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74"/>
        <w:gridCol w:w="2807"/>
        <w:gridCol w:w="3274"/>
      </w:tblGrid>
      <w:tr w:rsidR="00243E26">
        <w:tc>
          <w:tcPr>
            <w:tcW w:w="1750" w:type="pct"/>
            <w:tcMar>
              <w:top w:w="0" w:type="dxa"/>
              <w:left w:w="108" w:type="dxa"/>
              <w:bottom w:w="0" w:type="dxa"/>
              <w:right w:w="108" w:type="dxa"/>
            </w:tcMar>
            <w:hideMark/>
          </w:tcPr>
          <w:p w:rsidR="00243E26" w:rsidRPr="00243E26" w:rsidRDefault="00243E26">
            <w:pPr>
              <w:pStyle w:val="tkGrif"/>
            </w:pPr>
            <w:bookmarkStart w:id="0" w:name="_GoBack"/>
            <w:bookmarkEnd w:id="0"/>
            <w:r w:rsidRPr="00243E26">
              <w:t> </w:t>
            </w:r>
          </w:p>
        </w:tc>
        <w:tc>
          <w:tcPr>
            <w:tcW w:w="1500" w:type="pct"/>
            <w:tcMar>
              <w:top w:w="0" w:type="dxa"/>
              <w:left w:w="108" w:type="dxa"/>
              <w:bottom w:w="0" w:type="dxa"/>
              <w:right w:w="108" w:type="dxa"/>
            </w:tcMar>
            <w:hideMark/>
          </w:tcPr>
          <w:p w:rsidR="00243E26" w:rsidRPr="00243E26" w:rsidRDefault="00243E26">
            <w:pPr>
              <w:pStyle w:val="tkGrif"/>
            </w:pPr>
            <w:r w:rsidRPr="00243E26">
              <w:t> </w:t>
            </w:r>
          </w:p>
        </w:tc>
        <w:tc>
          <w:tcPr>
            <w:tcW w:w="1750" w:type="pct"/>
            <w:tcMar>
              <w:top w:w="0" w:type="dxa"/>
              <w:left w:w="108" w:type="dxa"/>
              <w:bottom w:w="0" w:type="dxa"/>
              <w:right w:w="108" w:type="dxa"/>
            </w:tcMar>
            <w:hideMark/>
          </w:tcPr>
          <w:p w:rsidR="00243E26" w:rsidRPr="00243E26" w:rsidRDefault="00243E26">
            <w:pPr>
              <w:pStyle w:val="tkGrif"/>
            </w:pPr>
            <w:r w:rsidRPr="00243E26">
              <w:t>Приложение</w:t>
            </w:r>
          </w:p>
        </w:tc>
      </w:tr>
      <w:tr w:rsidR="00243E26">
        <w:tc>
          <w:tcPr>
            <w:tcW w:w="1750" w:type="pct"/>
            <w:tcMar>
              <w:top w:w="0" w:type="dxa"/>
              <w:left w:w="108" w:type="dxa"/>
              <w:bottom w:w="0" w:type="dxa"/>
              <w:right w:w="108" w:type="dxa"/>
            </w:tcMar>
            <w:hideMark/>
          </w:tcPr>
          <w:p w:rsidR="00243E26" w:rsidRPr="00243E26" w:rsidRDefault="00243E26">
            <w:pPr>
              <w:pStyle w:val="tkGrif"/>
            </w:pPr>
            <w:r w:rsidRPr="00243E26">
              <w:t> </w:t>
            </w:r>
          </w:p>
        </w:tc>
        <w:tc>
          <w:tcPr>
            <w:tcW w:w="1500" w:type="pct"/>
            <w:tcMar>
              <w:top w:w="0" w:type="dxa"/>
              <w:left w:w="108" w:type="dxa"/>
              <w:bottom w:w="0" w:type="dxa"/>
              <w:right w:w="108" w:type="dxa"/>
            </w:tcMar>
            <w:hideMark/>
          </w:tcPr>
          <w:p w:rsidR="00243E26" w:rsidRPr="00243E26" w:rsidRDefault="00243E26">
            <w:pPr>
              <w:pStyle w:val="tkGrif"/>
            </w:pPr>
            <w:r w:rsidRPr="00243E26">
              <w:t> </w:t>
            </w:r>
          </w:p>
        </w:tc>
        <w:tc>
          <w:tcPr>
            <w:tcW w:w="1750" w:type="pct"/>
            <w:tcMar>
              <w:top w:w="0" w:type="dxa"/>
              <w:left w:w="108" w:type="dxa"/>
              <w:bottom w:w="0" w:type="dxa"/>
              <w:right w:w="108" w:type="dxa"/>
            </w:tcMar>
            <w:hideMark/>
          </w:tcPr>
          <w:p w:rsidR="00243E26" w:rsidRPr="00243E26" w:rsidRDefault="00243E26">
            <w:pPr>
              <w:pStyle w:val="tkKomentarij"/>
              <w:ind w:firstLine="0"/>
              <w:jc w:val="center"/>
            </w:pPr>
            <w:r w:rsidRPr="00243E26">
              <w:t>(к постановлению Кабинета Министров Кыргызской Республики</w:t>
            </w:r>
            <w:r w:rsidRPr="00243E26">
              <w:br/>
              <w:t>от 25 апреля 2023 года № 226)</w:t>
            </w:r>
          </w:p>
        </w:tc>
      </w:tr>
    </w:tbl>
    <w:p w:rsidR="00243E26" w:rsidRPr="00243E26" w:rsidRDefault="00243E26">
      <w:pPr>
        <w:pStyle w:val="tkNazvanie"/>
      </w:pPr>
      <w:r>
        <w:t>ПОЛОЖЕНИЕ</w:t>
      </w:r>
      <w:r>
        <w:br/>
        <w:t>о страховом пуле обязательного страхования жилых помещений от пожара и стихийных бедствий</w:t>
      </w:r>
    </w:p>
    <w:p w:rsidR="00243E26" w:rsidRDefault="00243E26">
      <w:pPr>
        <w:pStyle w:val="tkZagolovok2"/>
      </w:pPr>
      <w:r>
        <w:t>1. Общие положения</w:t>
      </w:r>
    </w:p>
    <w:p w:rsidR="00243E26" w:rsidRDefault="00243E26">
      <w:pPr>
        <w:pStyle w:val="tkTekst"/>
      </w:pPr>
      <w:r>
        <w:t>1. Настоящее Положение разработано в соответствии с Законом Кыргызской Республики "Об обязательном страховании жилых помещений от пожара и стихийных бедствий" (далее - Закон) и устанавливает правила управления и функционирования страхового пула обязательного страхования жилых помещений от пожара и стихийных бедствий, порядок, условия подключения и размер комиссионного сбора за предоставление доступа в Единую информационную систему страхового пула, форму договора и требования для вступления страховых организаций в страховой пул, а также организацию перестрахования принятых рисков в соответствии с программой перестрахования страхового пула.</w:t>
      </w:r>
    </w:p>
    <w:p w:rsidR="00243E26" w:rsidRDefault="00243E26">
      <w:pPr>
        <w:pStyle w:val="tkTekst"/>
      </w:pPr>
      <w:r>
        <w:t>2. В настоящем Положении используются следующие понятия:</w:t>
      </w:r>
    </w:p>
    <w:p w:rsidR="00243E26" w:rsidRDefault="00243E26">
      <w:pPr>
        <w:pStyle w:val="tkTekst"/>
      </w:pPr>
      <w:r>
        <w:t xml:space="preserve">1) </w:t>
      </w:r>
      <w:r>
        <w:rPr>
          <w:b/>
          <w:bCs/>
        </w:rPr>
        <w:t xml:space="preserve">Единая информационная система страхового пула </w:t>
      </w:r>
      <w:r>
        <w:t>(далее - ЕИС) - совокупность информации, информационных технологий и технических средств, которые формируют, осуществляют операции по продаже полисов обязательного страхования, а также обрабатывают, хранят и предоставляют информацию об обязательном страховании жилых помещений от пожара и стихийных бедствий, включая, но не ограничиваясь информацией о заключенных договорах страхования, уведомлении о страховых случаях, заявлениях о страховых выплатах, выплаченных страховых возмещениях и отказах в страховой выплате;</w:t>
      </w:r>
    </w:p>
    <w:p w:rsidR="00243E26" w:rsidRDefault="00243E26">
      <w:pPr>
        <w:pStyle w:val="tkTekst"/>
      </w:pPr>
      <w:r>
        <w:t xml:space="preserve">2) </w:t>
      </w:r>
      <w:r>
        <w:rPr>
          <w:b/>
          <w:bCs/>
        </w:rPr>
        <w:t>страховой пул по обязательному страхованию жилых помещений от пожара и стихийных бедствий</w:t>
      </w:r>
      <w:r>
        <w:t xml:space="preserve"> (далее - страховой пул) - объединение страховщиков, не являющееся юридическим лицом и создаваемое с целью реализации программы обязательного страхования жилых помещений от пожара и стихийных бедствий;</w:t>
      </w:r>
    </w:p>
    <w:p w:rsidR="00243E26" w:rsidRDefault="00243E26">
      <w:pPr>
        <w:pStyle w:val="tkTekst"/>
      </w:pPr>
      <w:r>
        <w:t xml:space="preserve">3) </w:t>
      </w:r>
      <w:r>
        <w:rPr>
          <w:b/>
          <w:bCs/>
        </w:rPr>
        <w:t>соглашение о страховом пуле</w:t>
      </w:r>
      <w:r>
        <w:t xml:space="preserve"> - договор (соглашение) о совместной деятельности (о простом товариществе), заключенный между участниками страхового пула в письменной форме;</w:t>
      </w:r>
    </w:p>
    <w:p w:rsidR="00243E26" w:rsidRDefault="00243E26">
      <w:pPr>
        <w:pStyle w:val="tkTekst"/>
      </w:pPr>
      <w:r>
        <w:t xml:space="preserve">4) </w:t>
      </w:r>
      <w:r>
        <w:rPr>
          <w:b/>
          <w:bCs/>
        </w:rPr>
        <w:t>зоны CRESTA (Catastrophe Risk Evaluating and Standardizing) (Оценка и стандартизация рисков катастроф)</w:t>
      </w:r>
      <w:r>
        <w:t xml:space="preserve"> - наиболее широко используемый стандарт агрегирования географических данных в мировой страховой индустрии. С помощью CRESTA зон возможно оценить распределение застрахованных объектов в определенной области или в стране для более тщательной оценки рисков;</w:t>
      </w:r>
    </w:p>
    <w:p w:rsidR="00243E26" w:rsidRDefault="00243E26">
      <w:pPr>
        <w:pStyle w:val="tkTekst"/>
      </w:pPr>
      <w:r>
        <w:t xml:space="preserve">5) </w:t>
      </w:r>
      <w:r>
        <w:rPr>
          <w:b/>
          <w:bCs/>
        </w:rPr>
        <w:t>договор перестрахования</w:t>
      </w:r>
      <w:r>
        <w:t xml:space="preserve"> - это соглашение между страховыми компаниями и/или перестраховочными компаниями (брокерами), согласно которому перестрахователь обязуется передавать, а перестраховщик принимать в перестрахование риски, в котором предусматриваются методы перестрахования, лимиты ответственности, доли участия перестраховщика в договоре, формы расчета премий по убыткам и т.д.;</w:t>
      </w:r>
    </w:p>
    <w:p w:rsidR="00243E26" w:rsidRDefault="00243E26">
      <w:pPr>
        <w:pStyle w:val="tkTekst"/>
      </w:pPr>
      <w:r>
        <w:t xml:space="preserve">6) </w:t>
      </w:r>
      <w:r>
        <w:rPr>
          <w:b/>
          <w:bCs/>
        </w:rPr>
        <w:t>перекрестное субсидирование</w:t>
      </w:r>
      <w:r>
        <w:t xml:space="preserve"> - компенсирование недостаточной суммы страховых премий для перестрахования рисков страхового пула за счет средств его участников или иных средств;</w:t>
      </w:r>
    </w:p>
    <w:p w:rsidR="00243E26" w:rsidRDefault="00243E26">
      <w:pPr>
        <w:pStyle w:val="tkTekst"/>
      </w:pPr>
      <w:r>
        <w:t xml:space="preserve">7) </w:t>
      </w:r>
      <w:r>
        <w:rPr>
          <w:b/>
          <w:bCs/>
        </w:rPr>
        <w:t>управляющая компания страхового пула</w:t>
      </w:r>
      <w:r>
        <w:t xml:space="preserve"> (далее - управляющая компания) - исполнительный орган управления, выбранный участниками страхового пула.</w:t>
      </w:r>
    </w:p>
    <w:p w:rsidR="00243E26" w:rsidRDefault="00243E26">
      <w:pPr>
        <w:pStyle w:val="tkTekst"/>
      </w:pPr>
      <w:r>
        <w:lastRenderedPageBreak/>
        <w:t>3. Деятельность страхового пула регулируется законодательством Кыргызской Республики об обязательном страховании жилых помещений от пожара и стихийных бедствий. Страховой пул создается без ограничения срока деятельности на период срока действия и действует на основании договора (соглашения) о страховом пуле (далее - Соглашение).</w:t>
      </w:r>
    </w:p>
    <w:p w:rsidR="00243E26" w:rsidRDefault="00243E26">
      <w:pPr>
        <w:pStyle w:val="tkTekst"/>
      </w:pPr>
      <w:r>
        <w:t>4. Договоры обязательного страхования жилых помещений от пожара и стихийных бедствий (далее - договор обязательного страхования) заключаются участниками страхового пула по единым правилам страхования и страховым тарифам, утверждаемым Кабинетом Министров Кыргызской Республики.</w:t>
      </w:r>
    </w:p>
    <w:p w:rsidR="00243E26" w:rsidRDefault="00243E26">
      <w:pPr>
        <w:pStyle w:val="tkTekst"/>
      </w:pPr>
      <w:r>
        <w:t>5. Страховой пул не отвечает по обязательствам участников пула, возникающим вне рамок деятельности пула, а участники страхового пула не несут ответственности по обязательствам других его участников вне рамок деятельности пула.</w:t>
      </w:r>
    </w:p>
    <w:p w:rsidR="00243E26" w:rsidRDefault="00243E26">
      <w:pPr>
        <w:pStyle w:val="tkTekst"/>
      </w:pPr>
      <w:r>
        <w:t>6. Страховые организации - участники страхового пула несут ответственность по исполнению обязательств по договорам обязательного страхования, заключенным в рамках страхового пула.</w:t>
      </w:r>
    </w:p>
    <w:p w:rsidR="00243E26" w:rsidRDefault="00243E26">
      <w:pPr>
        <w:pStyle w:val="tkZagolovok2"/>
      </w:pPr>
      <w:r>
        <w:t>2. Цель и принципы страхового пула</w:t>
      </w:r>
    </w:p>
    <w:p w:rsidR="00243E26" w:rsidRDefault="00243E26">
      <w:pPr>
        <w:pStyle w:val="tkTekst"/>
      </w:pPr>
      <w:r>
        <w:t>7. Целью создания страхового пула является реализация вышеуказанного Закона, гарантированное исполнение обязательств страхового пула в полном объеме на условиях солидарной ответственности его участников и организация эффективной перестраховочной защиты страховых рисков страхового пула.</w:t>
      </w:r>
    </w:p>
    <w:p w:rsidR="00243E26" w:rsidRDefault="00243E26">
      <w:pPr>
        <w:pStyle w:val="tkTekst"/>
      </w:pPr>
      <w:r>
        <w:t>8. Страховой пул строит свою деятельность на следующих принципах:</w:t>
      </w:r>
    </w:p>
    <w:p w:rsidR="00243E26" w:rsidRDefault="00243E26">
      <w:pPr>
        <w:pStyle w:val="tkTekst"/>
      </w:pPr>
      <w:r>
        <w:t>- обеспечение равных прав для всех участников страхового пула и недопущение какой-либо дискриминации или ущемления прав участников страхового пула при осуществлении ими обязательного страхования жилых помещений от пожара и стихийных бедствий;</w:t>
      </w:r>
    </w:p>
    <w:p w:rsidR="00243E26" w:rsidRDefault="00243E26">
      <w:pPr>
        <w:pStyle w:val="tkTekst"/>
      </w:pPr>
      <w:r>
        <w:t>- осуществление продаж полисов обязательного страхования через ЕИС;</w:t>
      </w:r>
    </w:p>
    <w:p w:rsidR="00243E26" w:rsidRDefault="00243E26">
      <w:pPr>
        <w:pStyle w:val="tkTekst"/>
      </w:pPr>
      <w:r>
        <w:t>- своевременная оплата комиссионного сбора за предоставление доступа в ЕИС для покрытия операционных расходов данной системы;</w:t>
      </w:r>
    </w:p>
    <w:p w:rsidR="00243E26" w:rsidRDefault="00243E26">
      <w:pPr>
        <w:pStyle w:val="tkTekst"/>
      </w:pPr>
      <w:r>
        <w:t>- организация перестрахования страховых рисков, переданных в страховой пул в соответствии с программой перестрахования, одобренной уполномоченным государственным органом в сфере регулирования и надзора за страховой деятельностью;</w:t>
      </w:r>
    </w:p>
    <w:p w:rsidR="00243E26" w:rsidRDefault="00243E26">
      <w:pPr>
        <w:pStyle w:val="tkTekst"/>
      </w:pPr>
      <w:r>
        <w:t>- организация своевременной оплаты перестраховочных премий участниками страхового пула в рамках программы перестрахования;</w:t>
      </w:r>
    </w:p>
    <w:p w:rsidR="00243E26" w:rsidRDefault="00243E26">
      <w:pPr>
        <w:pStyle w:val="tkTekst"/>
      </w:pPr>
      <w:r>
        <w:t>- при необходимости перекрестное субсидирование приобретения перестраховочной защиты, в случае недостаточности страховых премий, поступивших по обязательному страхованию жилых помещений от пожаров и стихийных бедствий;</w:t>
      </w:r>
    </w:p>
    <w:p w:rsidR="00243E26" w:rsidRDefault="00243E26">
      <w:pPr>
        <w:pStyle w:val="tkTekst"/>
      </w:pPr>
      <w:r>
        <w:t>- солидарная ответственность участников пула по исполнению обязательств по договорам обязательного страхования жилых помещений от пожара и стихийных бедствий, заключаемым от имени участников страхового пула;</w:t>
      </w:r>
    </w:p>
    <w:p w:rsidR="00243E26" w:rsidRDefault="00243E26">
      <w:pPr>
        <w:pStyle w:val="tkTekst"/>
      </w:pPr>
      <w:r>
        <w:t>- недопущение необоснованного ограничения (уменьшение) ответственности участников страхового пула по договорам обязательного страхования жилых помещений от пожара и стихийных бедствий;</w:t>
      </w:r>
    </w:p>
    <w:p w:rsidR="00243E26" w:rsidRDefault="00243E26">
      <w:pPr>
        <w:pStyle w:val="tkTekst"/>
      </w:pPr>
      <w:r>
        <w:t>- формирование достоверных данных в ЕИС;</w:t>
      </w:r>
    </w:p>
    <w:p w:rsidR="00243E26" w:rsidRDefault="00243E26">
      <w:pPr>
        <w:pStyle w:val="tkTekst"/>
      </w:pPr>
      <w:r>
        <w:t>- обеспечение защиты личных данных страхователей и тайны страхования при использовании ЕИС.</w:t>
      </w:r>
    </w:p>
    <w:p w:rsidR="00243E26" w:rsidRDefault="00243E26">
      <w:pPr>
        <w:pStyle w:val="tkZagolovok2"/>
      </w:pPr>
      <w:r>
        <w:t>3. Участники страхового пула</w:t>
      </w:r>
    </w:p>
    <w:p w:rsidR="00243E26" w:rsidRDefault="00243E26">
      <w:pPr>
        <w:pStyle w:val="tkTekst"/>
      </w:pPr>
      <w:r>
        <w:t>9. Участниками страхового пула могут являться страховые организации, имеющие в соответствии с законодательством Кыргызской Республики право осуществлять деятельность по обязательному страхованию жилых помещений от пожара и стихийных бедствий.</w:t>
      </w:r>
    </w:p>
    <w:p w:rsidR="00243E26" w:rsidRDefault="00243E26">
      <w:pPr>
        <w:pStyle w:val="tkTekst"/>
      </w:pPr>
      <w:r>
        <w:lastRenderedPageBreak/>
        <w:t>10. Участники страхового пула могут являться участниками другого страхового пула. Участие страховых организаций в страховом пуле не ограничивает их право на отношения с третьими лицами.</w:t>
      </w:r>
    </w:p>
    <w:p w:rsidR="00243E26" w:rsidRDefault="00243E26">
      <w:pPr>
        <w:pStyle w:val="tkTekst"/>
      </w:pPr>
      <w:r>
        <w:t>11. Количество страховых организаций - участников пула не ограничивается.</w:t>
      </w:r>
    </w:p>
    <w:p w:rsidR="00243E26" w:rsidRDefault="00243E26">
      <w:pPr>
        <w:pStyle w:val="tkTekst"/>
      </w:pPr>
      <w:r>
        <w:t>12. Для присоединения к страховому пулу страховщик представляет заявление о вступлении в орган управления страхового пула, а также документы, предусмотренные настоящим Положением, и заключает договор вступления страховых организаций в страховой пул (приложение).</w:t>
      </w:r>
    </w:p>
    <w:p w:rsidR="00243E26" w:rsidRDefault="00243E26">
      <w:pPr>
        <w:pStyle w:val="tkTekst"/>
      </w:pPr>
      <w:r>
        <w:t xml:space="preserve">13. Минимальный размер оплаченного уставного капитала участника страхового пула должен соответствовать размерам, установленным постановлением Правительства Кыргызской Республики от 1 июня 2016 года </w:t>
      </w:r>
      <w:r>
        <w:rPr>
          <w:lang w:val="ky-KG"/>
        </w:rPr>
        <w:t>№</w:t>
      </w:r>
      <w:r>
        <w:t xml:space="preserve"> 292.</w:t>
      </w:r>
    </w:p>
    <w:p w:rsidR="00243E26" w:rsidRDefault="00243E26">
      <w:pPr>
        <w:pStyle w:val="tkTekst"/>
      </w:pPr>
      <w:r>
        <w:t>14. О принятии нового участника в страховой пул управляющая компания письменно сообщает в уполномоченный государственный орган в сфере регулирования и надзора за страховой деятельностью в течение 5 (пять) рабочих дней с момента его принятия.</w:t>
      </w:r>
    </w:p>
    <w:p w:rsidR="00243E26" w:rsidRDefault="00243E26">
      <w:pPr>
        <w:pStyle w:val="tkTekst"/>
      </w:pPr>
      <w:r>
        <w:t>15. Решение об отказе в принятии в участники страхового пула принимается общим собранием участников страхового пула в случае несоответствия условиям присоединения, установленным настоящим Положением.</w:t>
      </w:r>
    </w:p>
    <w:p w:rsidR="00243E26" w:rsidRDefault="00243E26">
      <w:pPr>
        <w:pStyle w:val="tkZagolovok2"/>
      </w:pPr>
      <w:r>
        <w:t>4. Деятельность страхового пула</w:t>
      </w:r>
    </w:p>
    <w:p w:rsidR="00243E26" w:rsidRDefault="00243E26">
      <w:pPr>
        <w:pStyle w:val="tkTekst"/>
      </w:pPr>
      <w:r>
        <w:t>16. Страховщики-участники страхового пула осуществляют следующие функции:</w:t>
      </w:r>
    </w:p>
    <w:p w:rsidR="00243E26" w:rsidRDefault="00243E26">
      <w:pPr>
        <w:pStyle w:val="tkTekst"/>
      </w:pPr>
      <w:r>
        <w:t>- заключают договоры обязательного страхования жилых помещений от пожара и стихийных бедствий через ЕИС;</w:t>
      </w:r>
    </w:p>
    <w:p w:rsidR="00243E26" w:rsidRDefault="00243E26">
      <w:pPr>
        <w:pStyle w:val="tkTekst"/>
      </w:pPr>
      <w:r>
        <w:t>- своевременно оплачивают страховые премии соответственно их доле в общем объеме принятого риска страхового пула;</w:t>
      </w:r>
    </w:p>
    <w:p w:rsidR="00243E26" w:rsidRDefault="00243E26">
      <w:pPr>
        <w:pStyle w:val="tkTekst"/>
      </w:pPr>
      <w:r>
        <w:t>- при необходимости своевременно осуществляют перекрестное субсидирование приобретения перестраховочной защиты, в случае недостаточности страховых премий, поступивших в страховой пул;</w:t>
      </w:r>
    </w:p>
    <w:p w:rsidR="00243E26" w:rsidRDefault="00243E26">
      <w:pPr>
        <w:pStyle w:val="tkTekst"/>
      </w:pPr>
      <w:r>
        <w:t>- осуществляют анализ и выбор условий размещения в перестрахование рисков участников страхового пула;</w:t>
      </w:r>
    </w:p>
    <w:p w:rsidR="00243E26" w:rsidRDefault="00243E26">
      <w:pPr>
        <w:pStyle w:val="tkTekst"/>
      </w:pPr>
      <w:r>
        <w:t>- аккумулируют часть страховой премии для передачи на перестрахование;</w:t>
      </w:r>
    </w:p>
    <w:p w:rsidR="00243E26" w:rsidRDefault="00243E26">
      <w:pPr>
        <w:pStyle w:val="tkTekst"/>
      </w:pPr>
      <w:r>
        <w:t>- формируют общие статистические данные по обязательному страхованию жилых помещений от пожара и стихийных бедствий, а также данные, относящиеся к размещенным в перестрахование договорам обязательного страхования жилых помещений от пожара и стихийных бедствий;</w:t>
      </w:r>
    </w:p>
    <w:p w:rsidR="00243E26" w:rsidRDefault="00243E26">
      <w:pPr>
        <w:pStyle w:val="tkTekst"/>
      </w:pPr>
      <w:r>
        <w:t>- ведут учет и контроль аккумуляции риска страхового пула по зонам CREST</w:t>
      </w:r>
      <w:r>
        <w:rPr>
          <w:lang w:val="en-US"/>
        </w:rPr>
        <w:t>A</w:t>
      </w:r>
      <w:r>
        <w:t>, в которых устанавливают ограничения относительно совокупной страховой суммы по определенным районам/областям;</w:t>
      </w:r>
    </w:p>
    <w:p w:rsidR="00243E26" w:rsidRDefault="00243E26">
      <w:pPr>
        <w:pStyle w:val="tkTekst"/>
      </w:pPr>
      <w:r>
        <w:t>- формируют информацию по поступившим уведомлениям о страховых случаях и урегулированных заявлениях о выплате страховых возмещений.</w:t>
      </w:r>
    </w:p>
    <w:p w:rsidR="00243E26" w:rsidRDefault="00243E26">
      <w:pPr>
        <w:pStyle w:val="tkTekst"/>
      </w:pPr>
      <w:r>
        <w:t>17. Доля ответственности каждого из участников страхового пула определяется количеством заключенных договоров обязательного страхования.</w:t>
      </w:r>
    </w:p>
    <w:p w:rsidR="00243E26" w:rsidRDefault="00243E26">
      <w:pPr>
        <w:pStyle w:val="tkTekst"/>
      </w:pPr>
      <w:r>
        <w:t>Участник страхового пула не вправе отказаться от принятых на себя обязательств по выплате страховых возмещений.</w:t>
      </w:r>
    </w:p>
    <w:p w:rsidR="00243E26" w:rsidRDefault="00243E26">
      <w:pPr>
        <w:pStyle w:val="tkTekst"/>
      </w:pPr>
      <w:r>
        <w:t>18. Страховщик, заключивший договор страхования, несет ответственность перед страхователем (выгодоприобретателем). При этом страхователь также имеет право требовать исполнения обязательств по договору обязательного страхования от всех страховщиков-участников пула совместно при неисполнении обязательств его страховщиком. Страховщики-участники пула остаются обязанными страхователю (выгодоприобретателю) до тех пор, пока обязательство по страховой выплате не будет исполнено полностью.</w:t>
      </w:r>
    </w:p>
    <w:p w:rsidR="00243E26" w:rsidRDefault="00243E26">
      <w:pPr>
        <w:pStyle w:val="tkTekst"/>
      </w:pPr>
      <w:r>
        <w:t xml:space="preserve">19. В случае если страховые риски страхового пула были переданы управляющей компанией в перестрахование, то страховая выплата осуществляется перестраховщиком на расчетный счет </w:t>
      </w:r>
      <w:r>
        <w:lastRenderedPageBreak/>
        <w:t>управляющей компании, после выполнения участником страхового пула всех своих обязательств перед страхователями (выгодоприобретателями) по перестрахованным рискам. После чего управляющая компания осуществляет перечисление каждому страховщику-участнику страхового пула соответствующих сумм для страховых выплат после рассмотрения заявлений о выплате страховых возмещений (оценки требований) с учетом удержания страховщиком собственного риска и его сборов страховых премий по договорам обязательного страхования.</w:t>
      </w:r>
    </w:p>
    <w:p w:rsidR="00243E26" w:rsidRDefault="00243E26">
      <w:pPr>
        <w:pStyle w:val="tkTekst"/>
      </w:pPr>
      <w:r>
        <w:t>20. Взаиморасчеты по перестрахованию в пуле производятся между его участниками ежемесячно, если иное не предусмотрено Соглашением о страховом пуле.</w:t>
      </w:r>
    </w:p>
    <w:p w:rsidR="00243E26" w:rsidRDefault="00243E26">
      <w:pPr>
        <w:pStyle w:val="tkTekst"/>
      </w:pPr>
      <w:r>
        <w:t>21. Все расчеты участниками страхового пула могут производиться в национальной и иностранной валюте с учетом требований законодательства Кыргызской Республики о валютном регулировании.</w:t>
      </w:r>
    </w:p>
    <w:p w:rsidR="00243E26" w:rsidRDefault="00243E26">
      <w:pPr>
        <w:pStyle w:val="tkTekst"/>
      </w:pPr>
      <w:r>
        <w:t>22. Участники страхового пула обязуются рассмотреть, урегулировать все поступившие уведомления о страховых случаях и заявления на страховую выплату или оформить отказ в страховой выплате в соответствии с законодательством Кыргызской Республики.</w:t>
      </w:r>
    </w:p>
    <w:p w:rsidR="00243E26" w:rsidRDefault="00243E26">
      <w:pPr>
        <w:pStyle w:val="tkTekst"/>
      </w:pPr>
      <w:r>
        <w:t>23. В случае если страховые риски страхового пула были переданы управляющей компанией в перестрахование, страховщик-участник страхового пула при наступлении страхового случая обязан сообщать в страховой пул обо всех заявлениях на страховое возмещение.</w:t>
      </w:r>
    </w:p>
    <w:p w:rsidR="00243E26" w:rsidRDefault="00243E26">
      <w:pPr>
        <w:pStyle w:val="tkTekst"/>
      </w:pPr>
      <w:r>
        <w:t>24. В случае когда участник пула исполнил требование по страховой выплате в полном объеме, он имеет право требования к остальным участникам пула в соответствующих долях и к управляющей компании в рамках действующего договора перестрахования.</w:t>
      </w:r>
    </w:p>
    <w:p w:rsidR="00243E26" w:rsidRDefault="00243E26">
      <w:pPr>
        <w:pStyle w:val="tkTekst"/>
      </w:pPr>
      <w:r>
        <w:t>25. Предусмотренная статьей 957 Гражданского кодекса Кыргызской Республики пеня за просрочку выплаты страхового возмещения оплачивается тем участником страхового пула, по вине которого была допущена такая просрочка, в бесспорном порядке на расчетный счет страхователя/выгодоприобретателя в течение 3 (три) рабочих дней после предоставления управляющей компанией решения о страховой выплате.</w:t>
      </w:r>
    </w:p>
    <w:p w:rsidR="00243E26" w:rsidRDefault="00243E26">
      <w:pPr>
        <w:pStyle w:val="tkTekst"/>
      </w:pPr>
      <w:r>
        <w:t>26. Установленные в постановлении Правительства Кыргызской Республики "Об утверждении Правил размещения страховыми организациями страховых (технических) резервов" от 5 января 2011 года № 3 страховые (технические) резервы формируются участниками пула самостоятельно в соответствии с обязательствами, соответствующими принятым на страхование рискам.</w:t>
      </w:r>
    </w:p>
    <w:p w:rsidR="00243E26" w:rsidRDefault="00243E26">
      <w:pPr>
        <w:pStyle w:val="tkTekst"/>
      </w:pPr>
      <w:r>
        <w:t>27. Страховые организации-участники пула по согласованию имеют право формировать дополнительно страховые резервы (страховой резерв пула) в целях обеспечения гарантий по выплате страховых возмещений. Порядок формирования и использования таких резервов является единым для всех участников пула и может устанавливаться Общим собранием участников страхового пула.</w:t>
      </w:r>
    </w:p>
    <w:p w:rsidR="00243E26" w:rsidRDefault="00243E26">
      <w:pPr>
        <w:pStyle w:val="tkZagolovok2"/>
      </w:pPr>
      <w:r>
        <w:t>5. Соглашение о страховом пуле</w:t>
      </w:r>
    </w:p>
    <w:p w:rsidR="00243E26" w:rsidRDefault="00243E26">
      <w:pPr>
        <w:pStyle w:val="tkTekst"/>
      </w:pPr>
      <w:r>
        <w:t>28. Создание страхового пула осуществляется на основании настоящего Положения и Соглашения.</w:t>
      </w:r>
    </w:p>
    <w:p w:rsidR="00243E26" w:rsidRDefault="00243E26">
      <w:pPr>
        <w:pStyle w:val="tkTekst"/>
      </w:pPr>
      <w:r>
        <w:t>29. Первоначальные участники страхового пула предоставляют копии документов, указанных в пункте 31, и доверенность на лицо, которое будет подписывать Соглашение от имени участника, если руководитель участника страхового пула не имеет возможности это сделать.</w:t>
      </w:r>
    </w:p>
    <w:p w:rsidR="00243E26" w:rsidRDefault="00243E26">
      <w:pPr>
        <w:pStyle w:val="tkTekst"/>
      </w:pPr>
      <w:r>
        <w:t xml:space="preserve">30. После подписания Соглашения участники страхового пула обязаны внести комиссионный сбор за предоставление доступа в ЕИС для покрытия операционных расходов данной системы (далее по тексту - комиссионный сбор), указанный в пункте 52, и иные необходимые денежные средства и осуществить подключение (получить доступ) к ЕИС. После чего руководитель управляющей компании предоставляет уполномоченному государственному органу в сфере </w:t>
      </w:r>
      <w:r>
        <w:lastRenderedPageBreak/>
        <w:t>регулирования и надзора за страховой деятельностью подтверждающее письмо о том, что страховая организация действительно является участником страхового пула.</w:t>
      </w:r>
    </w:p>
    <w:p w:rsidR="00243E26" w:rsidRDefault="00243E26">
      <w:pPr>
        <w:pStyle w:val="tkTekst"/>
      </w:pPr>
      <w:r>
        <w:t>31. Остальные страховые организации, желающие присоединиться к страховому пулу, обязаны предоставить список следующих документов:</w:t>
      </w:r>
    </w:p>
    <w:p w:rsidR="00243E26" w:rsidRDefault="00243E26">
      <w:pPr>
        <w:pStyle w:val="tkTekst"/>
      </w:pPr>
      <w:r>
        <w:t>- заявление на вступление в страховой пул;</w:t>
      </w:r>
    </w:p>
    <w:p w:rsidR="00243E26" w:rsidRDefault="00243E26">
      <w:pPr>
        <w:pStyle w:val="tkTekst"/>
      </w:pPr>
      <w:r>
        <w:t>- копия свидетельства о государственной регистрации;</w:t>
      </w:r>
    </w:p>
    <w:p w:rsidR="00243E26" w:rsidRDefault="00243E26">
      <w:pPr>
        <w:pStyle w:val="tkTekst"/>
      </w:pPr>
      <w:r>
        <w:t>- копия устава;</w:t>
      </w:r>
    </w:p>
    <w:p w:rsidR="00243E26" w:rsidRDefault="00243E26">
      <w:pPr>
        <w:pStyle w:val="tkTekst"/>
      </w:pPr>
      <w:r>
        <w:t>- копия решения или протокола о назначении первого руководителя страховой организации;</w:t>
      </w:r>
    </w:p>
    <w:p w:rsidR="00243E26" w:rsidRDefault="00243E26">
      <w:pPr>
        <w:pStyle w:val="tkTekst"/>
      </w:pPr>
      <w:r>
        <w:t>- доверенность на лицо, которое будет подписывать Соглашение от имени участника;</w:t>
      </w:r>
    </w:p>
    <w:p w:rsidR="00243E26" w:rsidRDefault="00243E26">
      <w:pPr>
        <w:pStyle w:val="tkTekst"/>
      </w:pPr>
      <w:r>
        <w:t>- копия оплаты комиссионного сбора за предоставление доступа в ЕИС;</w:t>
      </w:r>
    </w:p>
    <w:p w:rsidR="00243E26" w:rsidRDefault="00243E26">
      <w:pPr>
        <w:pStyle w:val="tkTekst"/>
      </w:pPr>
      <w:r>
        <w:t>- копия соответствующей лицензии на обязательное страхование жилых помещений от пожара и стихийных бедствий.</w:t>
      </w:r>
    </w:p>
    <w:p w:rsidR="00243E26" w:rsidRDefault="00243E26">
      <w:pPr>
        <w:pStyle w:val="tkTekst"/>
      </w:pPr>
      <w:r>
        <w:t>32. Соглашение предусматривает порядок взаимодействия страховщиков в рамках страхового пула, которые совместно действуют без образования юридического лица, их взаимные обязательства и обязательства привлеченных специалистов и организаций, порядок управления страховым пулом, порядок разрешения споров и разногласий, а также порядок действия, изменения, дополнения и прекращения Соглашения.</w:t>
      </w:r>
    </w:p>
    <w:p w:rsidR="00243E26" w:rsidRDefault="00243E26">
      <w:pPr>
        <w:pStyle w:val="tkTekst"/>
      </w:pPr>
      <w:r>
        <w:t>33. Соглашение также предусматривает порядок и сроки взаиморасчетов между участниками пула, страхователями (выгодоприобретателями) при страховой выплате и связанными с ней расходами, а также при аннулировании несостоявшегося договора страхования и по иным основаниям, предусмотренным законодательством Кыргызской Республики.</w:t>
      </w:r>
    </w:p>
    <w:p w:rsidR="00243E26" w:rsidRDefault="00243E26">
      <w:pPr>
        <w:pStyle w:val="tkZagolovok2"/>
      </w:pPr>
      <w:r>
        <w:t>6. Правила управления и функционирования страхового пула</w:t>
      </w:r>
    </w:p>
    <w:p w:rsidR="00243E26" w:rsidRDefault="00243E26">
      <w:pPr>
        <w:pStyle w:val="tkTekst"/>
      </w:pPr>
      <w:r>
        <w:t>34. Управление страховым пулом осуществляется:</w:t>
      </w:r>
    </w:p>
    <w:p w:rsidR="00243E26" w:rsidRDefault="00243E26">
      <w:pPr>
        <w:pStyle w:val="tkTekst"/>
      </w:pPr>
      <w:r>
        <w:t>- общим собранием участников страхового пула - высшим органом управления;</w:t>
      </w:r>
    </w:p>
    <w:p w:rsidR="00243E26" w:rsidRDefault="00243E26">
      <w:pPr>
        <w:pStyle w:val="tkTekst"/>
      </w:pPr>
      <w:r>
        <w:t>- управляющей компанией - исполнительным органом страхового пула.</w:t>
      </w:r>
    </w:p>
    <w:p w:rsidR="00243E26" w:rsidRDefault="00243E26">
      <w:pPr>
        <w:pStyle w:val="tkTekst"/>
      </w:pPr>
      <w:r>
        <w:t>35. Общее собрание участников страхового пула принимает решения по следующим вопросам страхового пула:</w:t>
      </w:r>
    </w:p>
    <w:p w:rsidR="00243E26" w:rsidRDefault="00243E26">
      <w:pPr>
        <w:pStyle w:val="tkTekst"/>
      </w:pPr>
      <w:r>
        <w:t>- утверждение Соглашения, утверждение внесения изменений и дополнений к нему;</w:t>
      </w:r>
    </w:p>
    <w:p w:rsidR="00243E26" w:rsidRDefault="00243E26">
      <w:pPr>
        <w:pStyle w:val="tkTekst"/>
      </w:pPr>
      <w:r>
        <w:t>- избрание управляющей компании страхового пула;</w:t>
      </w:r>
    </w:p>
    <w:p w:rsidR="00243E26" w:rsidRDefault="00243E26">
      <w:pPr>
        <w:pStyle w:val="tkTekst"/>
      </w:pPr>
      <w:r>
        <w:t>- избрание аудитора страхового пула и его отстранение;</w:t>
      </w:r>
    </w:p>
    <w:p w:rsidR="00243E26" w:rsidRDefault="00243E26">
      <w:pPr>
        <w:pStyle w:val="tkTekst"/>
      </w:pPr>
      <w:r>
        <w:t>- утверждение годовых отчетов страхового пула и распределение его прибылей и убытков;</w:t>
      </w:r>
    </w:p>
    <w:p w:rsidR="00243E26" w:rsidRDefault="00243E26">
      <w:pPr>
        <w:pStyle w:val="tkTekst"/>
      </w:pPr>
      <w:r>
        <w:t>- внесение изменений в порядок и условия подключения страховых организаций к ЕИС;</w:t>
      </w:r>
    </w:p>
    <w:p w:rsidR="00243E26" w:rsidRDefault="00243E26">
      <w:pPr>
        <w:pStyle w:val="tkTekst"/>
      </w:pPr>
      <w:r>
        <w:t>- внесение изменений в размер комиссионного сбора за предоставление доступа в ЕИС для покрытия операционных расходов данной системы;</w:t>
      </w:r>
    </w:p>
    <w:p w:rsidR="00243E26" w:rsidRDefault="00243E26">
      <w:pPr>
        <w:pStyle w:val="tkTekst"/>
      </w:pPr>
      <w:r>
        <w:t>- одобрение договоров перестрахования, заключаемых управляющей компанией страхового пула, по передаче рисков страхового пула и размеров оплаты перестраховочной премии для каждого участника страхового пула по такому договору перестрахования;</w:t>
      </w:r>
    </w:p>
    <w:p w:rsidR="00243E26" w:rsidRDefault="00243E26">
      <w:pPr>
        <w:pStyle w:val="tkTekst"/>
      </w:pPr>
      <w:r>
        <w:t>- утверждение размеров и целей дополнительных резервов страхового пула;</w:t>
      </w:r>
    </w:p>
    <w:p w:rsidR="00243E26" w:rsidRDefault="00243E26">
      <w:pPr>
        <w:pStyle w:val="tkTekst"/>
      </w:pPr>
      <w:r>
        <w:t>- утверждение порядка внесения, распределения и использования денежных средств, имущества и иных вкладов в страховой пул на расчетный счет управляющей компании в интересах всех участников страхового пула, а также полученных от деятельности страхового пула доходов;</w:t>
      </w:r>
    </w:p>
    <w:p w:rsidR="00243E26" w:rsidRDefault="00243E26">
      <w:pPr>
        <w:pStyle w:val="tkTekst"/>
      </w:pPr>
      <w:r>
        <w:t>- утверждение расходов по содержанию общего имущества или иных активов страхового пула и порядка возмещения затрат, связанных с выполнением этих обязанностей;</w:t>
      </w:r>
    </w:p>
    <w:p w:rsidR="00243E26" w:rsidRDefault="00243E26">
      <w:pPr>
        <w:pStyle w:val="tkTekst"/>
      </w:pPr>
      <w:r>
        <w:t>- утверждение гражданско-правовых договоров, заключаемых для страхового пула;</w:t>
      </w:r>
    </w:p>
    <w:p w:rsidR="00243E26" w:rsidRDefault="00243E26">
      <w:pPr>
        <w:pStyle w:val="tkTekst"/>
      </w:pPr>
      <w:r>
        <w:t>- утверждение порядка осуществления страховых выплат при наступлении солидарной ответственности страхового пула;</w:t>
      </w:r>
    </w:p>
    <w:p w:rsidR="00243E26" w:rsidRDefault="00243E26">
      <w:pPr>
        <w:pStyle w:val="tkTekst"/>
      </w:pPr>
      <w:r>
        <w:lastRenderedPageBreak/>
        <w:t>- установление мер ответственности участников страхового пула за невыполнение обязанностей в рамках страхового пула;</w:t>
      </w:r>
    </w:p>
    <w:p w:rsidR="00243E26" w:rsidRDefault="00243E26">
      <w:pPr>
        <w:pStyle w:val="tkTekst"/>
      </w:pPr>
      <w:r>
        <w:t>- утверждение порядка прекращения членства в страховом пуле;</w:t>
      </w:r>
    </w:p>
    <w:p w:rsidR="00243E26" w:rsidRDefault="00243E26">
      <w:pPr>
        <w:pStyle w:val="tkTekst"/>
      </w:pPr>
      <w:r>
        <w:t>- определение необходимого количества работников, которые нужны для обеспечения деятельности страхового пула, и размера оплаты их труда;</w:t>
      </w:r>
    </w:p>
    <w:p w:rsidR="00243E26" w:rsidRDefault="00243E26">
      <w:pPr>
        <w:pStyle w:val="tkTekst"/>
      </w:pPr>
      <w:r>
        <w:t>- определение размера административных расходов, необходимых для деятельности страхового пула;</w:t>
      </w:r>
    </w:p>
    <w:p w:rsidR="00243E26" w:rsidRDefault="00243E26">
      <w:pPr>
        <w:pStyle w:val="tkTekst"/>
      </w:pPr>
      <w:r>
        <w:t>- принятие решения о прекращении страхового пула и его порядке.</w:t>
      </w:r>
    </w:p>
    <w:p w:rsidR="00243E26" w:rsidRDefault="00243E26">
      <w:pPr>
        <w:pStyle w:val="tkTekst"/>
      </w:pPr>
      <w:r>
        <w:t>36. Решения на общем собрании участников принимаются большинством голосов от присутствующих участников. Каждый участник обладает на общем собрании страхового пула одним голосом.</w:t>
      </w:r>
    </w:p>
    <w:p w:rsidR="00243E26" w:rsidRDefault="00243E26">
      <w:pPr>
        <w:pStyle w:val="tkTekst"/>
      </w:pPr>
      <w:r>
        <w:t>37. Если страховой пул состоит из одного участника, то он является высшим органом управления страхового пула и управляющей компанией одновременно.</w:t>
      </w:r>
    </w:p>
    <w:p w:rsidR="00243E26" w:rsidRDefault="00243E26">
      <w:pPr>
        <w:pStyle w:val="tkTekst"/>
      </w:pPr>
      <w:r>
        <w:t>38. Заседания общего собрания участников страхового пула созываются не реже одного раза в год и оформляются протоколами заседаний общего собрания участников страхового пула.</w:t>
      </w:r>
    </w:p>
    <w:p w:rsidR="00243E26" w:rsidRDefault="00243E26">
      <w:pPr>
        <w:pStyle w:val="tkTekst"/>
      </w:pPr>
      <w:r>
        <w:t>39. Заседания общего собрания участников страхового пула созываются руководителем управляющей компании по собственной инициативе или по инициативе любого из участников.</w:t>
      </w:r>
    </w:p>
    <w:p w:rsidR="00243E26" w:rsidRDefault="00243E26">
      <w:pPr>
        <w:pStyle w:val="tkTekst"/>
      </w:pPr>
      <w:r>
        <w:t>40. Участник страхового пула вправе передать свои полномочия на общем собрании участников страхового пула другому участнику на основании надлежащим образом оформленной доверенности. От имени участника страхового пула на общем собрании может участвовать также его представитель (постоянный либо назначенный на определенный срок).</w:t>
      </w:r>
    </w:p>
    <w:p w:rsidR="00243E26" w:rsidRDefault="00243E26">
      <w:pPr>
        <w:pStyle w:val="tkTekst"/>
      </w:pPr>
      <w:r>
        <w:t>41. Исполнительный орган управления страхового пула - управляющая компания, избранная общим собранием участников страхового пула, осуществляет свою деятельность не менее 2 (два) лет.</w:t>
      </w:r>
    </w:p>
    <w:p w:rsidR="00243E26" w:rsidRDefault="00243E26">
      <w:pPr>
        <w:pStyle w:val="tkTekst"/>
      </w:pPr>
      <w:r>
        <w:t>42. Управляющая компания решает все вопросы деятельности страхового пула, за исключением вопросов, относящихся к исключительной компетенции высшего органа управления, в том числе:</w:t>
      </w:r>
    </w:p>
    <w:p w:rsidR="00243E26" w:rsidRDefault="00243E26">
      <w:pPr>
        <w:pStyle w:val="tkTekst"/>
      </w:pPr>
      <w:r>
        <w:t>- ежегодно представляет программу перестрахования страхового пула, одобряемую уполномоченным государственным органом в сфере регулирования и надзора за страховой деятельностью;</w:t>
      </w:r>
    </w:p>
    <w:p w:rsidR="00243E26" w:rsidRDefault="00243E26">
      <w:pPr>
        <w:pStyle w:val="tkTekst"/>
      </w:pPr>
      <w:r>
        <w:t>- организует перестрахование всех или определенных страховых рисков страхового пула;</w:t>
      </w:r>
    </w:p>
    <w:p w:rsidR="00243E26" w:rsidRDefault="00243E26">
      <w:pPr>
        <w:pStyle w:val="tkTekst"/>
      </w:pPr>
      <w:r>
        <w:t>- обеспечивает равные права для всех участников страхового пула и недопущение какой-либо дискриминации или ущемления прав участников страхового пула при осуществлении ими обязательного страхования жилых помещений от пожара и стихийных бедствий;</w:t>
      </w:r>
    </w:p>
    <w:p w:rsidR="00243E26" w:rsidRDefault="00243E26">
      <w:pPr>
        <w:pStyle w:val="tkTekst"/>
      </w:pPr>
      <w:r>
        <w:t>- предоставляет в течение 5 (пять) рабочих дней в уполномоченный государственный орган в сфере регулирования и надзора за страховой деятельностью копию Соглашения, а также внесенные в него дополнения и изменения;</w:t>
      </w:r>
    </w:p>
    <w:p w:rsidR="00243E26" w:rsidRDefault="00243E26">
      <w:pPr>
        <w:pStyle w:val="tkTekst"/>
      </w:pPr>
      <w:r>
        <w:t>- принимает решения по вопросам текущей деятельности страхового пула.</w:t>
      </w:r>
    </w:p>
    <w:p w:rsidR="00243E26" w:rsidRDefault="00243E26">
      <w:pPr>
        <w:pStyle w:val="tkTekst"/>
      </w:pPr>
      <w:r>
        <w:t>43. Управляющая компания выносит решения по вышеуказанным вопросам, обязательные для выполнения всеми участниками пула.</w:t>
      </w:r>
    </w:p>
    <w:p w:rsidR="00243E26" w:rsidRDefault="00243E26">
      <w:pPr>
        <w:pStyle w:val="tkTekst"/>
      </w:pPr>
      <w:r>
        <w:t>44. Руководитель управляющей компании страхового пула уполномочивается на основании предоставленных доверенностей от всех участников страхового пула выполнять следующие действия:</w:t>
      </w:r>
    </w:p>
    <w:p w:rsidR="00243E26" w:rsidRDefault="00243E26">
      <w:pPr>
        <w:pStyle w:val="tkTekst"/>
      </w:pPr>
      <w:r>
        <w:t>- представлять интересы страхового пула во взаимоотношениях с государственными органами власти и управления, общественными организациями и субъектами предпринимательской деятельности;</w:t>
      </w:r>
    </w:p>
    <w:p w:rsidR="00243E26" w:rsidRDefault="00243E26">
      <w:pPr>
        <w:pStyle w:val="tkTekst"/>
      </w:pPr>
      <w:r>
        <w:t>- открывать в банках расчетные и другие счета для целей страхового пула;</w:t>
      </w:r>
    </w:p>
    <w:p w:rsidR="00243E26" w:rsidRDefault="00243E26">
      <w:pPr>
        <w:pStyle w:val="tkTekst"/>
      </w:pPr>
      <w:r>
        <w:t>- принимать и увольнять необходимых для страхового пула работников, устанавливать им оплату (доплату) труда, принимать к ним меры поощрения и наложения взысканий;</w:t>
      </w:r>
    </w:p>
    <w:p w:rsidR="00243E26" w:rsidRDefault="00243E26">
      <w:pPr>
        <w:pStyle w:val="tkTekst"/>
      </w:pPr>
      <w:r>
        <w:lastRenderedPageBreak/>
        <w:t>- обеспечивать бесперебойный доступ и работу ЕИС;</w:t>
      </w:r>
    </w:p>
    <w:p w:rsidR="00243E26" w:rsidRDefault="00243E26">
      <w:pPr>
        <w:pStyle w:val="tkTekst"/>
      </w:pPr>
      <w:r>
        <w:t>- готовить расчеты и отчеты по произведенным операционным расходам ЕИС;</w:t>
      </w:r>
    </w:p>
    <w:p w:rsidR="00243E26" w:rsidRDefault="00243E26">
      <w:pPr>
        <w:pStyle w:val="tkTekst"/>
      </w:pPr>
      <w:r>
        <w:t>- готовить отчеты за квартальный/годовой период по всем договорам обязательного страхования, заключенным участниками страхового пула, и осуществленным страховым возмещениям в уполномоченный государственный орган в сфере регулирования и надзора за страховой деятельностью;</w:t>
      </w:r>
    </w:p>
    <w:p w:rsidR="00243E26" w:rsidRDefault="00243E26">
      <w:pPr>
        <w:pStyle w:val="tkTekst"/>
      </w:pPr>
      <w:r>
        <w:t>- готовить отчеты для общих собраний участников страхового пула;</w:t>
      </w:r>
    </w:p>
    <w:p w:rsidR="00243E26" w:rsidRDefault="00243E26">
      <w:pPr>
        <w:pStyle w:val="tkTekst"/>
      </w:pPr>
      <w:r>
        <w:t>- готовить аналитические данные о деятельности страхового пула;</w:t>
      </w:r>
    </w:p>
    <w:p w:rsidR="00243E26" w:rsidRDefault="00243E26">
      <w:pPr>
        <w:pStyle w:val="tkTekst"/>
      </w:pPr>
      <w:r>
        <w:t>- заключать договор перестрахования всех или определенных страховых рисков страхового пула с обязательным указанием в нем всех участников страхового пула и приложением доверенностей от участников страхового пула;</w:t>
      </w:r>
    </w:p>
    <w:p w:rsidR="00243E26" w:rsidRDefault="00243E26">
      <w:pPr>
        <w:pStyle w:val="tkTekst"/>
      </w:pPr>
      <w:r>
        <w:t>- контролировать выполнение всеми участниками пула условий, предусмотренных настоящим Положением и Соглашением;</w:t>
      </w:r>
    </w:p>
    <w:p w:rsidR="00243E26" w:rsidRDefault="00243E26">
      <w:pPr>
        <w:pStyle w:val="tkTekst"/>
      </w:pPr>
      <w:r>
        <w:t>- вести учет участников пула, а также изменений в размере ответственности по обязательствам страхового пула и каждого из его участников;</w:t>
      </w:r>
    </w:p>
    <w:p w:rsidR="00243E26" w:rsidRDefault="00243E26">
      <w:pPr>
        <w:pStyle w:val="tkTekst"/>
      </w:pPr>
      <w:r>
        <w:t>- вести учет переданных в перестрахование обязательств страхового пула и выполнения обязательств участниками страхового пула;</w:t>
      </w:r>
    </w:p>
    <w:p w:rsidR="00243E26" w:rsidRDefault="00243E26">
      <w:pPr>
        <w:pStyle w:val="tkTekst"/>
      </w:pPr>
      <w:r>
        <w:t>- предоставлять участникам пула информацию о деятельности пула;</w:t>
      </w:r>
    </w:p>
    <w:p w:rsidR="00243E26" w:rsidRDefault="00243E26">
      <w:pPr>
        <w:pStyle w:val="tkTekst"/>
      </w:pPr>
      <w:r>
        <w:t>- вести документацию страхового пула и по истечении срока полномочий передавать в управляющую компанию копии необходимых документов (договор с перестраховочной компанией, выписки из банка);</w:t>
      </w:r>
    </w:p>
    <w:p w:rsidR="00243E26" w:rsidRDefault="00243E26">
      <w:pPr>
        <w:pStyle w:val="tkTekst"/>
      </w:pPr>
      <w:r>
        <w:t>- вести документацию страхового пула;</w:t>
      </w:r>
    </w:p>
    <w:p w:rsidR="00243E26" w:rsidRDefault="00243E26">
      <w:pPr>
        <w:pStyle w:val="tkTekst"/>
      </w:pPr>
      <w:r>
        <w:t>- обеспечить соблюдение защиты личных данных страхователей, тайны страхования и коммерческой тайны участников страхового пула при использовании ЕИС;</w:t>
      </w:r>
    </w:p>
    <w:p w:rsidR="00243E26" w:rsidRDefault="00243E26">
      <w:pPr>
        <w:pStyle w:val="tkTekst"/>
      </w:pPr>
      <w:r>
        <w:t>- осуществлять иные необходимые для деятельности страхового пула действия.</w:t>
      </w:r>
    </w:p>
    <w:p w:rsidR="00243E26" w:rsidRDefault="00243E26">
      <w:pPr>
        <w:pStyle w:val="tkZagolovok2"/>
      </w:pPr>
      <w:r>
        <w:t>7. Единая информационная система страхового пула</w:t>
      </w:r>
    </w:p>
    <w:p w:rsidR="00243E26" w:rsidRDefault="00243E26">
      <w:pPr>
        <w:pStyle w:val="tkTekst"/>
      </w:pPr>
      <w:r>
        <w:t>45. Операции по продаже полисов обязательного страхования страховыми организациями должны проводиться через ЕИС.</w:t>
      </w:r>
    </w:p>
    <w:p w:rsidR="00243E26" w:rsidRDefault="00243E26">
      <w:pPr>
        <w:pStyle w:val="tkTekst"/>
      </w:pPr>
      <w:r>
        <w:t>46. ЕИС включает базу данных, в которой содержится информация о каждом заключенном договоре обязательного страхования жилых помещений от пожара и стихийных бедствий, о страхователе и выгодоприобретателе, объемах страховых премий, страховых случаях и суммах страхового возмещения, а также основных характеристиках застрахованных жилых помещений.</w:t>
      </w:r>
    </w:p>
    <w:p w:rsidR="00243E26" w:rsidRDefault="00243E26">
      <w:pPr>
        <w:pStyle w:val="tkTekst"/>
      </w:pPr>
      <w:r>
        <w:t>Собственник ЕИС обязан передавать право администрирования, пользования и распоряжения управляющей компании страхового пула. Также собственник ЕИС обязан предоставить право пользования всем участникам страхового пула.</w:t>
      </w:r>
    </w:p>
    <w:p w:rsidR="00243E26" w:rsidRDefault="00243E26">
      <w:pPr>
        <w:pStyle w:val="tkTekst"/>
      </w:pPr>
      <w:r>
        <w:t>47. Управляющая компания предоставляет участникам страхового пула в пользование ЕИС.</w:t>
      </w:r>
    </w:p>
    <w:p w:rsidR="00243E26" w:rsidRDefault="00243E26">
      <w:pPr>
        <w:pStyle w:val="tkTekst"/>
      </w:pPr>
      <w:r>
        <w:t>48. Для сотрудников страховых организаций, получивших доступ к ЕИС, будут присвоены роли и квалификатор в системе ЕИС (администратор ЕИС, менеджер, инспектор/страховой агент, сотрудник по страховым случаям, член комиссии по страховым случаям, координатор по страховым случаям, менеджер по страховым случаям, юридический отдел, бухгалтерия, секретарь Правления).</w:t>
      </w:r>
    </w:p>
    <w:p w:rsidR="00243E26" w:rsidRDefault="00243E26">
      <w:pPr>
        <w:pStyle w:val="tkTekst"/>
      </w:pPr>
      <w:r>
        <w:t>49. Основной держатель/собственник ЕИС:</w:t>
      </w:r>
    </w:p>
    <w:p w:rsidR="00243E26" w:rsidRDefault="00243E26">
      <w:pPr>
        <w:pStyle w:val="tkTekst"/>
      </w:pPr>
      <w:r>
        <w:t>- осуществляет регистрацию участников страхового пула и предоставляет доступ к ЕИС;</w:t>
      </w:r>
    </w:p>
    <w:p w:rsidR="00243E26" w:rsidRDefault="00243E26">
      <w:pPr>
        <w:pStyle w:val="tkTekst"/>
      </w:pPr>
      <w:r>
        <w:t>- запрашивает необходимую документацию от страховых организаций для включения в систему ЕИС, помимо указанных в пункте 31;</w:t>
      </w:r>
    </w:p>
    <w:p w:rsidR="00243E26" w:rsidRDefault="00243E26">
      <w:pPr>
        <w:pStyle w:val="tkTekst"/>
      </w:pPr>
      <w:r>
        <w:t>- координирует работу ЕИС путем заключения договора о присоединении/взаимодействии и обмене информацией с участниками страхового пула;</w:t>
      </w:r>
    </w:p>
    <w:p w:rsidR="00243E26" w:rsidRDefault="00243E26">
      <w:pPr>
        <w:pStyle w:val="tkTekst"/>
      </w:pPr>
      <w:r>
        <w:lastRenderedPageBreak/>
        <w:t>- первый год работы страхового пула осуществляет организационную и методологическую поддержку участников системы ЕИС;</w:t>
      </w:r>
    </w:p>
    <w:p w:rsidR="00243E26" w:rsidRDefault="00243E26">
      <w:pPr>
        <w:pStyle w:val="tkTekst"/>
      </w:pPr>
      <w:r>
        <w:t>- обеспечивает техническую поддержку и бесперебойное функционирование системы ЕИС;</w:t>
      </w:r>
    </w:p>
    <w:p w:rsidR="00243E26" w:rsidRDefault="00243E26">
      <w:pPr>
        <w:pStyle w:val="tkTekst"/>
      </w:pPr>
      <w:r>
        <w:t>- консультирует участников системы ЕИС по вопросам, связанным с заключением договоров и оформлением страховых выплат через систему ЕИС, а также проводит соответствующее обучение;</w:t>
      </w:r>
    </w:p>
    <w:p w:rsidR="00243E26" w:rsidRDefault="00243E26">
      <w:pPr>
        <w:pStyle w:val="tkTekst"/>
      </w:pPr>
      <w:r>
        <w:t>- осуществляет постоянный мониторинг использования системы ЕИС и рассматривает инциденты, связанные с безопасностью, принимая надлежащие меры реагирования;</w:t>
      </w:r>
    </w:p>
    <w:p w:rsidR="00243E26" w:rsidRDefault="00243E26">
      <w:pPr>
        <w:pStyle w:val="tkTekst"/>
      </w:pPr>
      <w:r>
        <w:t>- ведет учет и хранение документов страхового пула;</w:t>
      </w:r>
    </w:p>
    <w:p w:rsidR="00243E26" w:rsidRDefault="00243E26">
      <w:pPr>
        <w:pStyle w:val="tkTekst"/>
      </w:pPr>
      <w:r>
        <w:t>- осуществляет иные функции и полномочия по координации деятельности участников системы ЕИС в целях внедрения и поддержания функционирования системы ЕИС.</w:t>
      </w:r>
    </w:p>
    <w:p w:rsidR="00243E26" w:rsidRDefault="00243E26">
      <w:pPr>
        <w:pStyle w:val="tkTekst"/>
      </w:pPr>
      <w:r>
        <w:t>50. Участники системы ЕИС:</w:t>
      </w:r>
    </w:p>
    <w:p w:rsidR="00243E26" w:rsidRDefault="00243E26">
      <w:pPr>
        <w:pStyle w:val="tkTekst"/>
      </w:pPr>
      <w:r>
        <w:t>- получают доступ к системе ЕИС страхового пула;</w:t>
      </w:r>
    </w:p>
    <w:p w:rsidR="00243E26" w:rsidRDefault="00243E26">
      <w:pPr>
        <w:pStyle w:val="tkTekst"/>
      </w:pPr>
      <w:r>
        <w:t>- администрируют собственные информационные системы, которые будут взаимодействовать через серверы безопасности системы ЕИС;</w:t>
      </w:r>
    </w:p>
    <w:p w:rsidR="00243E26" w:rsidRDefault="00243E26">
      <w:pPr>
        <w:pStyle w:val="tkTekst"/>
      </w:pPr>
      <w:r>
        <w:t>- обеспечивают кибербезопасность своих информационных систем;</w:t>
      </w:r>
    </w:p>
    <w:p w:rsidR="00243E26" w:rsidRDefault="00243E26">
      <w:pPr>
        <w:pStyle w:val="tkTekst"/>
      </w:pPr>
      <w:r>
        <w:t>- поддерживают постоянную работоспособность своих информационных систем;</w:t>
      </w:r>
    </w:p>
    <w:p w:rsidR="00243E26" w:rsidRDefault="00243E26">
      <w:pPr>
        <w:pStyle w:val="tkTekst"/>
      </w:pPr>
      <w:r>
        <w:t>- осуществляют продажу страховых полисов по обязательному страхованию жилых помещений и обработку страховых выплат через систему ЕИС страхового пула;</w:t>
      </w:r>
    </w:p>
    <w:p w:rsidR="00243E26" w:rsidRDefault="00243E26">
      <w:pPr>
        <w:pStyle w:val="tkTekst"/>
      </w:pPr>
      <w:r>
        <w:t>- незамедлительно извещают оператора системы ЕИС о перебоях в оказании услуги, любых нарушениях и сбоях в работе системы ЕИС;</w:t>
      </w:r>
    </w:p>
    <w:p w:rsidR="00243E26" w:rsidRDefault="00243E26">
      <w:pPr>
        <w:pStyle w:val="tkTekst"/>
      </w:pPr>
      <w:r>
        <w:t>- используют информацию (электронные документы), полученную с помощью системы ЕИС в соответствии с законодательством Кыргызской Республики;</w:t>
      </w:r>
    </w:p>
    <w:p w:rsidR="00243E26" w:rsidRDefault="00243E26">
      <w:pPr>
        <w:pStyle w:val="tkTekst"/>
      </w:pPr>
      <w:r>
        <w:t>- осуществляют иные полномочия и функции в рамках обеспечения функционирования системы ЕИС.</w:t>
      </w:r>
    </w:p>
    <w:p w:rsidR="00243E26" w:rsidRDefault="00243E26">
      <w:pPr>
        <w:pStyle w:val="tkTekst"/>
      </w:pPr>
      <w:r>
        <w:t>51. В целях покрытия операционных расходов ЕИС и за предоставление доступа к ЕИС страховщики обязаны ежемесячно вносить комиссионный сбор на расчетный счет управляющей компании, являющейся держателем/собственником ЕИС, не позднее 10 (десять) числа месяца, следующего за отчетным периодом.</w:t>
      </w:r>
    </w:p>
    <w:p w:rsidR="00243E26" w:rsidRDefault="00243E26">
      <w:pPr>
        <w:pStyle w:val="tkTekst"/>
      </w:pPr>
      <w:r>
        <w:t>52. Размер комиссионного сбора за предоставление доступа в ЕИС страхового пула составляет не менее 200 (двести) расчетных показателей в месяц для каждого участника, если иное не предусмотрено Соглашением.</w:t>
      </w:r>
    </w:p>
    <w:p w:rsidR="00243E26" w:rsidRDefault="00243E26">
      <w:pPr>
        <w:pStyle w:val="tkZagolovok2"/>
      </w:pPr>
      <w:r>
        <w:t>8. Порядок и условия подключения к системе ЕИС</w:t>
      </w:r>
    </w:p>
    <w:p w:rsidR="00243E26" w:rsidRDefault="00243E26">
      <w:pPr>
        <w:pStyle w:val="tkTekst"/>
      </w:pPr>
      <w:r>
        <w:t>53. Для подключения к системе ЕИС страховая организация подает держателю/собственнику ЕИС заявку на подключение к системе ЕИС.</w:t>
      </w:r>
    </w:p>
    <w:p w:rsidR="00243E26" w:rsidRDefault="00243E26">
      <w:pPr>
        <w:pStyle w:val="tkTekst"/>
      </w:pPr>
      <w:r>
        <w:t>54. В заявке указываются следующие сведения:</w:t>
      </w:r>
    </w:p>
    <w:p w:rsidR="00243E26" w:rsidRDefault="00243E26">
      <w:pPr>
        <w:pStyle w:val="tkTekst"/>
      </w:pPr>
      <w:r>
        <w:t>- наименование, адрес участника страхового пула, ходатайствующего о присоединении к системе ЕИС;</w:t>
      </w:r>
    </w:p>
    <w:p w:rsidR="00243E26" w:rsidRDefault="00243E26">
      <w:pPr>
        <w:pStyle w:val="tkTekst"/>
      </w:pPr>
      <w:r>
        <w:t>- наименование (ФИО, должность) уполномоченного сотрудника (сотрудников) участника, ответственного за ведение и администрирование информационной системы, достоверность информации, введенной в информационную систему, а также подключение и обмен информацией (электронными документами) посредством системы ЕИС, уполномоченного подписать договор о присоединении/взаимодействии от имени участника с держателем/собственником системы ЕИС;</w:t>
      </w:r>
    </w:p>
    <w:p w:rsidR="00243E26" w:rsidRDefault="00243E26">
      <w:pPr>
        <w:pStyle w:val="tkTekst"/>
      </w:pPr>
      <w:r>
        <w:t>- договор о вступлении в страховой пул.</w:t>
      </w:r>
    </w:p>
    <w:p w:rsidR="00243E26" w:rsidRDefault="00243E26">
      <w:pPr>
        <w:pStyle w:val="tkTekst"/>
      </w:pPr>
      <w:r>
        <w:t>55. Руководитель управляющей компании принимает решение:</w:t>
      </w:r>
    </w:p>
    <w:p w:rsidR="00243E26" w:rsidRDefault="00243E26">
      <w:pPr>
        <w:pStyle w:val="tkTekst"/>
      </w:pPr>
      <w:r>
        <w:t>- о регистрации участника и присоединении к системе ЕИС;</w:t>
      </w:r>
    </w:p>
    <w:p w:rsidR="00243E26" w:rsidRDefault="00243E26">
      <w:pPr>
        <w:pStyle w:val="tkTekst"/>
      </w:pPr>
      <w:r>
        <w:t>- об отказе в регистрации с указанием обстоятельств, подлежащих устранению.</w:t>
      </w:r>
    </w:p>
    <w:p w:rsidR="00243E26" w:rsidRDefault="00243E26">
      <w:pPr>
        <w:pStyle w:val="tkTekst"/>
      </w:pPr>
      <w:r>
        <w:lastRenderedPageBreak/>
        <w:t>56. Администратор держателя/собственника ЕИС обязан отвечать на запросы пользователей ЕИС в течение 3 (три) часов. Администратору и ответственным лицам собственника ЕИС необходимо в течение 24 (двадцать четыре) часов устранить недостатки и уведомить менеджеров страховых организаций.</w:t>
      </w:r>
    </w:p>
    <w:p w:rsidR="00243E26" w:rsidRDefault="00243E26">
      <w:pPr>
        <w:pStyle w:val="tkZagolovok2"/>
      </w:pPr>
      <w:r>
        <w:t>9. Ответственность участников страхового пула</w:t>
      </w:r>
    </w:p>
    <w:p w:rsidR="00243E26" w:rsidRDefault="00243E26">
      <w:pPr>
        <w:pStyle w:val="tkTekst"/>
      </w:pPr>
      <w:r>
        <w:t>57. Участники страхового пула несут ответственность, предусмотренную законодательством Кыргызской Республики.</w:t>
      </w:r>
    </w:p>
    <w:p w:rsidR="00243E26" w:rsidRDefault="00243E26">
      <w:pPr>
        <w:pStyle w:val="tkTekst"/>
      </w:pPr>
      <w:r>
        <w:t>58. Руководитель управляющей компании при невыполнении участником финансовых или иных обязательств перед страховым пулом имеет право обратиться по этому поводу в уполномоченный государственный орган в сфере регулирования и надзора за страховой деятельностью.</w:t>
      </w:r>
    </w:p>
    <w:p w:rsidR="00243E26" w:rsidRDefault="00243E26">
      <w:pPr>
        <w:pStyle w:val="tkTekst"/>
      </w:pPr>
      <w:r>
        <w:t>59. Участники страхового пула несут ответственность за урегулирование всех поступивших уведомлений о страховых случаях и заявлениях на страховую выплату по договорам обязательного страхования в соответствии с законодательством Кыргызской Республики.</w:t>
      </w:r>
    </w:p>
    <w:p w:rsidR="00243E26" w:rsidRDefault="00243E26">
      <w:pPr>
        <w:pStyle w:val="tkTekst"/>
      </w:pPr>
      <w:r>
        <w:t>60. В случае выхода из страхового пула одного из его участников этот участник обязуется выполнять свои обязательства по всем действующим на дату выхода договорам страхования до окончания их срока действия.</w:t>
      </w:r>
    </w:p>
    <w:p w:rsidR="00243E26" w:rsidRDefault="00243E26">
      <w:pPr>
        <w:pStyle w:val="tkTekst"/>
      </w:pPr>
      <w:r>
        <w:t>61. В случае недостаточности средств или невозможности осуществления страховых выплат одного из участников страхового пула перед его страхователями остальные участники страхового пула несут солидарную ответственность по указанным обязательствам осуществления страховых выплат этого участника.</w:t>
      </w:r>
    </w:p>
    <w:p w:rsidR="00243E26" w:rsidRDefault="00243E26">
      <w:pPr>
        <w:pStyle w:val="tkTekst"/>
      </w:pPr>
      <w:r>
        <w:t>62. Ответственность за бесперебойную работу и техническую поддержку системы ЕИС несет Администратор держателя/собственника ЕИС.</w:t>
      </w:r>
    </w:p>
    <w:p w:rsidR="00243E26" w:rsidRDefault="00243E26">
      <w:pPr>
        <w:pStyle w:val="tkTekst"/>
      </w:pPr>
      <w:r>
        <w:t>63. Ответственность за текущее сопровождение системы ЕИС в страховых организациях, вовлеченных в систему ЕИС, выполняет менеджер страховой организации.</w:t>
      </w:r>
    </w:p>
    <w:p w:rsidR="00243E26" w:rsidRDefault="00243E26">
      <w:pPr>
        <w:pStyle w:val="tkZagolovok2"/>
      </w:pPr>
      <w:r>
        <w:t>10. Прекращение деятельности страхового пула</w:t>
      </w:r>
    </w:p>
    <w:p w:rsidR="00243E26" w:rsidRDefault="00243E26">
      <w:pPr>
        <w:pStyle w:val="tkTekst"/>
      </w:pPr>
      <w:r>
        <w:t>64. Деятельность страхового пула прекращается в соответствии со статьей 979 Гражданского кодекса Кыргызской Республики.</w:t>
      </w:r>
    </w:p>
    <w:p w:rsidR="00243E26" w:rsidRDefault="00243E26">
      <w:pPr>
        <w:pStyle w:val="tkTekst"/>
      </w:pPr>
      <w:r>
        <w:t>65. При прекращении деятельности страхового пула имущественные обязательства участников пула, принятые каждым из них в период действия страхового пула, подлежат безусловному исполнению и могут быть дополнительно оформлены в виде гарантийных писем или иных принимаемых другими членами страхового пула обеспечениях выполнения обязательств.</w:t>
      </w:r>
    </w:p>
    <w:p w:rsidR="00243E26" w:rsidRDefault="00243E26">
      <w:pPr>
        <w:pStyle w:val="tkTekst"/>
      </w:pPr>
      <w:r>
        <w:t> </w:t>
      </w:r>
    </w:p>
    <w:tbl>
      <w:tblPr>
        <w:tblW w:w="5000" w:type="pct"/>
        <w:tblCellMar>
          <w:left w:w="0" w:type="dxa"/>
          <w:right w:w="0" w:type="dxa"/>
        </w:tblCellMar>
        <w:tblLook w:val="04A0" w:firstRow="1" w:lastRow="0" w:firstColumn="1" w:lastColumn="0" w:noHBand="0" w:noVBand="1"/>
      </w:tblPr>
      <w:tblGrid>
        <w:gridCol w:w="3350"/>
        <w:gridCol w:w="2871"/>
        <w:gridCol w:w="3350"/>
      </w:tblGrid>
      <w:tr w:rsidR="00243E26">
        <w:tc>
          <w:tcPr>
            <w:tcW w:w="1750" w:type="pct"/>
            <w:tcMar>
              <w:top w:w="0" w:type="dxa"/>
              <w:left w:w="108" w:type="dxa"/>
              <w:bottom w:w="0" w:type="dxa"/>
              <w:right w:w="108" w:type="dxa"/>
            </w:tcMar>
            <w:hideMark/>
          </w:tcPr>
          <w:p w:rsidR="00243E26" w:rsidRPr="00243E26" w:rsidRDefault="00243E26">
            <w:pPr>
              <w:pStyle w:val="tkGrif"/>
            </w:pPr>
            <w:r w:rsidRPr="00243E26">
              <w:t> </w:t>
            </w:r>
          </w:p>
        </w:tc>
        <w:tc>
          <w:tcPr>
            <w:tcW w:w="1500" w:type="pct"/>
            <w:tcMar>
              <w:top w:w="0" w:type="dxa"/>
              <w:left w:w="108" w:type="dxa"/>
              <w:bottom w:w="0" w:type="dxa"/>
              <w:right w:w="108" w:type="dxa"/>
            </w:tcMar>
            <w:hideMark/>
          </w:tcPr>
          <w:p w:rsidR="00243E26" w:rsidRPr="00243E26" w:rsidRDefault="00243E26">
            <w:pPr>
              <w:pStyle w:val="tkGrif"/>
            </w:pPr>
            <w:r w:rsidRPr="00243E26">
              <w:t> </w:t>
            </w:r>
          </w:p>
        </w:tc>
        <w:tc>
          <w:tcPr>
            <w:tcW w:w="1750" w:type="pct"/>
            <w:tcMar>
              <w:top w:w="0" w:type="dxa"/>
              <w:left w:w="108" w:type="dxa"/>
              <w:bottom w:w="0" w:type="dxa"/>
              <w:right w:w="108" w:type="dxa"/>
            </w:tcMar>
            <w:hideMark/>
          </w:tcPr>
          <w:p w:rsidR="00243E26" w:rsidRPr="00243E26" w:rsidRDefault="00243E26">
            <w:pPr>
              <w:pStyle w:val="tkGrif"/>
            </w:pPr>
            <w:r w:rsidRPr="00243E26">
              <w:t>Приложение</w:t>
            </w:r>
            <w:r w:rsidRPr="00243E26">
              <w:br/>
              <w:t>к Положению о страховом пуле обязательного страхования жилых помещений от пожара и стихийных бедствий</w:t>
            </w:r>
          </w:p>
        </w:tc>
      </w:tr>
    </w:tbl>
    <w:p w:rsidR="00243E26" w:rsidRPr="00243E26" w:rsidRDefault="00243E26">
      <w:pPr>
        <w:pStyle w:val="tkNazvanie"/>
      </w:pPr>
      <w:r>
        <w:t>ДОГОВОР</w:t>
      </w:r>
      <w:r>
        <w:br/>
        <w:t>о вступлении в страховой пул обязательного страхования жилых помещений от пожара и стихийных бедствий</w:t>
      </w:r>
    </w:p>
    <w:tbl>
      <w:tblPr>
        <w:tblW w:w="5000" w:type="pct"/>
        <w:tblCellMar>
          <w:left w:w="0" w:type="dxa"/>
          <w:right w:w="0" w:type="dxa"/>
        </w:tblCellMar>
        <w:tblLook w:val="04A0" w:firstRow="1" w:lastRow="0" w:firstColumn="1" w:lastColumn="0" w:noHBand="0" w:noVBand="1"/>
      </w:tblPr>
      <w:tblGrid>
        <w:gridCol w:w="3350"/>
        <w:gridCol w:w="2871"/>
        <w:gridCol w:w="3350"/>
      </w:tblGrid>
      <w:tr w:rsidR="00243E26">
        <w:tc>
          <w:tcPr>
            <w:tcW w:w="1750" w:type="pct"/>
            <w:tcMar>
              <w:top w:w="0" w:type="dxa"/>
              <w:left w:w="108" w:type="dxa"/>
              <w:bottom w:w="0" w:type="dxa"/>
              <w:right w:w="108" w:type="dxa"/>
            </w:tcMar>
            <w:hideMark/>
          </w:tcPr>
          <w:p w:rsidR="00243E26" w:rsidRPr="00243E26" w:rsidRDefault="00243E26">
            <w:pPr>
              <w:pStyle w:val="tkGrif"/>
              <w:jc w:val="left"/>
            </w:pPr>
            <w:r w:rsidRPr="00243E26">
              <w:t>г.Бишкек</w:t>
            </w:r>
          </w:p>
        </w:tc>
        <w:tc>
          <w:tcPr>
            <w:tcW w:w="1500" w:type="pct"/>
            <w:tcMar>
              <w:top w:w="0" w:type="dxa"/>
              <w:left w:w="108" w:type="dxa"/>
              <w:bottom w:w="0" w:type="dxa"/>
              <w:right w:w="108" w:type="dxa"/>
            </w:tcMar>
            <w:hideMark/>
          </w:tcPr>
          <w:p w:rsidR="00243E26" w:rsidRPr="00243E26" w:rsidRDefault="00243E26">
            <w:pPr>
              <w:pStyle w:val="tkGrif"/>
            </w:pPr>
            <w:r w:rsidRPr="00243E26">
              <w:t> </w:t>
            </w:r>
          </w:p>
        </w:tc>
        <w:tc>
          <w:tcPr>
            <w:tcW w:w="1750" w:type="pct"/>
            <w:tcMar>
              <w:top w:w="0" w:type="dxa"/>
              <w:left w:w="108" w:type="dxa"/>
              <w:bottom w:w="0" w:type="dxa"/>
              <w:right w:w="108" w:type="dxa"/>
            </w:tcMar>
            <w:hideMark/>
          </w:tcPr>
          <w:p w:rsidR="00243E26" w:rsidRPr="00243E26" w:rsidRDefault="00243E26">
            <w:pPr>
              <w:pStyle w:val="tkGrif"/>
              <w:jc w:val="right"/>
            </w:pPr>
            <w:r w:rsidRPr="00243E26">
              <w:t>"</w:t>
            </w:r>
            <w:r w:rsidRPr="00243E26">
              <w:rPr>
                <w:lang w:val="en-US"/>
              </w:rPr>
              <w:t>__</w:t>
            </w:r>
            <w:r w:rsidRPr="00243E26">
              <w:t>_"</w:t>
            </w:r>
            <w:r w:rsidRPr="00243E26">
              <w:rPr>
                <w:lang w:val="en-US"/>
              </w:rPr>
              <w:t xml:space="preserve"> _______________</w:t>
            </w:r>
            <w:r w:rsidRPr="00243E26">
              <w:t>_ 20</w:t>
            </w:r>
            <w:r w:rsidRPr="00243E26">
              <w:rPr>
                <w:lang w:val="en-US"/>
              </w:rPr>
              <w:t>_</w:t>
            </w:r>
            <w:r w:rsidRPr="00243E26">
              <w:t>_ г.</w:t>
            </w:r>
          </w:p>
        </w:tc>
      </w:tr>
    </w:tbl>
    <w:p w:rsidR="00243E26" w:rsidRPr="00243E26" w:rsidRDefault="00243E26">
      <w:pPr>
        <w:pStyle w:val="tkTekst"/>
      </w:pPr>
      <w:r>
        <w:t> </w:t>
      </w:r>
    </w:p>
    <w:p w:rsidR="00243E26" w:rsidRDefault="00243E26">
      <w:pPr>
        <w:pStyle w:val="tkTekst"/>
      </w:pPr>
      <w:r>
        <w:rPr>
          <w:lang w:val="en-US"/>
        </w:rPr>
        <w:t>___________________________________________________________________________</w:t>
      </w:r>
    </w:p>
    <w:p w:rsidR="00243E26" w:rsidRDefault="00243E26">
      <w:pPr>
        <w:pStyle w:val="tkTekst"/>
      </w:pPr>
      <w:r>
        <w:rPr>
          <w:lang w:val="en-US"/>
        </w:rPr>
        <w:lastRenderedPageBreak/>
        <w:t>                                                  </w:t>
      </w:r>
      <w:r>
        <w:t>(наименование управляющей компании)</w:t>
      </w:r>
    </w:p>
    <w:p w:rsidR="00243E26" w:rsidRDefault="00243E26">
      <w:pPr>
        <w:pStyle w:val="tkTekst"/>
      </w:pPr>
      <w:r>
        <w:t>в лице</w:t>
      </w:r>
      <w:r>
        <w:rPr>
          <w:lang w:val="en-US"/>
        </w:rPr>
        <w:t xml:space="preserve"> ___________________________________________________________________</w:t>
      </w:r>
      <w:r>
        <w:t>_,</w:t>
      </w:r>
    </w:p>
    <w:p w:rsidR="00243E26" w:rsidRDefault="00243E26">
      <w:pPr>
        <w:pStyle w:val="tkTekst"/>
      </w:pPr>
      <w:r>
        <w:t>именуемая в дальнейшем "управляющая компания", и ____________________________</w:t>
      </w:r>
    </w:p>
    <w:p w:rsidR="00243E26" w:rsidRDefault="00243E26">
      <w:pPr>
        <w:pStyle w:val="tkTekst"/>
      </w:pPr>
      <w:r>
        <w:t>___________________________________________________________________________</w:t>
      </w:r>
    </w:p>
    <w:p w:rsidR="00243E26" w:rsidRDefault="00243E26">
      <w:pPr>
        <w:pStyle w:val="tkTekst"/>
      </w:pPr>
      <w:r>
        <w:rPr>
          <w:lang w:val="en-US"/>
        </w:rPr>
        <w:t>                                                       </w:t>
      </w:r>
      <w:r>
        <w:t>(название страховой организации)</w:t>
      </w:r>
    </w:p>
    <w:p w:rsidR="00243E26" w:rsidRDefault="00243E26">
      <w:pPr>
        <w:pStyle w:val="tkTekst"/>
      </w:pPr>
      <w:r>
        <w:t>в лице ____________________________________________________________________,</w:t>
      </w:r>
    </w:p>
    <w:p w:rsidR="00243E26" w:rsidRDefault="00243E26">
      <w:pPr>
        <w:pStyle w:val="tkTekst"/>
      </w:pPr>
      <w:r>
        <w:t>именуемый в дальнейшем "Участник", заключили настоящий Договор о нижеследующем.</w:t>
      </w:r>
    </w:p>
    <w:p w:rsidR="00243E26" w:rsidRDefault="00243E26">
      <w:pPr>
        <w:pStyle w:val="tkZagolovok2"/>
      </w:pPr>
      <w:r>
        <w:t>1. Предмет договора</w:t>
      </w:r>
    </w:p>
    <w:p w:rsidR="00243E26" w:rsidRDefault="00243E26">
      <w:pPr>
        <w:pStyle w:val="tkTekst"/>
      </w:pPr>
      <w:r>
        <w:t>1.1. Настоящий договор заключается для вступления в страховой пул и принятия обязательств по выполнению необходимых требований для подключения к Единой информационной системе страхового пула (далее - ЕИС), оплаты комиссионного сбора за получение доступа к ней и предоставления документов, указанных в пункте 31 Положения о страховом пуле обязательного страхования от пожара и стихийных бедствий, для подписания Соглашения о страховом пуле (далее - Соглашение).</w:t>
      </w:r>
    </w:p>
    <w:p w:rsidR="00243E26" w:rsidRDefault="00243E26">
      <w:pPr>
        <w:pStyle w:val="tkTekst"/>
      </w:pPr>
      <w:r>
        <w:t>1.2. Страховщики, желающие вступить в страховой пул, предоставляют общему собранию участников страхового пула и/или управляющей компании следующие документы:</w:t>
      </w:r>
    </w:p>
    <w:p w:rsidR="00243E26" w:rsidRDefault="00243E26">
      <w:pPr>
        <w:pStyle w:val="tkTekst"/>
      </w:pPr>
      <w:r>
        <w:t>- заявление на вступление в страховой пул;</w:t>
      </w:r>
    </w:p>
    <w:p w:rsidR="00243E26" w:rsidRDefault="00243E26">
      <w:pPr>
        <w:pStyle w:val="tkTekst"/>
      </w:pPr>
      <w:r>
        <w:t>- заявка к подключению к ЕИС;</w:t>
      </w:r>
    </w:p>
    <w:p w:rsidR="00243E26" w:rsidRDefault="00243E26">
      <w:pPr>
        <w:pStyle w:val="tkTekst"/>
      </w:pPr>
      <w:r>
        <w:t>- копия свидетельства о государственной регистрации;</w:t>
      </w:r>
    </w:p>
    <w:p w:rsidR="00243E26" w:rsidRDefault="00243E26">
      <w:pPr>
        <w:pStyle w:val="tkTekst"/>
      </w:pPr>
      <w:r>
        <w:t>- копия устава;</w:t>
      </w:r>
    </w:p>
    <w:p w:rsidR="00243E26" w:rsidRDefault="00243E26">
      <w:pPr>
        <w:pStyle w:val="tkTekst"/>
      </w:pPr>
      <w:r>
        <w:t>- копия решения или протокола о назначении первого руководителя страховой организации;</w:t>
      </w:r>
    </w:p>
    <w:p w:rsidR="00243E26" w:rsidRDefault="00243E26">
      <w:pPr>
        <w:pStyle w:val="tkTekst"/>
      </w:pPr>
      <w:r>
        <w:t>- доверенность на лицо, которое будет подписывать Соглашение от имени участника;</w:t>
      </w:r>
    </w:p>
    <w:p w:rsidR="00243E26" w:rsidRDefault="00243E26">
      <w:pPr>
        <w:pStyle w:val="tkTekst"/>
      </w:pPr>
      <w:r>
        <w:t>- копия оплаты комиссионного сбора за предоставление доступа в ЕИС;</w:t>
      </w:r>
    </w:p>
    <w:p w:rsidR="00243E26" w:rsidRDefault="00243E26">
      <w:pPr>
        <w:pStyle w:val="tkTekst"/>
      </w:pPr>
      <w:r>
        <w:t>- копия соответствующей лицензии на обязательное страхование жилых помещений от пожара и стихийных бедствий.</w:t>
      </w:r>
    </w:p>
    <w:p w:rsidR="00243E26" w:rsidRDefault="00243E26">
      <w:pPr>
        <w:pStyle w:val="tkTekst"/>
      </w:pPr>
      <w:r>
        <w:t>1.3. Управляющая компания после получения всех перечисленных в пункте 1.2. настоящего Договора документов предоставляет Участнику копию Соглашения о страховом пуле.</w:t>
      </w:r>
    </w:p>
    <w:p w:rsidR="00243E26" w:rsidRDefault="00243E26">
      <w:pPr>
        <w:pStyle w:val="tkZagolovok2"/>
      </w:pPr>
      <w:r>
        <w:t>2. Права и обязанности сторон</w:t>
      </w:r>
    </w:p>
    <w:p w:rsidR="00243E26" w:rsidRDefault="00243E26">
      <w:pPr>
        <w:pStyle w:val="tkTekst"/>
      </w:pPr>
      <w:r>
        <w:t>2.1. В рамках страхового пула Участники страхового пула обязаны:</w:t>
      </w:r>
    </w:p>
    <w:p w:rsidR="00243E26" w:rsidRDefault="00243E26">
      <w:pPr>
        <w:pStyle w:val="tkTekst"/>
      </w:pPr>
      <w:r>
        <w:t>- предоставить документы, перечисленные в пункте 1.2. настоящего Договора;</w:t>
      </w:r>
    </w:p>
    <w:p w:rsidR="00243E26" w:rsidRDefault="00243E26">
      <w:pPr>
        <w:pStyle w:val="tkTekst"/>
      </w:pPr>
      <w:r>
        <w:t>- внести комиссионный сбор за предоставление доступа к ЕИС для покрытия операционных расходов данной системы (далее по тексту - комиссионный сбор);</w:t>
      </w:r>
    </w:p>
    <w:p w:rsidR="00243E26" w:rsidRDefault="00243E26">
      <w:pPr>
        <w:pStyle w:val="tkTekst"/>
      </w:pPr>
      <w:r>
        <w:t>- внести требуемые денежные средства в страховой пул, предусмотренные Соглашением о страховом пуле;</w:t>
      </w:r>
    </w:p>
    <w:p w:rsidR="00243E26" w:rsidRDefault="00243E26">
      <w:pPr>
        <w:pStyle w:val="tkTekst"/>
      </w:pPr>
      <w:r>
        <w:t>- выполнить все технические условия подключения к ЕИС. После чего:</w:t>
      </w:r>
    </w:p>
    <w:p w:rsidR="00243E26" w:rsidRDefault="00243E26">
      <w:pPr>
        <w:pStyle w:val="tkTekst"/>
      </w:pPr>
      <w:r>
        <w:t>- заключать договоры страхования через ЕИС;</w:t>
      </w:r>
    </w:p>
    <w:p w:rsidR="00243E26" w:rsidRDefault="00243E26">
      <w:pPr>
        <w:pStyle w:val="tkTekst"/>
      </w:pPr>
      <w:r>
        <w:t>- принять на себя все обязательства Участника страхового пула;</w:t>
      </w:r>
    </w:p>
    <w:p w:rsidR="00243E26" w:rsidRDefault="00243E26">
      <w:pPr>
        <w:pStyle w:val="tkTekst"/>
      </w:pPr>
      <w:r>
        <w:t>- нести ответственность за выполнение обязательств по настоящему Договору.</w:t>
      </w:r>
    </w:p>
    <w:p w:rsidR="00243E26" w:rsidRDefault="00243E26">
      <w:pPr>
        <w:pStyle w:val="tkTekst"/>
      </w:pPr>
      <w:r>
        <w:t>2.2. Участники страхового пула имеют следующие права:</w:t>
      </w:r>
    </w:p>
    <w:p w:rsidR="00243E26" w:rsidRDefault="00243E26">
      <w:pPr>
        <w:pStyle w:val="tkTekst"/>
      </w:pPr>
      <w:r>
        <w:t>- согласовать условия Соглашения о страховом пуле;</w:t>
      </w:r>
    </w:p>
    <w:p w:rsidR="00243E26" w:rsidRDefault="00243E26">
      <w:pPr>
        <w:pStyle w:val="tkTekst"/>
      </w:pPr>
      <w:r>
        <w:t>- получить от управляющей компании и/или от собственника/держателя доступ к ЕИС;</w:t>
      </w:r>
    </w:p>
    <w:p w:rsidR="00243E26" w:rsidRDefault="00243E26">
      <w:pPr>
        <w:pStyle w:val="tkTekst"/>
      </w:pPr>
      <w:r>
        <w:t>- получить информацию о страховом пуле;</w:t>
      </w:r>
    </w:p>
    <w:p w:rsidR="00243E26" w:rsidRDefault="00243E26">
      <w:pPr>
        <w:pStyle w:val="tkTekst"/>
      </w:pPr>
      <w:r>
        <w:t>- выйти из страхового пула при обязательных требованиях страхового пула, выполнении в полном объеме принятых на себя обязательств имущественного характера по заключенным договорам обязательного страхования.</w:t>
      </w:r>
    </w:p>
    <w:p w:rsidR="00243E26" w:rsidRDefault="00243E26">
      <w:pPr>
        <w:pStyle w:val="tkTekst"/>
      </w:pPr>
      <w:r>
        <w:lastRenderedPageBreak/>
        <w:t>2.3. В рамках страхового пула управляющая компания обязана:</w:t>
      </w:r>
    </w:p>
    <w:p w:rsidR="00243E26" w:rsidRDefault="00243E26">
      <w:pPr>
        <w:pStyle w:val="tkTekst"/>
      </w:pPr>
      <w:r>
        <w:t>- своевременно принять от Участника предоставляемые документы для вступления в страховой пул и к ЕИС;</w:t>
      </w:r>
    </w:p>
    <w:p w:rsidR="00243E26" w:rsidRDefault="00243E26">
      <w:pPr>
        <w:pStyle w:val="tkTekst"/>
      </w:pPr>
      <w:r>
        <w:t>- после выполнения всех требований Участником страхового пула предоставить допуск к ЕИС;</w:t>
      </w:r>
    </w:p>
    <w:p w:rsidR="00243E26" w:rsidRDefault="00243E26">
      <w:pPr>
        <w:pStyle w:val="tkTekst"/>
      </w:pPr>
      <w:r>
        <w:t>- предоставить подтверждающее письмо о том, что страховщик является Участником страхового пула;</w:t>
      </w:r>
    </w:p>
    <w:p w:rsidR="00243E26" w:rsidRDefault="00243E26">
      <w:pPr>
        <w:pStyle w:val="tkTekst"/>
      </w:pPr>
      <w:r>
        <w:t>- предоставить платежные реквизиты для оплаты комиссионного сбора;</w:t>
      </w:r>
    </w:p>
    <w:p w:rsidR="00243E26" w:rsidRDefault="00243E26">
      <w:pPr>
        <w:pStyle w:val="tkTekst"/>
      </w:pPr>
      <w:r>
        <w:t>- нести ответственность за сохранность предоставленных Участником страхового пула документов, после прекращения полномочий передать их собственнику/держателю ЕИС для дальнейшего хранения.</w:t>
      </w:r>
    </w:p>
    <w:p w:rsidR="00243E26" w:rsidRDefault="00243E26">
      <w:pPr>
        <w:pStyle w:val="tkTekst"/>
      </w:pPr>
      <w:r>
        <w:t>2.4. Управляющая компания имеет право:</w:t>
      </w:r>
    </w:p>
    <w:p w:rsidR="00243E26" w:rsidRDefault="00243E26">
      <w:pPr>
        <w:pStyle w:val="tkTekst"/>
      </w:pPr>
      <w:r>
        <w:t>- проверять предоставленные участниками документы для вступления в страховой пул;</w:t>
      </w:r>
    </w:p>
    <w:p w:rsidR="00243E26" w:rsidRDefault="00243E26">
      <w:pPr>
        <w:pStyle w:val="tkTekst"/>
      </w:pPr>
      <w:r>
        <w:t>- потребовать недостающие документы для вступления в страховой пул;</w:t>
      </w:r>
    </w:p>
    <w:p w:rsidR="00243E26" w:rsidRDefault="00243E26">
      <w:pPr>
        <w:pStyle w:val="tkTekst"/>
      </w:pPr>
      <w:r>
        <w:t>- отказать во вступлении в страховой пул при неоплате комиссионного сбора и предоставлении доступа к ЕИС;</w:t>
      </w:r>
    </w:p>
    <w:p w:rsidR="00243E26" w:rsidRDefault="00243E26">
      <w:pPr>
        <w:pStyle w:val="tkTekst"/>
      </w:pPr>
      <w:r>
        <w:t>- информировать уполномоченный государственный орган в сфере регулирования и надзора за страховой деятельностью о невыполнении Участником условий вступления в страховой пул.</w:t>
      </w:r>
    </w:p>
    <w:p w:rsidR="00243E26" w:rsidRDefault="00243E26">
      <w:pPr>
        <w:pStyle w:val="tkZagolovok2"/>
      </w:pPr>
      <w:r>
        <w:t>3. Ответственность Сторон</w:t>
      </w:r>
    </w:p>
    <w:p w:rsidR="00243E26" w:rsidRDefault="00243E26">
      <w:pPr>
        <w:pStyle w:val="tkTekst"/>
      </w:pPr>
      <w:r>
        <w:t>3.1. Стороны настоящего Договора несут ответственность в порядке, предусмотренном законодательством Кыргызской Республики.</w:t>
      </w:r>
    </w:p>
    <w:p w:rsidR="00243E26" w:rsidRDefault="00243E26">
      <w:pPr>
        <w:pStyle w:val="tkTekst"/>
      </w:pPr>
      <w:r>
        <w:t>3.2. Все вопросы, не урегулированные настоящим Договором, разрешаются в порядке, предусмотренном законодательством Кыргызской Республики.</w:t>
      </w:r>
    </w:p>
    <w:p w:rsidR="00243E26" w:rsidRDefault="00243E26">
      <w:pPr>
        <w:pStyle w:val="tkTekst"/>
      </w:pPr>
      <w:r>
        <w:t>3.3. Любые споры между Сторонами разрешаются путем переговоров. В противном случае все споры должны быть рассмотрены в судебных органах в порядке, предусмотренном законодательством Кыргызской Республики.</w:t>
      </w:r>
    </w:p>
    <w:p w:rsidR="00243E26" w:rsidRDefault="00243E26">
      <w:pPr>
        <w:pStyle w:val="tkZagolovok2"/>
      </w:pPr>
      <w:r>
        <w:t>4. Заключительные положения</w:t>
      </w:r>
    </w:p>
    <w:p w:rsidR="00243E26" w:rsidRDefault="00243E26">
      <w:pPr>
        <w:pStyle w:val="tkTekst"/>
      </w:pPr>
      <w:r>
        <w:t>4.1. Настоящий Договор заключается на неопределенный срок и вступает в силу с момента его подписания.</w:t>
      </w:r>
    </w:p>
    <w:p w:rsidR="00243E26" w:rsidRDefault="00243E26">
      <w:pPr>
        <w:pStyle w:val="tkTekst"/>
      </w:pPr>
      <w:r>
        <w:t>4.2. Любые изменения и дополнения к настоящему Договору должны быть оформлены в письменном виде, подписаны подписями уполномоченных лиц и печатями обеих Сторон.</w:t>
      </w:r>
    </w:p>
    <w:p w:rsidR="00243E26" w:rsidRDefault="00243E26">
      <w:pPr>
        <w:pStyle w:val="tkTekst"/>
      </w:pPr>
      <w:r>
        <w:t> </w:t>
      </w:r>
    </w:p>
    <w:p w:rsidR="00243E26" w:rsidRDefault="00243E26">
      <w:pPr>
        <w:pStyle w:val="tkTekst"/>
        <w:spacing w:after="120"/>
      </w:pPr>
      <w:r>
        <w:t>Юридические адреса и реквизиты Сторон:</w:t>
      </w:r>
    </w:p>
    <w:tbl>
      <w:tblPr>
        <w:tblW w:w="5000" w:type="pct"/>
        <w:tblCellMar>
          <w:left w:w="0" w:type="dxa"/>
          <w:right w:w="0" w:type="dxa"/>
        </w:tblCellMar>
        <w:tblLook w:val="04A0" w:firstRow="1" w:lastRow="0" w:firstColumn="1" w:lastColumn="0" w:noHBand="0" w:noVBand="1"/>
      </w:tblPr>
      <w:tblGrid>
        <w:gridCol w:w="4902"/>
        <w:gridCol w:w="685"/>
        <w:gridCol w:w="4443"/>
      </w:tblGrid>
      <w:tr w:rsidR="00243E26">
        <w:tc>
          <w:tcPr>
            <w:tcW w:w="1848" w:type="pct"/>
            <w:tcMar>
              <w:top w:w="0" w:type="dxa"/>
              <w:left w:w="567" w:type="dxa"/>
              <w:bottom w:w="0" w:type="dxa"/>
              <w:right w:w="108" w:type="dxa"/>
            </w:tcMar>
            <w:hideMark/>
          </w:tcPr>
          <w:p w:rsidR="00243E26" w:rsidRPr="00243E26" w:rsidRDefault="00243E26">
            <w:pPr>
              <w:pStyle w:val="tkTekst"/>
              <w:ind w:firstLine="0"/>
            </w:pPr>
            <w:r w:rsidRPr="00243E26">
              <w:t>Управляющая компания</w:t>
            </w:r>
          </w:p>
        </w:tc>
        <w:tc>
          <w:tcPr>
            <w:tcW w:w="1451" w:type="pct"/>
            <w:tcMar>
              <w:top w:w="0" w:type="dxa"/>
              <w:left w:w="108" w:type="dxa"/>
              <w:bottom w:w="0" w:type="dxa"/>
              <w:right w:w="108" w:type="dxa"/>
            </w:tcMar>
            <w:hideMark/>
          </w:tcPr>
          <w:p w:rsidR="00243E26" w:rsidRPr="00243E26" w:rsidRDefault="00243E26">
            <w:pPr>
              <w:pStyle w:val="tkTekst"/>
              <w:ind w:firstLine="0"/>
            </w:pPr>
            <w:r w:rsidRPr="00243E26">
              <w:t> </w:t>
            </w:r>
          </w:p>
        </w:tc>
        <w:tc>
          <w:tcPr>
            <w:tcW w:w="1701" w:type="pct"/>
            <w:tcMar>
              <w:top w:w="0" w:type="dxa"/>
              <w:left w:w="108" w:type="dxa"/>
              <w:bottom w:w="0" w:type="dxa"/>
              <w:right w:w="108" w:type="dxa"/>
            </w:tcMar>
            <w:vAlign w:val="bottom"/>
            <w:hideMark/>
          </w:tcPr>
          <w:p w:rsidR="00243E26" w:rsidRPr="00243E26" w:rsidRDefault="00243E26">
            <w:pPr>
              <w:pStyle w:val="tkTekst"/>
              <w:ind w:firstLine="0"/>
            </w:pPr>
            <w:r w:rsidRPr="00243E26">
              <w:t>Страховая организация</w:t>
            </w:r>
          </w:p>
        </w:tc>
      </w:tr>
      <w:tr w:rsidR="00243E26">
        <w:tc>
          <w:tcPr>
            <w:tcW w:w="1848" w:type="pct"/>
            <w:tcMar>
              <w:top w:w="0" w:type="dxa"/>
              <w:left w:w="567" w:type="dxa"/>
              <w:bottom w:w="0" w:type="dxa"/>
              <w:right w:w="108" w:type="dxa"/>
            </w:tcMar>
            <w:hideMark/>
          </w:tcPr>
          <w:p w:rsidR="00243E26" w:rsidRPr="00243E26" w:rsidRDefault="00243E26">
            <w:pPr>
              <w:pStyle w:val="tkTekst"/>
              <w:ind w:firstLine="0"/>
            </w:pPr>
            <w:r w:rsidRPr="00243E26">
              <w:rPr>
                <w:lang w:val="en-US"/>
              </w:rPr>
              <w:t>______________________________________</w:t>
            </w:r>
          </w:p>
        </w:tc>
        <w:tc>
          <w:tcPr>
            <w:tcW w:w="1451" w:type="pct"/>
            <w:tcMar>
              <w:top w:w="0" w:type="dxa"/>
              <w:left w:w="108" w:type="dxa"/>
              <w:bottom w:w="0" w:type="dxa"/>
              <w:right w:w="108" w:type="dxa"/>
            </w:tcMar>
            <w:hideMark/>
          </w:tcPr>
          <w:p w:rsidR="00243E26" w:rsidRPr="00243E26" w:rsidRDefault="00243E26">
            <w:pPr>
              <w:pStyle w:val="tkTekst"/>
              <w:ind w:firstLine="0"/>
            </w:pPr>
            <w:r w:rsidRPr="00243E26">
              <w:t> </w:t>
            </w:r>
          </w:p>
        </w:tc>
        <w:tc>
          <w:tcPr>
            <w:tcW w:w="1701" w:type="pct"/>
            <w:tcMar>
              <w:top w:w="0" w:type="dxa"/>
              <w:left w:w="108" w:type="dxa"/>
              <w:bottom w:w="0" w:type="dxa"/>
              <w:right w:w="108" w:type="dxa"/>
            </w:tcMar>
            <w:hideMark/>
          </w:tcPr>
          <w:p w:rsidR="00243E26" w:rsidRPr="00243E26" w:rsidRDefault="00243E26">
            <w:pPr>
              <w:pStyle w:val="tkTekst"/>
              <w:ind w:firstLine="0"/>
            </w:pPr>
            <w:r w:rsidRPr="00243E26">
              <w:rPr>
                <w:lang w:val="en-US"/>
              </w:rPr>
              <w:t>______________________________________</w:t>
            </w:r>
          </w:p>
        </w:tc>
      </w:tr>
      <w:tr w:rsidR="00243E26">
        <w:tc>
          <w:tcPr>
            <w:tcW w:w="1848" w:type="pct"/>
            <w:tcMar>
              <w:top w:w="0" w:type="dxa"/>
              <w:left w:w="567" w:type="dxa"/>
              <w:bottom w:w="0" w:type="dxa"/>
              <w:right w:w="108" w:type="dxa"/>
            </w:tcMar>
            <w:hideMark/>
          </w:tcPr>
          <w:p w:rsidR="00243E26" w:rsidRPr="00243E26" w:rsidRDefault="00243E26">
            <w:pPr>
              <w:pStyle w:val="tkTekst"/>
              <w:ind w:firstLine="0"/>
            </w:pPr>
            <w:r w:rsidRPr="00243E26">
              <w:rPr>
                <w:lang w:val="en-US"/>
              </w:rPr>
              <w:t>______________________________________</w:t>
            </w:r>
          </w:p>
        </w:tc>
        <w:tc>
          <w:tcPr>
            <w:tcW w:w="1451" w:type="pct"/>
            <w:tcMar>
              <w:top w:w="0" w:type="dxa"/>
              <w:left w:w="108" w:type="dxa"/>
              <w:bottom w:w="0" w:type="dxa"/>
              <w:right w:w="108" w:type="dxa"/>
            </w:tcMar>
            <w:hideMark/>
          </w:tcPr>
          <w:p w:rsidR="00243E26" w:rsidRPr="00243E26" w:rsidRDefault="00243E26">
            <w:pPr>
              <w:pStyle w:val="tkTekst"/>
              <w:ind w:firstLine="0"/>
            </w:pPr>
            <w:r w:rsidRPr="00243E26">
              <w:t> </w:t>
            </w:r>
          </w:p>
        </w:tc>
        <w:tc>
          <w:tcPr>
            <w:tcW w:w="1701" w:type="pct"/>
            <w:tcMar>
              <w:top w:w="0" w:type="dxa"/>
              <w:left w:w="108" w:type="dxa"/>
              <w:bottom w:w="0" w:type="dxa"/>
              <w:right w:w="108" w:type="dxa"/>
            </w:tcMar>
            <w:hideMark/>
          </w:tcPr>
          <w:p w:rsidR="00243E26" w:rsidRPr="00243E26" w:rsidRDefault="00243E26">
            <w:pPr>
              <w:pStyle w:val="tkTekst"/>
              <w:ind w:firstLine="0"/>
            </w:pPr>
            <w:r w:rsidRPr="00243E26">
              <w:rPr>
                <w:lang w:val="en-US"/>
              </w:rPr>
              <w:t>______________________________________</w:t>
            </w:r>
          </w:p>
        </w:tc>
      </w:tr>
      <w:tr w:rsidR="00243E26">
        <w:tc>
          <w:tcPr>
            <w:tcW w:w="1848" w:type="pct"/>
            <w:tcMar>
              <w:top w:w="0" w:type="dxa"/>
              <w:left w:w="567" w:type="dxa"/>
              <w:bottom w:w="0" w:type="dxa"/>
              <w:right w:w="108" w:type="dxa"/>
            </w:tcMar>
            <w:hideMark/>
          </w:tcPr>
          <w:p w:rsidR="00243E26" w:rsidRPr="00243E26" w:rsidRDefault="00243E26">
            <w:pPr>
              <w:pStyle w:val="tkTekst"/>
              <w:ind w:firstLine="0"/>
            </w:pPr>
            <w:r w:rsidRPr="00243E26">
              <w:rPr>
                <w:lang w:val="en-US"/>
              </w:rPr>
              <w:t>______________________________________</w:t>
            </w:r>
          </w:p>
        </w:tc>
        <w:tc>
          <w:tcPr>
            <w:tcW w:w="1451" w:type="pct"/>
            <w:tcMar>
              <w:top w:w="0" w:type="dxa"/>
              <w:left w:w="108" w:type="dxa"/>
              <w:bottom w:w="0" w:type="dxa"/>
              <w:right w:w="108" w:type="dxa"/>
            </w:tcMar>
            <w:hideMark/>
          </w:tcPr>
          <w:p w:rsidR="00243E26" w:rsidRPr="00243E26" w:rsidRDefault="00243E26">
            <w:pPr>
              <w:pStyle w:val="tkTekst"/>
              <w:ind w:firstLine="0"/>
            </w:pPr>
            <w:r w:rsidRPr="00243E26">
              <w:t> </w:t>
            </w:r>
          </w:p>
        </w:tc>
        <w:tc>
          <w:tcPr>
            <w:tcW w:w="1701" w:type="pct"/>
            <w:tcMar>
              <w:top w:w="0" w:type="dxa"/>
              <w:left w:w="108" w:type="dxa"/>
              <w:bottom w:w="0" w:type="dxa"/>
              <w:right w:w="108" w:type="dxa"/>
            </w:tcMar>
            <w:hideMark/>
          </w:tcPr>
          <w:p w:rsidR="00243E26" w:rsidRPr="00243E26" w:rsidRDefault="00243E26">
            <w:pPr>
              <w:pStyle w:val="tkTekst"/>
              <w:ind w:firstLine="0"/>
            </w:pPr>
            <w:r w:rsidRPr="00243E26">
              <w:rPr>
                <w:lang w:val="en-US"/>
              </w:rPr>
              <w:t>______________________________________</w:t>
            </w:r>
          </w:p>
        </w:tc>
      </w:tr>
      <w:tr w:rsidR="00243E26">
        <w:tc>
          <w:tcPr>
            <w:tcW w:w="1848" w:type="pct"/>
            <w:tcMar>
              <w:top w:w="0" w:type="dxa"/>
              <w:left w:w="567" w:type="dxa"/>
              <w:bottom w:w="0" w:type="dxa"/>
              <w:right w:w="108" w:type="dxa"/>
            </w:tcMar>
            <w:hideMark/>
          </w:tcPr>
          <w:p w:rsidR="00243E26" w:rsidRPr="00243E26" w:rsidRDefault="00243E26">
            <w:pPr>
              <w:pStyle w:val="tkTekst"/>
              <w:ind w:firstLine="0"/>
            </w:pPr>
            <w:r w:rsidRPr="00243E26">
              <w:rPr>
                <w:lang w:val="en-US"/>
              </w:rPr>
              <w:t>      </w:t>
            </w:r>
            <w:r w:rsidRPr="00243E26">
              <w:t>(юридический адрес и реквизиты)</w:t>
            </w:r>
          </w:p>
        </w:tc>
        <w:tc>
          <w:tcPr>
            <w:tcW w:w="1451" w:type="pct"/>
            <w:tcMar>
              <w:top w:w="0" w:type="dxa"/>
              <w:left w:w="108" w:type="dxa"/>
              <w:bottom w:w="0" w:type="dxa"/>
              <w:right w:w="108" w:type="dxa"/>
            </w:tcMar>
            <w:hideMark/>
          </w:tcPr>
          <w:p w:rsidR="00243E26" w:rsidRPr="00243E26" w:rsidRDefault="00243E26">
            <w:pPr>
              <w:pStyle w:val="tkTekst"/>
              <w:ind w:firstLine="0"/>
            </w:pPr>
            <w:r w:rsidRPr="00243E26">
              <w:t> </w:t>
            </w:r>
          </w:p>
        </w:tc>
        <w:tc>
          <w:tcPr>
            <w:tcW w:w="1701" w:type="pct"/>
            <w:tcMar>
              <w:top w:w="0" w:type="dxa"/>
              <w:left w:w="108" w:type="dxa"/>
              <w:bottom w:w="0" w:type="dxa"/>
              <w:right w:w="108" w:type="dxa"/>
            </w:tcMar>
            <w:hideMark/>
          </w:tcPr>
          <w:p w:rsidR="00243E26" w:rsidRPr="00243E26" w:rsidRDefault="00243E26">
            <w:pPr>
              <w:pStyle w:val="tkTekst"/>
              <w:ind w:firstLine="0"/>
            </w:pPr>
            <w:r w:rsidRPr="00243E26">
              <w:rPr>
                <w:lang w:val="en-US"/>
              </w:rPr>
              <w:t>        </w:t>
            </w:r>
            <w:r w:rsidRPr="00243E26">
              <w:t>(юридический адрес и реквизиты)</w:t>
            </w:r>
          </w:p>
        </w:tc>
      </w:tr>
      <w:tr w:rsidR="00243E26">
        <w:tc>
          <w:tcPr>
            <w:tcW w:w="1848" w:type="pct"/>
            <w:tcMar>
              <w:top w:w="0" w:type="dxa"/>
              <w:left w:w="567" w:type="dxa"/>
              <w:bottom w:w="0" w:type="dxa"/>
              <w:right w:w="108" w:type="dxa"/>
            </w:tcMar>
            <w:hideMark/>
          </w:tcPr>
          <w:p w:rsidR="00243E26" w:rsidRPr="00243E26" w:rsidRDefault="00243E26">
            <w:pPr>
              <w:pStyle w:val="tkTekst"/>
              <w:ind w:firstLine="0"/>
            </w:pPr>
            <w:r w:rsidRPr="00243E26">
              <w:t> </w:t>
            </w:r>
          </w:p>
        </w:tc>
        <w:tc>
          <w:tcPr>
            <w:tcW w:w="1451" w:type="pct"/>
            <w:tcMar>
              <w:top w:w="0" w:type="dxa"/>
              <w:left w:w="108" w:type="dxa"/>
              <w:bottom w:w="0" w:type="dxa"/>
              <w:right w:w="108" w:type="dxa"/>
            </w:tcMar>
            <w:hideMark/>
          </w:tcPr>
          <w:p w:rsidR="00243E26" w:rsidRPr="00243E26" w:rsidRDefault="00243E26">
            <w:pPr>
              <w:pStyle w:val="tkTekst"/>
              <w:ind w:firstLine="0"/>
            </w:pPr>
            <w:r w:rsidRPr="00243E26">
              <w:t> </w:t>
            </w:r>
          </w:p>
        </w:tc>
        <w:tc>
          <w:tcPr>
            <w:tcW w:w="1701" w:type="pct"/>
            <w:tcMar>
              <w:top w:w="0" w:type="dxa"/>
              <w:left w:w="108" w:type="dxa"/>
              <w:bottom w:w="0" w:type="dxa"/>
              <w:right w:w="108" w:type="dxa"/>
            </w:tcMar>
            <w:hideMark/>
          </w:tcPr>
          <w:p w:rsidR="00243E26" w:rsidRPr="00243E26" w:rsidRDefault="00243E26">
            <w:pPr>
              <w:pStyle w:val="tkTekst"/>
              <w:ind w:firstLine="0"/>
            </w:pPr>
            <w:r w:rsidRPr="00243E26">
              <w:t> </w:t>
            </w:r>
          </w:p>
        </w:tc>
      </w:tr>
      <w:tr w:rsidR="00243E26">
        <w:tc>
          <w:tcPr>
            <w:tcW w:w="1848" w:type="pct"/>
            <w:tcMar>
              <w:top w:w="0" w:type="dxa"/>
              <w:left w:w="567" w:type="dxa"/>
              <w:bottom w:w="0" w:type="dxa"/>
              <w:right w:w="108" w:type="dxa"/>
            </w:tcMar>
            <w:hideMark/>
          </w:tcPr>
          <w:p w:rsidR="00243E26" w:rsidRPr="00243E26" w:rsidRDefault="00243E26">
            <w:pPr>
              <w:pStyle w:val="tkTekst"/>
              <w:ind w:firstLine="0"/>
            </w:pPr>
            <w:r w:rsidRPr="00243E26">
              <w:rPr>
                <w:lang w:val="en-US"/>
              </w:rPr>
              <w:t>______________________________________</w:t>
            </w:r>
          </w:p>
        </w:tc>
        <w:tc>
          <w:tcPr>
            <w:tcW w:w="1451" w:type="pct"/>
            <w:tcMar>
              <w:top w:w="0" w:type="dxa"/>
              <w:left w:w="108" w:type="dxa"/>
              <w:bottom w:w="0" w:type="dxa"/>
              <w:right w:w="108" w:type="dxa"/>
            </w:tcMar>
            <w:hideMark/>
          </w:tcPr>
          <w:p w:rsidR="00243E26" w:rsidRPr="00243E26" w:rsidRDefault="00243E26">
            <w:pPr>
              <w:pStyle w:val="tkTekst"/>
              <w:ind w:firstLine="0"/>
            </w:pPr>
            <w:r w:rsidRPr="00243E26">
              <w:t> </w:t>
            </w:r>
          </w:p>
        </w:tc>
        <w:tc>
          <w:tcPr>
            <w:tcW w:w="1701" w:type="pct"/>
            <w:tcMar>
              <w:top w:w="0" w:type="dxa"/>
              <w:left w:w="108" w:type="dxa"/>
              <w:bottom w:w="0" w:type="dxa"/>
              <w:right w:w="108" w:type="dxa"/>
            </w:tcMar>
            <w:hideMark/>
          </w:tcPr>
          <w:p w:rsidR="00243E26" w:rsidRPr="00243E26" w:rsidRDefault="00243E26">
            <w:pPr>
              <w:pStyle w:val="tkTekst"/>
              <w:ind w:firstLine="0"/>
            </w:pPr>
            <w:r w:rsidRPr="00243E26">
              <w:rPr>
                <w:lang w:val="en-US"/>
              </w:rPr>
              <w:t>______________________________________</w:t>
            </w:r>
          </w:p>
        </w:tc>
      </w:tr>
      <w:tr w:rsidR="00243E26">
        <w:tc>
          <w:tcPr>
            <w:tcW w:w="1848" w:type="pct"/>
            <w:tcMar>
              <w:top w:w="0" w:type="dxa"/>
              <w:left w:w="567" w:type="dxa"/>
              <w:bottom w:w="0" w:type="dxa"/>
              <w:right w:w="108" w:type="dxa"/>
            </w:tcMar>
            <w:hideMark/>
          </w:tcPr>
          <w:p w:rsidR="00243E26" w:rsidRPr="00243E26" w:rsidRDefault="00243E26">
            <w:pPr>
              <w:pStyle w:val="tkTekst"/>
              <w:ind w:firstLine="0"/>
            </w:pPr>
            <w:r w:rsidRPr="00243E26">
              <w:rPr>
                <w:lang w:val="en-US"/>
              </w:rPr>
              <w:t>              </w:t>
            </w:r>
            <w:r w:rsidRPr="00243E26">
              <w:t>(подпись и место печати)</w:t>
            </w:r>
          </w:p>
        </w:tc>
        <w:tc>
          <w:tcPr>
            <w:tcW w:w="1451" w:type="pct"/>
            <w:tcMar>
              <w:top w:w="0" w:type="dxa"/>
              <w:left w:w="108" w:type="dxa"/>
              <w:bottom w:w="0" w:type="dxa"/>
              <w:right w:w="108" w:type="dxa"/>
            </w:tcMar>
            <w:hideMark/>
          </w:tcPr>
          <w:p w:rsidR="00243E26" w:rsidRPr="00243E26" w:rsidRDefault="00243E26">
            <w:pPr>
              <w:pStyle w:val="tkTekst"/>
              <w:ind w:firstLine="0"/>
            </w:pPr>
            <w:r w:rsidRPr="00243E26">
              <w:t> </w:t>
            </w:r>
          </w:p>
        </w:tc>
        <w:tc>
          <w:tcPr>
            <w:tcW w:w="1701" w:type="pct"/>
            <w:tcMar>
              <w:top w:w="0" w:type="dxa"/>
              <w:left w:w="108" w:type="dxa"/>
              <w:bottom w:w="0" w:type="dxa"/>
              <w:right w:w="108" w:type="dxa"/>
            </w:tcMar>
            <w:hideMark/>
          </w:tcPr>
          <w:p w:rsidR="00243E26" w:rsidRPr="00243E26" w:rsidRDefault="00243E26">
            <w:pPr>
              <w:pStyle w:val="tkTekst"/>
              <w:ind w:firstLine="0"/>
            </w:pPr>
            <w:r w:rsidRPr="00243E26">
              <w:rPr>
                <w:lang w:val="en-US"/>
              </w:rPr>
              <w:t>                </w:t>
            </w:r>
            <w:r w:rsidRPr="00243E26">
              <w:t>(подпись и место печати)</w:t>
            </w:r>
          </w:p>
        </w:tc>
      </w:tr>
    </w:tbl>
    <w:p w:rsidR="00243E26" w:rsidRDefault="00243E26">
      <w:pPr>
        <w:spacing w:after="0"/>
        <w:rPr>
          <w:rFonts w:ascii="Times New Roman" w:eastAsia="Times New Roman" w:hAnsi="Times New Roman"/>
          <w:sz w:val="24"/>
          <w:szCs w:val="24"/>
        </w:rPr>
      </w:pPr>
    </w:p>
    <w:p w:rsidR="00FC2017" w:rsidRPr="00243E26" w:rsidRDefault="00FC2017" w:rsidP="00243E26"/>
    <w:sectPr w:rsidR="00FC2017" w:rsidRPr="00243E26" w:rsidSect="00BE7B50">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6D84" w:rsidRDefault="00256D84" w:rsidP="00243E26">
      <w:pPr>
        <w:spacing w:after="0" w:line="240" w:lineRule="auto"/>
      </w:pPr>
      <w:r>
        <w:separator/>
      </w:r>
    </w:p>
  </w:endnote>
  <w:endnote w:type="continuationSeparator" w:id="0">
    <w:p w:rsidR="00256D84" w:rsidRDefault="00256D84" w:rsidP="00243E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3E26" w:rsidRDefault="00243E26">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3E26" w:rsidRPr="00243E26" w:rsidRDefault="00243E26" w:rsidP="00243E26">
    <w:pPr>
      <w:pStyle w:val="a5"/>
      <w:jc w:val="right"/>
      <w:rPr>
        <w:rFonts w:ascii="Arial" w:hAnsi="Arial" w:cs="Arial"/>
        <w:color w:val="000000"/>
        <w:sz w:val="20"/>
      </w:rPr>
    </w:pPr>
    <w:r>
      <w:rPr>
        <w:rFonts w:ascii="Arial" w:hAnsi="Arial" w:cs="Arial"/>
        <w:color w:val="000000"/>
        <w:sz w:val="20"/>
      </w:rPr>
      <w:fldChar w:fldCharType="begin"/>
    </w:r>
    <w:r>
      <w:rPr>
        <w:rFonts w:ascii="Arial" w:hAnsi="Arial" w:cs="Arial"/>
        <w:color w:val="000000"/>
        <w:sz w:val="20"/>
      </w:rPr>
      <w:instrText xml:space="preserve"> PAGE  \* MERGEFORMAT </w:instrText>
    </w:r>
    <w:r>
      <w:rPr>
        <w:rFonts w:ascii="Arial" w:hAnsi="Arial" w:cs="Arial"/>
        <w:color w:val="000000"/>
        <w:sz w:val="20"/>
      </w:rPr>
      <w:fldChar w:fldCharType="separate"/>
    </w:r>
    <w:r w:rsidR="00370C9C">
      <w:rPr>
        <w:rFonts w:ascii="Arial" w:hAnsi="Arial" w:cs="Arial"/>
        <w:noProof/>
        <w:color w:val="000000"/>
        <w:sz w:val="20"/>
      </w:rPr>
      <w:t>2</w:t>
    </w:r>
    <w:r>
      <w:rPr>
        <w:rFonts w:ascii="Arial" w:hAnsi="Arial" w:cs="Arial"/>
        <w:color w:val="000000"/>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3E26" w:rsidRDefault="00243E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6D84" w:rsidRDefault="00256D84" w:rsidP="00243E26">
      <w:pPr>
        <w:spacing w:after="0" w:line="240" w:lineRule="auto"/>
      </w:pPr>
      <w:r>
        <w:separator/>
      </w:r>
    </w:p>
  </w:footnote>
  <w:footnote w:type="continuationSeparator" w:id="0">
    <w:p w:rsidR="00256D84" w:rsidRDefault="00256D84" w:rsidP="00243E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3E26" w:rsidRDefault="00243E26">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3E26" w:rsidRPr="00243E26" w:rsidRDefault="00243E26" w:rsidP="00243E26">
    <w:pPr>
      <w:pStyle w:val="a3"/>
      <w:pBdr>
        <w:bottom w:val="single" w:sz="4" w:space="1" w:color="auto"/>
      </w:pBdr>
      <w:jc w:val="center"/>
      <w:rPr>
        <w:rFonts w:ascii="Arial" w:hAnsi="Arial" w:cs="Arial"/>
        <w:color w:val="000000"/>
        <w:sz w:val="20"/>
      </w:rPr>
    </w:pPr>
    <w:r>
      <w:rPr>
        <w:rFonts w:ascii="Arial" w:hAnsi="Arial" w:cs="Arial"/>
        <w:color w:val="000000"/>
        <w:sz w:val="20"/>
      </w:rPr>
      <w:t>Положение о страховом пуле обязательного страхования жилых помещений от пожара и стихийных бедствий</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3E26" w:rsidRDefault="00243E2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E26"/>
    <w:rsid w:val="00243E26"/>
    <w:rsid w:val="00256D84"/>
    <w:rsid w:val="00370C9C"/>
    <w:rsid w:val="003C7557"/>
    <w:rsid w:val="00CC42B9"/>
    <w:rsid w:val="00FC20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B7673B-6036-408E-87D2-0ACEC9993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kGrif">
    <w:name w:val="_Гриф (tkGrif)"/>
    <w:basedOn w:val="a"/>
    <w:rsid w:val="00243E26"/>
    <w:pPr>
      <w:spacing w:after="60"/>
      <w:jc w:val="center"/>
    </w:pPr>
    <w:rPr>
      <w:rFonts w:ascii="Arial" w:eastAsia="Times New Roman" w:hAnsi="Arial" w:cs="Arial"/>
      <w:sz w:val="20"/>
      <w:szCs w:val="20"/>
      <w:lang w:eastAsia="ru-RU"/>
    </w:rPr>
  </w:style>
  <w:style w:type="paragraph" w:customStyle="1" w:styleId="tkZagolovok2">
    <w:name w:val="_Заголовок Раздел (tkZagolovok2)"/>
    <w:basedOn w:val="a"/>
    <w:rsid w:val="00243E26"/>
    <w:pPr>
      <w:spacing w:before="200"/>
      <w:ind w:left="1134" w:right="1134"/>
      <w:jc w:val="center"/>
    </w:pPr>
    <w:rPr>
      <w:rFonts w:ascii="Arial" w:eastAsia="Times New Roman" w:hAnsi="Arial" w:cs="Arial"/>
      <w:b/>
      <w:bCs/>
      <w:sz w:val="24"/>
      <w:szCs w:val="24"/>
      <w:lang w:eastAsia="ru-RU"/>
    </w:rPr>
  </w:style>
  <w:style w:type="paragraph" w:customStyle="1" w:styleId="tkKomentarij">
    <w:name w:val="_Комментарий (tkKomentarij)"/>
    <w:basedOn w:val="a"/>
    <w:rsid w:val="00243E26"/>
    <w:pPr>
      <w:spacing w:after="60"/>
      <w:ind w:firstLine="567"/>
      <w:jc w:val="both"/>
    </w:pPr>
    <w:rPr>
      <w:rFonts w:ascii="Arial" w:eastAsia="Times New Roman" w:hAnsi="Arial" w:cs="Arial"/>
      <w:i/>
      <w:iCs/>
      <w:color w:val="006600"/>
      <w:sz w:val="20"/>
      <w:szCs w:val="20"/>
      <w:lang w:eastAsia="ru-RU"/>
    </w:rPr>
  </w:style>
  <w:style w:type="paragraph" w:customStyle="1" w:styleId="tkNazvanie">
    <w:name w:val="_Название (tkNazvanie)"/>
    <w:basedOn w:val="a"/>
    <w:rsid w:val="00243E26"/>
    <w:pPr>
      <w:spacing w:before="400" w:after="400"/>
      <w:ind w:left="1134" w:right="1134"/>
      <w:jc w:val="center"/>
    </w:pPr>
    <w:rPr>
      <w:rFonts w:ascii="Arial" w:eastAsia="Times New Roman" w:hAnsi="Arial" w:cs="Arial"/>
      <w:b/>
      <w:bCs/>
      <w:sz w:val="24"/>
      <w:szCs w:val="24"/>
      <w:lang w:eastAsia="ru-RU"/>
    </w:rPr>
  </w:style>
  <w:style w:type="paragraph" w:customStyle="1" w:styleId="tkTekst">
    <w:name w:val="_Текст обычный (tkTekst)"/>
    <w:basedOn w:val="a"/>
    <w:rsid w:val="00243E26"/>
    <w:pPr>
      <w:spacing w:after="60"/>
      <w:ind w:firstLine="567"/>
      <w:jc w:val="both"/>
    </w:pPr>
    <w:rPr>
      <w:rFonts w:ascii="Arial" w:eastAsia="Times New Roman" w:hAnsi="Arial" w:cs="Arial"/>
      <w:sz w:val="20"/>
      <w:szCs w:val="20"/>
      <w:lang w:eastAsia="ru-RU"/>
    </w:rPr>
  </w:style>
  <w:style w:type="paragraph" w:styleId="a3">
    <w:name w:val="header"/>
    <w:basedOn w:val="a"/>
    <w:link w:val="a4"/>
    <w:uiPriority w:val="99"/>
    <w:unhideWhenUsed/>
    <w:rsid w:val="00243E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43E26"/>
  </w:style>
  <w:style w:type="paragraph" w:styleId="a5">
    <w:name w:val="footer"/>
    <w:basedOn w:val="a"/>
    <w:link w:val="a6"/>
    <w:uiPriority w:val="99"/>
    <w:unhideWhenUsed/>
    <w:rsid w:val="00243E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43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5052</Words>
  <Characters>28797</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Кузьмина Луиза Анатольевна</cp:lastModifiedBy>
  <cp:revision>2</cp:revision>
  <dcterms:created xsi:type="dcterms:W3CDTF">2024-06-28T07:01:00Z</dcterms:created>
  <dcterms:modified xsi:type="dcterms:W3CDTF">2024-06-28T07:01:00Z</dcterms:modified>
</cp:coreProperties>
</file>