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DA" w:rsidRDefault="00FB4CDA">
      <w:pPr>
        <w:pStyle w:val="ConsPlusTitle"/>
        <w:jc w:val="center"/>
        <w:outlineLvl w:val="0"/>
      </w:pPr>
      <w:bookmarkStart w:id="0" w:name="P1"/>
      <w:bookmarkEnd w:id="0"/>
      <w:r>
        <w:t>СОГЛАШЕНИЕ</w:t>
      </w:r>
    </w:p>
    <w:p w:rsidR="00FB4CDA" w:rsidRDefault="00FB4CDA">
      <w:pPr>
        <w:pStyle w:val="ConsPlusTitle"/>
        <w:jc w:val="center"/>
      </w:pPr>
      <w:r>
        <w:t>О СОТРУДНИЧЕСТВЕ В ОБЛАСТИ КАРАНТИНА РАСТЕНИЙ</w:t>
      </w:r>
    </w:p>
    <w:p w:rsidR="00FB4CDA" w:rsidRDefault="00FB4CDA">
      <w:pPr>
        <w:pStyle w:val="ConsPlusTitle"/>
        <w:jc w:val="center"/>
      </w:pPr>
    </w:p>
    <w:p w:rsidR="00FB4CDA" w:rsidRDefault="00FB4CDA">
      <w:pPr>
        <w:pStyle w:val="ConsPlusTitle"/>
        <w:jc w:val="center"/>
      </w:pPr>
      <w:r>
        <w:t>(Минск, 28 октября 2016 года)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spacing w:before="280"/>
        <w:ind w:firstLine="540"/>
        <w:jc w:val="both"/>
      </w:pPr>
      <w:bookmarkStart w:id="1" w:name="_GoBack"/>
      <w:bookmarkEnd w:id="1"/>
      <w:r>
        <w:t>Правительства государств - участников настоящего Соглашения, далее именуемые Сторонами,</w:t>
      </w:r>
    </w:p>
    <w:p w:rsidR="00FB4CDA" w:rsidRDefault="00FB4CDA">
      <w:pPr>
        <w:pStyle w:val="ConsPlusNormal"/>
        <w:spacing w:before="220"/>
        <w:ind w:firstLine="540"/>
        <w:jc w:val="both"/>
      </w:pPr>
      <w:bookmarkStart w:id="2" w:name="P8"/>
      <w:bookmarkEnd w:id="2"/>
      <w:r>
        <w:t xml:space="preserve">исходя из положений Международной </w:t>
      </w:r>
      <w:hyperlink r:id="rId4">
        <w:r>
          <w:rPr>
            <w:color w:val="0000FF"/>
          </w:rPr>
          <w:t>конвенции</w:t>
        </w:r>
      </w:hyperlink>
      <w:r>
        <w:t xml:space="preserve"> по карантину и защите растений от 6 декабря 1951 года в редакции 1997 года (далее - Конвенция), а также других международных договоров в области карантина растений,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выражая намерение продолжить сотрудничество в области карантина растений,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признавая важность сотрудничества в целях предотвращения заноса и распространения карантинных объектов при осуществлении контактов и развития хозяйственных и торговых связей в рамках Содружества Независимых Государств,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согласились о нижеследующем: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1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Для целей настоящего Соглашения используются основные термины, имеющие следующие значения: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карантинные объекты (карантинный вредный организм) - вредные организмы, отсутствующие или ограниченно распространенные на территориях государств - участников настоящего Соглашения и внесенные в национальные перечни карантинных объектов и (или) в иные перечни карантинных объектов, предусмотренные международными договорами между государствами - участниками настоящего Соглашения;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 xml:space="preserve">карантинный фитосанитарный контроль (надзор) - деятельность уполномоченных органов в области карантина растений, направленная на выявление карантинных объектов, установление карантинного фитосанитарного состояния </w:t>
      </w:r>
      <w:proofErr w:type="spellStart"/>
      <w:r>
        <w:t>подкарантинной</w:t>
      </w:r>
      <w:proofErr w:type="spellEnd"/>
      <w:r>
        <w:t xml:space="preserve"> продукции, выполнение международных обязательств и законодательства государств - участников настоящего Соглашения в области карантина растений;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 xml:space="preserve">обеззараживание - совокупность действий в отношении </w:t>
      </w:r>
      <w:proofErr w:type="spellStart"/>
      <w:r>
        <w:t>подкарантинной</w:t>
      </w:r>
      <w:proofErr w:type="spellEnd"/>
      <w:r>
        <w:t xml:space="preserve"> продукции, направленных на уничтожение карантинных объектов;</w:t>
      </w:r>
    </w:p>
    <w:p w:rsidR="00FB4CDA" w:rsidRDefault="00FB4CDA">
      <w:pPr>
        <w:pStyle w:val="ConsPlusNormal"/>
        <w:spacing w:before="220"/>
        <w:ind w:firstLine="540"/>
        <w:jc w:val="both"/>
      </w:pPr>
      <w:proofErr w:type="spellStart"/>
      <w:r>
        <w:t>подкарантинная</w:t>
      </w:r>
      <w:proofErr w:type="spellEnd"/>
      <w:r>
        <w:t xml:space="preserve"> продукция (</w:t>
      </w:r>
      <w:proofErr w:type="spellStart"/>
      <w:r>
        <w:t>подкарантинные</w:t>
      </w:r>
      <w:proofErr w:type="spellEnd"/>
      <w:r>
        <w:t xml:space="preserve"> грузы, </w:t>
      </w:r>
      <w:proofErr w:type="spellStart"/>
      <w:r>
        <w:t>подкарантинные</w:t>
      </w:r>
      <w:proofErr w:type="spellEnd"/>
      <w:r>
        <w:t xml:space="preserve"> материалы, </w:t>
      </w:r>
      <w:proofErr w:type="spellStart"/>
      <w:r>
        <w:t>подкарантинные</w:t>
      </w:r>
      <w:proofErr w:type="spellEnd"/>
      <w:r>
        <w:t xml:space="preserve"> товары) - растения, продукция растительного происхождения, грузы, почва, организмы, материалы, тара, упаковка, которые могут быть носителями карантинных объектов и (или) способствовать их распространению и в отношении которых необходимо принятие карантинных фитосанитарных мер при перемещении через таможенную границу и на таможенных территориях государств - участников настоящего Соглашения;</w:t>
      </w:r>
    </w:p>
    <w:p w:rsidR="00FB4CDA" w:rsidRDefault="00FB4CDA">
      <w:pPr>
        <w:pStyle w:val="ConsPlusNormal"/>
        <w:spacing w:before="220"/>
        <w:ind w:firstLine="540"/>
        <w:jc w:val="both"/>
      </w:pPr>
      <w:proofErr w:type="spellStart"/>
      <w:r>
        <w:t>подкарантинная</w:t>
      </w:r>
      <w:proofErr w:type="spellEnd"/>
      <w:r>
        <w:t xml:space="preserve"> продукция высокого фитосанитарного риска - </w:t>
      </w:r>
      <w:proofErr w:type="spellStart"/>
      <w:r>
        <w:t>подкарантинная</w:t>
      </w:r>
      <w:proofErr w:type="spellEnd"/>
      <w:r>
        <w:t xml:space="preserve"> продукция, которая в соответствии с перечнем </w:t>
      </w:r>
      <w:proofErr w:type="spellStart"/>
      <w:r>
        <w:t>подкарантинной</w:t>
      </w:r>
      <w:proofErr w:type="spellEnd"/>
      <w:r>
        <w:t xml:space="preserve"> продукции государства - участника настоящего Соглашения отнесена к </w:t>
      </w:r>
      <w:proofErr w:type="spellStart"/>
      <w:r>
        <w:t>подкарантинной</w:t>
      </w:r>
      <w:proofErr w:type="spellEnd"/>
      <w:r>
        <w:t xml:space="preserve"> продукции с высоким фитосанитарным риском;</w:t>
      </w:r>
    </w:p>
    <w:p w:rsidR="00FB4CDA" w:rsidRDefault="00FB4CDA">
      <w:pPr>
        <w:pStyle w:val="ConsPlusNormal"/>
        <w:spacing w:before="220"/>
        <w:ind w:firstLine="540"/>
        <w:jc w:val="both"/>
      </w:pPr>
      <w:proofErr w:type="spellStart"/>
      <w:r>
        <w:t>подкарантинная</w:t>
      </w:r>
      <w:proofErr w:type="spellEnd"/>
      <w:r>
        <w:t xml:space="preserve"> продукция низкого фитосанитарного риска - </w:t>
      </w:r>
      <w:proofErr w:type="spellStart"/>
      <w:r>
        <w:t>подкарантинная</w:t>
      </w:r>
      <w:proofErr w:type="spellEnd"/>
      <w:r>
        <w:t xml:space="preserve"> продукция, которая в соответствии с перечнем </w:t>
      </w:r>
      <w:proofErr w:type="spellStart"/>
      <w:r>
        <w:t>подкарантинной</w:t>
      </w:r>
      <w:proofErr w:type="spellEnd"/>
      <w:r>
        <w:t xml:space="preserve"> продукции государства - участника настоящего Соглашения отнесена к </w:t>
      </w:r>
      <w:proofErr w:type="spellStart"/>
      <w:r>
        <w:t>подкарантинной</w:t>
      </w:r>
      <w:proofErr w:type="spellEnd"/>
      <w:r>
        <w:t xml:space="preserve"> продукции с низким фитосанитарным риском;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lastRenderedPageBreak/>
        <w:t>уполномоченные органы - государственные органы и/или организации государств - участников настоящего Соглашения, наделенные Сторонами полномочиями по осуществлению карантинного фитосанитарного контроля (надзора).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2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 xml:space="preserve">Предметом настоящего Соглашения является сотрудничество Сторон в области карантина растений, разработки совместных мер по повышению карантинной фитосанитарной безопасности и уровня защищенности территорий государств - участников настоящего Соглашения от заноса и распространения карантинных объектов, снижению причиняемых ими потерь, а также устранению препятствий в международной торговле </w:t>
      </w:r>
      <w:proofErr w:type="spellStart"/>
      <w:r>
        <w:t>подкарантинной</w:t>
      </w:r>
      <w:proofErr w:type="spellEnd"/>
      <w:r>
        <w:t xml:space="preserve"> продукцией, подлежащей карантинному фитосанитарному контролю (надзору).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3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Реализацию настоящего Соглашения осуществляют уполномоченные органы, перечень которых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силу.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В случае изменения уполномоченного органа или его наименования соответствующая Сторона в течение 30 дней информирует об этом депозитарий, который уведомляет об этом остальные Стороны.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bookmarkStart w:id="3" w:name="P33"/>
      <w:bookmarkEnd w:id="3"/>
      <w:r>
        <w:t>Статья 4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Координация совместной деятельности уполномоченных органов, осуществляющих научно-методическое руководство, координацию исследовательских работ, проводимых Сторонами в области карантина растений, а также разработка совместно с уполномоченными органами и научно-исследовательскими институтами государств - участников настоящего Соглашения проектов нормативных документов, инструкций и рекомендаций по вопросам карантина растений возлагаются на Координационный совет по карантину растений государств - участников СНГ.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5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Стороны через свои уполномоченные органы обмениваются: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информацией о выявлении и распространении карантинных объектов на территориях их государств, а также о принимаемых в этой связи фитосанитарных мерах и мерах борьбы с карантинными объектами;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 xml:space="preserve">нормативными правовыми актами в области карантина растений и другими документами, регулирующими ввоз и вывоз </w:t>
      </w:r>
      <w:proofErr w:type="spellStart"/>
      <w:r>
        <w:t>подкарантинной</w:t>
      </w:r>
      <w:proofErr w:type="spellEnd"/>
      <w:r>
        <w:t xml:space="preserve"> продукции, данными о результатах научных исследований в области карантина растений.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На основании договоренностей и в соответствии с существующими процедурами Стороны: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 xml:space="preserve">выполняют совместные научно-исследовательские работы, включая проведение обследований, осуществляют обмен агентами биологической борьбы и коллекциями карантинных объектов в научно-исследовательских и диагностических целях, проводят испытания </w:t>
      </w:r>
      <w:proofErr w:type="spellStart"/>
      <w:r>
        <w:t>феромонов</w:t>
      </w:r>
      <w:proofErr w:type="spellEnd"/>
      <w:r>
        <w:t xml:space="preserve"> карантинных объектов;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оказывают друг другу научную и техническую помощь в области карантина растений.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6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 xml:space="preserve">Положения настоящего Соглашения распространяются на всю </w:t>
      </w:r>
      <w:proofErr w:type="spellStart"/>
      <w:r>
        <w:t>подкарантинную</w:t>
      </w:r>
      <w:proofErr w:type="spellEnd"/>
      <w:r>
        <w:t xml:space="preserve"> продукцию, ввозимую/вывозимую с/на территории/территорию одного из государств - участников настоящего Соглашения, в том числе поступающую в качестве дара или для научных целей, а также предназначенную для дипломатических, консульских и других представительств.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 xml:space="preserve">Уполномоченные органы проводят карантинный фитосанитарный контроль (надзор) </w:t>
      </w:r>
      <w:proofErr w:type="spellStart"/>
      <w:r>
        <w:t>подкарантинной</w:t>
      </w:r>
      <w:proofErr w:type="spellEnd"/>
      <w:r>
        <w:t xml:space="preserve"> продукции при ввозе, вывозе и транзите </w:t>
      </w:r>
      <w:proofErr w:type="spellStart"/>
      <w:r>
        <w:t>подкарантинной</w:t>
      </w:r>
      <w:proofErr w:type="spellEnd"/>
      <w:r>
        <w:t xml:space="preserve"> продукции согласно законодательству государств - участников настоящего Соглашения.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 xml:space="preserve">Каждая партия </w:t>
      </w:r>
      <w:proofErr w:type="spellStart"/>
      <w:r>
        <w:t>подкарантинной</w:t>
      </w:r>
      <w:proofErr w:type="spellEnd"/>
      <w:r>
        <w:t xml:space="preserve"> продукции высокого фитосанитарного риска, ввозимая с территории одного государства - участника настоящего Соглашения на территорию другого государства - участника настоящего Соглашения, должна соответствовать фитосанитарным требованиям в области карантина растений импортирующего государства - участника настоящего Соглашения и сопровождаться фитосанитарным сертификатом установленного </w:t>
      </w:r>
      <w:hyperlink r:id="rId5">
        <w:r>
          <w:rPr>
            <w:color w:val="0000FF"/>
          </w:rPr>
          <w:t>Конвенцией</w:t>
        </w:r>
      </w:hyperlink>
      <w:r>
        <w:t xml:space="preserve"> образца, выдаваемым уполномоченным органом экспортирующего государства - участника настоящего Соглашения. Ввоз </w:t>
      </w:r>
      <w:proofErr w:type="spellStart"/>
      <w:r>
        <w:t>подкарантинной</w:t>
      </w:r>
      <w:proofErr w:type="spellEnd"/>
      <w:r>
        <w:t xml:space="preserve"> продукции низкого фитосанитарного риска с территории одного государства - участника настоящего Соглашения на территорию другого государства - участника настоящего Соглашения осуществляется без сопровождения фитосанитарным сертификатом.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 xml:space="preserve">Наличие фитосанитарного сертификата не исключает права Сторон проводить карантинный фитосанитарный контроль (надзор) </w:t>
      </w:r>
      <w:proofErr w:type="spellStart"/>
      <w:r>
        <w:t>подкарантинной</w:t>
      </w:r>
      <w:proofErr w:type="spellEnd"/>
      <w:r>
        <w:t xml:space="preserve"> продукции согласно национальным фитосанитарным требованиям.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 xml:space="preserve">В случае обнаружения карантинных объектов в партии </w:t>
      </w:r>
      <w:proofErr w:type="spellStart"/>
      <w:r>
        <w:t>подкарантинной</w:t>
      </w:r>
      <w:proofErr w:type="spellEnd"/>
      <w:r>
        <w:t xml:space="preserve"> продукции при проведении карантинного фитосанитарного контроля (надзора) уполномоченный орган имеет право (по выбору собственника и за его счет) на ее обеззараживание или переработку способами, обеспечивающими лишение карантинных объектов жизнеспособности, в том числе посредством производства из нее продукции, не относящейся к </w:t>
      </w:r>
      <w:proofErr w:type="spellStart"/>
      <w:r>
        <w:t>подкарантинной</w:t>
      </w:r>
      <w:proofErr w:type="spellEnd"/>
      <w:r>
        <w:t xml:space="preserve">, или уничтожение, если проведение его допускается, а при невозможности проведения или отказе собственника выдает предписание о возврате продукции и уведомляет уполномоченный орган государства - участника настоящего Соглашения, с территории которого была ввезена </w:t>
      </w:r>
      <w:proofErr w:type="spellStart"/>
      <w:r>
        <w:t>подкарантинная</w:t>
      </w:r>
      <w:proofErr w:type="spellEnd"/>
      <w:r>
        <w:t xml:space="preserve"> продукция, о принятых фитосанитарных мерах.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7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 xml:space="preserve">При вывозе </w:t>
      </w:r>
      <w:proofErr w:type="spellStart"/>
      <w:r>
        <w:t>подкарантинной</w:t>
      </w:r>
      <w:proofErr w:type="spellEnd"/>
      <w:r>
        <w:t xml:space="preserve"> продукции применяются упаковка и упаковочные материалы, свободные от карантинных объектов. Упаковка и упаковочные материалы должны исключать просыпание </w:t>
      </w:r>
      <w:proofErr w:type="spellStart"/>
      <w:r>
        <w:t>подкарантинной</w:t>
      </w:r>
      <w:proofErr w:type="spellEnd"/>
      <w:r>
        <w:t xml:space="preserve"> продукции. Используемый при перевозках упаковочный материал должен соответствовать законодательству государства - участника настоящего Соглашения, на территорию которого ввозится </w:t>
      </w:r>
      <w:proofErr w:type="spellStart"/>
      <w:r>
        <w:t>подкарантинная</w:t>
      </w:r>
      <w:proofErr w:type="spellEnd"/>
      <w:r>
        <w:t xml:space="preserve"> продукция, в том числе и в части маркировки.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8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proofErr w:type="spellStart"/>
      <w:r>
        <w:t>Подкарантинная</w:t>
      </w:r>
      <w:proofErr w:type="spellEnd"/>
      <w:r>
        <w:t xml:space="preserve"> продукция, перемещаемая в почтовых отправлениях, в ручной клади и багаже пассажиров, членов экипажей морских судов, речных судов, воздушных судов, пассажирских поездов и транспортных средств может не сопровождаться фитосанитарным сертификатом при условии, что количество такой </w:t>
      </w:r>
      <w:proofErr w:type="spellStart"/>
      <w:r>
        <w:t>подкарантинной</w:t>
      </w:r>
      <w:proofErr w:type="spellEnd"/>
      <w:r>
        <w:t xml:space="preserve"> продукции не превышает пять килограммов, а также цветов в количестве не более трех букетов, за исключением семян (семенного материала), посадочного материала (включая материал для селекционных и научно-исследовательских целей), картофеля, которые должны сопровождаться фитосанитарным сертификатом, выданным уполномоченным органом государства - участника настоящего Соглашения.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9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Финансовое обеспечение сотрудничества по реализации настоящего Соглашения осуществляется в пределах средств, предусмотренных в национальных бюджетах государств - участников СНГ заинтересованным министерствам и ведомствам на обеспечение своих функций.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10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государство, а также связанных с их членством в международных организациях в области карантина и защиты растений.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11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12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13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14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Настоящее Соглашение после его вступления в силу открыто для присоединения любого государства - участника СНГ, а также любого другого государства, разделяющего его цели и принципы, путем передачи депозитарию документов о присоединении.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Для государств - участников СНГ настоящее Соглашение вступает в силу по истечении 30 дней с даты получения депозитарием документа о присоединении.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15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Настоящее Соглашение заключается на неопределенный срок.</w:t>
      </w:r>
    </w:p>
    <w:p w:rsidR="00FB4CDA" w:rsidRDefault="00FB4CDA">
      <w:pPr>
        <w:pStyle w:val="ConsPlusNormal"/>
        <w:spacing w:before="220"/>
        <w:ind w:firstLine="540"/>
        <w:jc w:val="both"/>
      </w:pPr>
      <w:r>
        <w:t>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center"/>
        <w:outlineLvl w:val="1"/>
      </w:pPr>
      <w:r>
        <w:t>Статья 16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 xml:space="preserve">Для государств - участников настоящего Соглашения с даты вступления в силу для них настоящего Соглашения прекращает свое действие </w:t>
      </w:r>
      <w:hyperlink r:id="rId6">
        <w:r>
          <w:rPr>
            <w:color w:val="0000FF"/>
          </w:rPr>
          <w:t>Соглашение</w:t>
        </w:r>
      </w:hyperlink>
      <w:r>
        <w:t xml:space="preserve"> о сотрудничестве в области карантина растений от 13 ноября 1992 года.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>Совершено в городе Минске 28 октября 2016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каждой Стороне, подписавшей настоящее Соглашение, его заверенную копию.</w:t>
      </w:r>
    </w:p>
    <w:p w:rsidR="00FB4CDA" w:rsidRDefault="00FB4CD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118"/>
        <w:gridCol w:w="483"/>
        <w:gridCol w:w="1120"/>
        <w:gridCol w:w="3175"/>
      </w:tblGrid>
      <w:tr w:rsidR="00FB4CD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 Правительство Азербайджанской Республики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 Правительство Российской Федерации</w:t>
            </w:r>
          </w:p>
        </w:tc>
      </w:tr>
      <w:tr w:rsidR="00FB4CD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center"/>
            </w:pPr>
            <w:r>
              <w:t>--------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right"/>
            </w:pPr>
            <w:r>
              <w:t>Д.МЕДВЕДЕВ</w:t>
            </w:r>
          </w:p>
        </w:tc>
      </w:tr>
      <w:tr w:rsidR="00FB4CD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 Правительство Республики Армения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 Правительство Республики Таджикистан</w:t>
            </w:r>
          </w:p>
        </w:tc>
      </w:tr>
      <w:tr w:rsidR="00FB4CD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right"/>
            </w:pPr>
            <w:r>
              <w:t>К.КАРАПЕТЯН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right"/>
            </w:pPr>
            <w:r>
              <w:t>К.РАСУЛЗОДА</w:t>
            </w:r>
          </w:p>
        </w:tc>
      </w:tr>
      <w:tr w:rsidR="00FB4CD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 Правительство Республики Беларусь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 Правительство Туркменистана</w:t>
            </w:r>
          </w:p>
        </w:tc>
      </w:tr>
      <w:tr w:rsidR="00FB4CD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right"/>
            </w:pPr>
            <w:r>
              <w:t>А.КОБЯКОВ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center"/>
            </w:pPr>
            <w:r>
              <w:t>--------</w:t>
            </w:r>
          </w:p>
        </w:tc>
      </w:tr>
      <w:tr w:rsidR="00FB4CD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right"/>
            </w:pPr>
            <w:r>
              <w:t xml:space="preserve">с </w:t>
            </w:r>
            <w:hyperlink w:anchor="P168">
              <w:r>
                <w:rPr>
                  <w:color w:val="0000FF"/>
                </w:rPr>
                <w:t>оговоркой</w:t>
              </w:r>
            </w:hyperlink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</w:tr>
      <w:tr w:rsidR="00FB4CD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 Правительство Республики Казахстан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 Правительство Республики Узбекистан</w:t>
            </w:r>
          </w:p>
        </w:tc>
      </w:tr>
      <w:tr w:rsidR="00FB4CD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Заместитель Премьер-министра</w:t>
            </w:r>
          </w:p>
        </w:tc>
      </w:tr>
      <w:tr w:rsidR="00FB4CD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right"/>
            </w:pPr>
            <w:r>
              <w:t>Б.САГИНТАЕВ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right"/>
            </w:pPr>
            <w:r>
              <w:t>У.РОЗУКУЛОВ</w:t>
            </w:r>
          </w:p>
        </w:tc>
      </w:tr>
      <w:tr w:rsidR="00FB4CD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right"/>
            </w:pPr>
            <w:r>
              <w:t xml:space="preserve">с </w:t>
            </w:r>
            <w:hyperlink w:anchor="P181">
              <w:r>
                <w:rPr>
                  <w:color w:val="0000FF"/>
                </w:rPr>
                <w:t>оговоркой</w:t>
              </w:r>
            </w:hyperlink>
          </w:p>
        </w:tc>
      </w:tr>
      <w:tr w:rsidR="00FB4CD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 xml:space="preserve">За Правительство </w:t>
            </w:r>
            <w:proofErr w:type="spellStart"/>
            <w:r>
              <w:t>Кыргызской</w:t>
            </w:r>
            <w:proofErr w:type="spellEnd"/>
            <w:r>
              <w:t xml:space="preserve"> Республики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 Правительство Украины</w:t>
            </w:r>
          </w:p>
        </w:tc>
      </w:tr>
      <w:tr w:rsidR="00FB4CD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right"/>
            </w:pPr>
            <w:r>
              <w:t>С.ЖЭЭНБЕКОВ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</w:tr>
      <w:tr w:rsidR="00FB4CD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  <w:r>
              <w:t>За Правительство Республики Молдова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</w:tr>
      <w:tr w:rsidR="00FB4CD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  <w:jc w:val="center"/>
            </w:pPr>
            <w:r>
              <w:t>--------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4CDA" w:rsidRDefault="00FB4CDA">
            <w:pPr>
              <w:pStyle w:val="ConsPlusNormal"/>
            </w:pPr>
          </w:p>
        </w:tc>
      </w:tr>
    </w:tbl>
    <w:p w:rsidR="00FB4CDA" w:rsidRDefault="00FB4CDA">
      <w:pPr>
        <w:pStyle w:val="ConsPlusTitle"/>
        <w:jc w:val="center"/>
        <w:outlineLvl w:val="0"/>
      </w:pPr>
      <w:bookmarkStart w:id="4" w:name="P168"/>
      <w:bookmarkEnd w:id="4"/>
      <w:r>
        <w:t>ОГОВОРКА</w:t>
      </w:r>
    </w:p>
    <w:p w:rsidR="00FB4CDA" w:rsidRDefault="00FB4CDA">
      <w:pPr>
        <w:pStyle w:val="ConsPlusTitle"/>
        <w:jc w:val="center"/>
      </w:pPr>
      <w:r>
        <w:t>РЕСПУБЛИКИ БЕЛАРУСЬ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 xml:space="preserve">Положения </w:t>
      </w:r>
      <w:hyperlink w:anchor="P1">
        <w:r>
          <w:rPr>
            <w:color w:val="0000FF"/>
          </w:rPr>
          <w:t>Соглашения</w:t>
        </w:r>
      </w:hyperlink>
      <w:r>
        <w:t xml:space="preserve"> применяются при осуществлении сотрудничества Республики Беларусь с государствами - членами Евразийского экономического союза в той части, в которой они не противоречат международным договорам, заключенным в рамках Евразийского экономического союза, а также принятым на их основе решениям Евразийского экономического союза.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right"/>
      </w:pPr>
      <w:r>
        <w:t>Премьер-министр</w:t>
      </w:r>
    </w:p>
    <w:p w:rsidR="00FB4CDA" w:rsidRDefault="00FB4CDA">
      <w:pPr>
        <w:pStyle w:val="ConsPlusNormal"/>
        <w:jc w:val="right"/>
      </w:pPr>
      <w:r>
        <w:t>Республики Беларусь</w:t>
      </w:r>
    </w:p>
    <w:p w:rsidR="00FB4CDA" w:rsidRDefault="00FB4CDA">
      <w:pPr>
        <w:pStyle w:val="ConsPlusNormal"/>
        <w:jc w:val="right"/>
      </w:pPr>
      <w:r>
        <w:t>А.КОБЯКОВ</w:t>
      </w:r>
    </w:p>
    <w:p w:rsidR="00FB4CDA" w:rsidRDefault="00FB4CDA">
      <w:pPr>
        <w:pStyle w:val="ConsPlusTitle"/>
        <w:jc w:val="center"/>
        <w:outlineLvl w:val="0"/>
      </w:pPr>
      <w:bookmarkStart w:id="5" w:name="P181"/>
      <w:bookmarkEnd w:id="5"/>
      <w:r>
        <w:t>ОГОВОРКА</w:t>
      </w:r>
    </w:p>
    <w:p w:rsidR="00FB4CDA" w:rsidRDefault="00FB4CDA">
      <w:pPr>
        <w:pStyle w:val="ConsPlusTitle"/>
        <w:jc w:val="center"/>
      </w:pPr>
      <w:r>
        <w:t>РЕСПУБЛИКИ УЗБЕКИСТАН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ind w:firstLine="540"/>
        <w:jc w:val="both"/>
      </w:pPr>
      <w:r>
        <w:t xml:space="preserve">За исключением </w:t>
      </w:r>
      <w:hyperlink w:anchor="P8">
        <w:r>
          <w:rPr>
            <w:color w:val="0000FF"/>
          </w:rPr>
          <w:t>абзаца второго преамбулы</w:t>
        </w:r>
      </w:hyperlink>
      <w:r>
        <w:t xml:space="preserve"> и </w:t>
      </w:r>
      <w:hyperlink w:anchor="P33">
        <w:r>
          <w:rPr>
            <w:color w:val="0000FF"/>
          </w:rPr>
          <w:t>статьи 4</w:t>
        </w:r>
      </w:hyperlink>
      <w:r>
        <w:t xml:space="preserve"> Соглашения.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  <w:jc w:val="right"/>
      </w:pPr>
      <w:r>
        <w:t>Заместитель Премьер-министра</w:t>
      </w:r>
    </w:p>
    <w:p w:rsidR="00FB4CDA" w:rsidRDefault="00FB4CDA">
      <w:pPr>
        <w:pStyle w:val="ConsPlusNormal"/>
        <w:jc w:val="right"/>
      </w:pPr>
      <w:r>
        <w:t>Республики Узбекистан</w:t>
      </w:r>
    </w:p>
    <w:p w:rsidR="00FB4CDA" w:rsidRDefault="00FB4CDA">
      <w:pPr>
        <w:pStyle w:val="ConsPlusNormal"/>
        <w:jc w:val="right"/>
      </w:pPr>
      <w:r>
        <w:t>У.РОЗУКУЛОВ</w:t>
      </w:r>
    </w:p>
    <w:p w:rsidR="00FB4CDA" w:rsidRDefault="00FB4CDA">
      <w:pPr>
        <w:pStyle w:val="ConsPlusNormal"/>
      </w:pPr>
    </w:p>
    <w:p w:rsidR="00FB4CDA" w:rsidRDefault="00FB4CDA">
      <w:pPr>
        <w:pStyle w:val="ConsPlusNormal"/>
      </w:pPr>
    </w:p>
    <w:p w:rsidR="00FB4CDA" w:rsidRDefault="00FB4C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6077" w:rsidRDefault="00D26077"/>
    <w:sectPr w:rsidR="00D26077" w:rsidSect="0023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DA"/>
    <w:rsid w:val="00D26077"/>
    <w:rsid w:val="00FB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3342D-9904-4100-9346-289D52BE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C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4C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4C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5C21D1A632D67750DAA488C86C6C76BA650560FDD0FB2F97BC84C7D29E1A22DF4544B541C1412FA494t7EAI" TargetMode="External"/><Relationship Id="rId5" Type="http://schemas.openxmlformats.org/officeDocument/2006/relationships/hyperlink" Target="consultantplus://offline/ref=105C21D1A632D67750DAA488C86C6C76B3650C6AA0DAF3769BBE83C88D9B0F33874843AC5FC35D33A6967Bt7E0I" TargetMode="External"/><Relationship Id="rId4" Type="http://schemas.openxmlformats.org/officeDocument/2006/relationships/hyperlink" Target="consultantplus://offline/ref=105C21D1A632D67750DAA488C86C6C76B3650C6AA0DAF3769BBE83C88D9B0F33874843AC5FC35D33A6967Bt7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1978</Words>
  <Characters>11276</Characters>
  <Application>Microsoft Office Word</Application>
  <DocSecurity>0</DocSecurity>
  <Lines>93</Lines>
  <Paragraphs>26</Paragraphs>
  <ScaleCrop>false</ScaleCrop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Радишевская</dc:creator>
  <cp:keywords/>
  <dc:description/>
  <cp:lastModifiedBy>Радишевская</cp:lastModifiedBy>
  <cp:revision>1</cp:revision>
  <dcterms:created xsi:type="dcterms:W3CDTF">2023-02-07T08:04:00Z</dcterms:created>
  <dcterms:modified xsi:type="dcterms:W3CDTF">2023-02-07T08:07:00Z</dcterms:modified>
</cp:coreProperties>
</file>