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4"/>
        <w:gridCol w:w="2807"/>
        <w:gridCol w:w="3274"/>
      </w:tblGrid>
      <w:tr w:rsidR="00A545F5"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5F5" w:rsidRPr="00A545F5" w:rsidRDefault="00A545F5">
            <w:pPr>
              <w:pStyle w:val="tkTekst"/>
              <w:ind w:firstLine="0"/>
            </w:pPr>
            <w:r w:rsidRPr="00A545F5">
              <w:t> </w:t>
            </w: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5F5" w:rsidRPr="00A545F5" w:rsidRDefault="00A545F5">
            <w:pPr>
              <w:pStyle w:val="tkTekst"/>
              <w:ind w:firstLine="0"/>
            </w:pPr>
            <w:r w:rsidRPr="00A545F5">
              <w:t> </w:t>
            </w:r>
          </w:p>
        </w:tc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5F5" w:rsidRPr="00A545F5" w:rsidRDefault="00A545F5">
            <w:pPr>
              <w:pStyle w:val="tkTekst"/>
              <w:ind w:firstLine="0"/>
              <w:jc w:val="center"/>
            </w:pPr>
            <w:r w:rsidRPr="00A545F5">
              <w:t xml:space="preserve">Приложение </w:t>
            </w:r>
            <w:r w:rsidRPr="00A545F5">
              <w:rPr>
                <w:lang w:val="en-US"/>
              </w:rPr>
              <w:t>4</w:t>
            </w:r>
          </w:p>
        </w:tc>
      </w:tr>
      <w:tr w:rsidR="00A545F5"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5F5" w:rsidRPr="00A545F5" w:rsidRDefault="00A545F5">
            <w:pPr>
              <w:pStyle w:val="tkTekst"/>
              <w:ind w:firstLine="0"/>
            </w:pPr>
            <w:r w:rsidRPr="00A545F5">
              <w:t> </w:t>
            </w: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5F5" w:rsidRPr="00A545F5" w:rsidRDefault="00A545F5">
            <w:pPr>
              <w:pStyle w:val="tkTekst"/>
              <w:ind w:firstLine="0"/>
            </w:pPr>
            <w:r w:rsidRPr="00A545F5">
              <w:t> </w:t>
            </w:r>
          </w:p>
        </w:tc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5F5" w:rsidRDefault="00A545F5">
            <w:pPr>
              <w:spacing w:after="0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A545F5" w:rsidRPr="00A545F5" w:rsidRDefault="00A545F5">
      <w:pPr>
        <w:pStyle w:val="tkNazvanie"/>
      </w:pPr>
      <w:r>
        <w:t>ПОЛОЖЕНИЕ</w:t>
      </w:r>
      <w:r>
        <w:br/>
      </w:r>
      <w:bookmarkStart w:id="0" w:name="_GoBack"/>
      <w:r>
        <w:t>о порядке информационного взаимодействия государственных органов и иных организаций в системе обязательного страхования жилых помещений от пожара и стихийных бедствий</w:t>
      </w:r>
      <w:bookmarkEnd w:id="0"/>
    </w:p>
    <w:p w:rsidR="00A545F5" w:rsidRDefault="00A545F5">
      <w:pPr>
        <w:pStyle w:val="tkZagolovok2"/>
      </w:pPr>
      <w:r>
        <w:t>1. Общие положения</w:t>
      </w:r>
    </w:p>
    <w:p w:rsidR="00A545F5" w:rsidRDefault="00A545F5">
      <w:pPr>
        <w:pStyle w:val="tkTekst"/>
      </w:pPr>
      <w:r>
        <w:t>1. Настоящее Положение устанавливает порядок информационного взаимодействия и обмена информацией государственных органов и иных организаций, задействованных в системе обязательного страхования жилых помещений от пожара и стихийных бедствий (далее - обязательное страхование).</w:t>
      </w:r>
    </w:p>
    <w:p w:rsidR="00A545F5" w:rsidRDefault="00A545F5">
      <w:pPr>
        <w:pStyle w:val="tkTekst"/>
      </w:pPr>
      <w:r>
        <w:t>2. Действие настоящего Положения распространяется на следующие государственные органы и иные организации, задействованные в системе обязательного страхования:</w:t>
      </w:r>
    </w:p>
    <w:p w:rsidR="00A545F5" w:rsidRDefault="00A545F5">
      <w:pPr>
        <w:pStyle w:val="tkTekst"/>
      </w:pPr>
      <w:r>
        <w:t>- страховые организации, имеющие лицензию на осуществление обязательного страхования на территории Кыргызской Республики и являющиеся участниками страхового пула (далее - Страховщик);</w:t>
      </w:r>
    </w:p>
    <w:p w:rsidR="00A545F5" w:rsidRDefault="00A545F5">
      <w:pPr>
        <w:pStyle w:val="tkTekst"/>
      </w:pPr>
      <w:r>
        <w:t>- уполномоченный государственный орган в сфере регулирования и надзора за страховой деятельностью (далее - Финнадзор);</w:t>
      </w:r>
    </w:p>
    <w:p w:rsidR="00A545F5" w:rsidRDefault="00A545F5">
      <w:pPr>
        <w:pStyle w:val="tkTekst"/>
      </w:pPr>
      <w:r>
        <w:t>- уполномоченный государственный орган в области гражданской защиты, пожарной и радиационной безопасности (далее - МЧС);</w:t>
      </w:r>
    </w:p>
    <w:p w:rsidR="00A545F5" w:rsidRDefault="00A545F5">
      <w:pPr>
        <w:pStyle w:val="tkTekst"/>
      </w:pPr>
      <w:r>
        <w:t>- Комиссия по гражданской защите, создаваемая в соответствии с Законом Кыргызской Республики "О гражданской защите" (далее - Комиссия по гражданской защите);</w:t>
      </w:r>
    </w:p>
    <w:p w:rsidR="00A545F5" w:rsidRDefault="00A545F5">
      <w:pPr>
        <w:pStyle w:val="tkTekst"/>
      </w:pPr>
      <w:r>
        <w:t>- уполномоченный государственный орган в области градостроительства и архитектуры (далее - Госстрой);</w:t>
      </w:r>
    </w:p>
    <w:p w:rsidR="00A545F5" w:rsidRDefault="00A545F5">
      <w:pPr>
        <w:pStyle w:val="tkTekst"/>
      </w:pPr>
      <w:r>
        <w:t>- уполномоченный государственный орган по регистрации прав на недвижимое имущество и сделок с ним (далее - ГУ "Кадастр");</w:t>
      </w:r>
    </w:p>
    <w:p w:rsidR="00A545F5" w:rsidRDefault="00A545F5">
      <w:pPr>
        <w:pStyle w:val="tkTekst"/>
      </w:pPr>
      <w:r>
        <w:t>- уполномоченный государственный орган в области социальной защиты (далее - Социальная защита);</w:t>
      </w:r>
    </w:p>
    <w:p w:rsidR="00A545F5" w:rsidRDefault="00A545F5">
      <w:pPr>
        <w:pStyle w:val="tkTekst"/>
      </w:pPr>
      <w:r>
        <w:t>- независимый эксперт (далее - Оценщик).</w:t>
      </w:r>
    </w:p>
    <w:p w:rsidR="00A545F5" w:rsidRDefault="00A545F5">
      <w:pPr>
        <w:pStyle w:val="tkTekst"/>
      </w:pPr>
      <w:r>
        <w:t>3. Основной задачей государственных органов и иных организаций является взаимодействие и обмен информацией для осуществления обязательного страхования.</w:t>
      </w:r>
    </w:p>
    <w:p w:rsidR="00A545F5" w:rsidRDefault="00A545F5">
      <w:pPr>
        <w:pStyle w:val="tkZagolovok2"/>
      </w:pPr>
      <w:r>
        <w:t>2. Порядок информационного взаимодействия государственных органов и иных организаций в системе обязательного страхования жилых помещений от пожара и стихийных бедствий</w:t>
      </w:r>
    </w:p>
    <w:p w:rsidR="00A545F5" w:rsidRDefault="00A545F5">
      <w:pPr>
        <w:pStyle w:val="tkTekst"/>
      </w:pPr>
      <w:r>
        <w:t>4. Финнадзор:</w:t>
      </w:r>
    </w:p>
    <w:p w:rsidR="00A545F5" w:rsidRDefault="00A545F5">
      <w:pPr>
        <w:pStyle w:val="tkTekst"/>
      </w:pPr>
      <w:r>
        <w:t>- осуществляет взаимодействие и координацию деятельности государственных органов и иных организаций, задействованных в системе обязательного страхования;</w:t>
      </w:r>
    </w:p>
    <w:p w:rsidR="00A545F5" w:rsidRDefault="00A545F5">
      <w:pPr>
        <w:pStyle w:val="tkTekst"/>
      </w:pPr>
      <w:r>
        <w:t>- предоставляет информацию в сфере обязательного страхования в пределах, не противоречащих законодательству Кыргызской Республики;</w:t>
      </w:r>
    </w:p>
    <w:p w:rsidR="00A545F5" w:rsidRDefault="00A545F5">
      <w:pPr>
        <w:pStyle w:val="tkTekst"/>
      </w:pPr>
      <w:r>
        <w:t>- осуществляет организацию интеграции базы данных страховщика с базами данных заинтересованных органов, задействованных в системе обязательного страхования;</w:t>
      </w:r>
    </w:p>
    <w:p w:rsidR="00A545F5" w:rsidRDefault="00A545F5">
      <w:pPr>
        <w:pStyle w:val="tkTekst"/>
      </w:pPr>
      <w:r>
        <w:lastRenderedPageBreak/>
        <w:t>- запрашивает необходимую информацию по обязательному страхованию в пределах своей компетенции.</w:t>
      </w:r>
    </w:p>
    <w:p w:rsidR="00A545F5" w:rsidRDefault="00A545F5">
      <w:pPr>
        <w:pStyle w:val="tkTekst"/>
      </w:pPr>
      <w:r>
        <w:t>5. МЧС:</w:t>
      </w:r>
    </w:p>
    <w:p w:rsidR="00A545F5" w:rsidRDefault="00A545F5">
      <w:pPr>
        <w:pStyle w:val="tkTekst"/>
      </w:pPr>
      <w:r>
        <w:t>- предоставляет соответствующее заключение по факту произошедшего пожара в течение 10 рабочих дней с момента подачи запроса страховщика (заявления);</w:t>
      </w:r>
    </w:p>
    <w:p w:rsidR="00A545F5" w:rsidRDefault="00A545F5">
      <w:pPr>
        <w:pStyle w:val="tkTekst"/>
      </w:pPr>
      <w:r>
        <w:t>- осуществляет взаимодействие, не противоречащее законодательству Кыргызской Республики, на месте страхового случая с представителями страховщика (или уполномоченными им лицами) по расследованию причин страхового случая и его последствий, в пределах компетенции.</w:t>
      </w:r>
    </w:p>
    <w:p w:rsidR="00A545F5" w:rsidRDefault="00A545F5">
      <w:pPr>
        <w:pStyle w:val="tkTekst"/>
      </w:pPr>
      <w:r>
        <w:t>6. Комиссия по гражданской защите:</w:t>
      </w:r>
    </w:p>
    <w:p w:rsidR="00A545F5" w:rsidRDefault="00A545F5">
      <w:pPr>
        <w:pStyle w:val="tkTekst"/>
      </w:pPr>
      <w:r>
        <w:t>- организует работу по расследованию причин и последствий страхового случая;</w:t>
      </w:r>
    </w:p>
    <w:p w:rsidR="00A545F5" w:rsidRDefault="00A545F5">
      <w:pPr>
        <w:pStyle w:val="tkTekst"/>
      </w:pPr>
      <w:r>
        <w:t>- предоставляет по соответствующему запросу страховщика, страхователя (выгодоприобретателя) акт обследования причин и последствий страхового случая.</w:t>
      </w:r>
    </w:p>
    <w:p w:rsidR="00A545F5" w:rsidRDefault="00A545F5">
      <w:pPr>
        <w:pStyle w:val="tkTekst"/>
      </w:pPr>
      <w:r>
        <w:t>7. Госстрой:</w:t>
      </w:r>
    </w:p>
    <w:p w:rsidR="00A545F5" w:rsidRDefault="00A545F5">
      <w:pPr>
        <w:pStyle w:val="tkTekst"/>
      </w:pPr>
      <w:r>
        <w:t>- предоставляет по запросу страховщика, страхователя (выгодоприобретателя), Финнадзора заключение по результатам обследования причин аварий и обрушений в жилых помещениях и иную информацию, не противоречащую законодательству Кыргызской Республики.</w:t>
      </w:r>
    </w:p>
    <w:p w:rsidR="00A545F5" w:rsidRDefault="00A545F5">
      <w:pPr>
        <w:pStyle w:val="tkTekst"/>
      </w:pPr>
      <w:r>
        <w:t>8. ГУ "Кадастр":</w:t>
      </w:r>
    </w:p>
    <w:p w:rsidR="00A545F5" w:rsidRDefault="00A545F5">
      <w:pPr>
        <w:pStyle w:val="tkTekst"/>
      </w:pPr>
      <w:r>
        <w:t>- предоставляет в пределах своей компетенции информацию страховщику, Финнадзору о жилых помещениях, прошедших государственную регистрацию, не противоречащую законодательству Кыргызской Республики, по соответствующему запросу;</w:t>
      </w:r>
    </w:p>
    <w:p w:rsidR="00A545F5" w:rsidRDefault="00A545F5">
      <w:pPr>
        <w:pStyle w:val="tkTekst"/>
      </w:pPr>
      <w:r>
        <w:t>- предоставляет по запросу страховщика сведения о правах, действительных на момент выдачи информации, и существующих ограничениях (обременениях) жилого помещения.</w:t>
      </w:r>
    </w:p>
    <w:p w:rsidR="00A545F5" w:rsidRDefault="00A545F5">
      <w:pPr>
        <w:pStyle w:val="tkTekst"/>
      </w:pPr>
      <w:r>
        <w:t>9. Социальная защита:</w:t>
      </w:r>
    </w:p>
    <w:p w:rsidR="00A545F5" w:rsidRDefault="00A545F5">
      <w:pPr>
        <w:pStyle w:val="tkTekst"/>
      </w:pPr>
      <w:r>
        <w:t>- предоставляет по запросу страховщика сведения (документы) о присвоении статуса малоимущей семьи, определяющего нуждаемость одиноко проживающего пожилого гражданина - собственника жилого помещения в постороннем уходе.</w:t>
      </w:r>
    </w:p>
    <w:p w:rsidR="00A545F5" w:rsidRDefault="00A545F5">
      <w:pPr>
        <w:pStyle w:val="tkTekst"/>
      </w:pPr>
      <w:r>
        <w:t>10. Оценщик представляет в пределах предоставленных полномочий по соответствующему запросу страховщику следующую информацию:</w:t>
      </w:r>
    </w:p>
    <w:p w:rsidR="00A545F5" w:rsidRDefault="00A545F5">
      <w:pPr>
        <w:pStyle w:val="tkTekst"/>
      </w:pPr>
      <w:r>
        <w:t>- об оценке размера и степени повреждений жилых помещений;</w:t>
      </w:r>
    </w:p>
    <w:p w:rsidR="00A545F5" w:rsidRDefault="00A545F5">
      <w:pPr>
        <w:pStyle w:val="tkTekst"/>
      </w:pPr>
      <w:r>
        <w:t>- о техническом состоянии жилых помещений;</w:t>
      </w:r>
    </w:p>
    <w:p w:rsidR="00A545F5" w:rsidRDefault="00A545F5">
      <w:pPr>
        <w:pStyle w:val="tkTekst"/>
      </w:pPr>
      <w:r>
        <w:t>- об оценке фактических обстоятельств страхового случая.</w:t>
      </w:r>
    </w:p>
    <w:p w:rsidR="00A545F5" w:rsidRDefault="00A545F5">
      <w:pPr>
        <w:pStyle w:val="tkTekst"/>
      </w:pPr>
      <w:r>
        <w:t>11. Страховщик:</w:t>
      </w:r>
    </w:p>
    <w:p w:rsidR="00A545F5" w:rsidRDefault="00A545F5">
      <w:pPr>
        <w:pStyle w:val="tkTekst"/>
      </w:pPr>
      <w:r>
        <w:t>- принимает участие совместно с представителями МЧС, Комиссии по гражданской защите в фиксации факта повреждения или уничтожения жилых помещений;</w:t>
      </w:r>
    </w:p>
    <w:p w:rsidR="00A545F5" w:rsidRDefault="00A545F5">
      <w:pPr>
        <w:pStyle w:val="tkTekst"/>
      </w:pPr>
      <w:r>
        <w:t>- запрашивает у организаций, задействованных в системе обязательного страхования, информацию по обязательному страхованию;</w:t>
      </w:r>
    </w:p>
    <w:p w:rsidR="00A545F5" w:rsidRDefault="00A545F5">
      <w:pPr>
        <w:pStyle w:val="tkTekst"/>
      </w:pPr>
      <w:r>
        <w:t>- предоставляет по соответствующему запросу, не противоречащему законодательству Кыргызской Республики, государственным органам и иным организациям, задействованным в системе обязательного страхования, информацию по обязательному страхованию, в пределах компетенции;</w:t>
      </w:r>
    </w:p>
    <w:p w:rsidR="00A545F5" w:rsidRDefault="00A545F5">
      <w:pPr>
        <w:pStyle w:val="tkTekst"/>
      </w:pPr>
      <w:r>
        <w:t>- осуществляет взаимодействие, не противоречащее законодательству Кыргызской Республики, с представителями Комиссии по гражданской защите, МЧС и других государственных органов, задействованных на месте страхового случая, в пределах компетенции.</w:t>
      </w:r>
    </w:p>
    <w:p w:rsidR="00A545F5" w:rsidRDefault="00A545F5">
      <w:pPr>
        <w:pStyle w:val="tkZagolovok2"/>
      </w:pPr>
      <w:r>
        <w:t>3. Порядок оформления документов в системе обязательного страхования жилых помещений от пожара и стихийных бедствий</w:t>
      </w:r>
    </w:p>
    <w:p w:rsidR="00A545F5" w:rsidRDefault="00A545F5">
      <w:pPr>
        <w:pStyle w:val="tkTekst"/>
      </w:pPr>
      <w:r>
        <w:lastRenderedPageBreak/>
        <w:t>12. Для оформления и получения соответствующей информации, указанной в настоящем Положении, государственные органы и иные организации, задействованные в системе обязательного страхования, в случаях, когда это прямо не указано в настоящем Положении, обращаются с запросом в соответствующую организацию путем подачи письменного и/или электронного заявления или запроса.</w:t>
      </w:r>
    </w:p>
    <w:p w:rsidR="00A545F5" w:rsidRDefault="00A545F5">
      <w:pPr>
        <w:pStyle w:val="tkTekst"/>
      </w:pPr>
      <w:r>
        <w:t>13. Ответственные сотрудники государственных органов и иных организаций, задействованных в системе обязательного страхования, представляют запрашиваемую информацию в пределах своей компетенции.</w:t>
      </w:r>
    </w:p>
    <w:p w:rsidR="00A545F5" w:rsidRDefault="00A545F5">
      <w:pPr>
        <w:pStyle w:val="tkTekst"/>
      </w:pPr>
      <w:r>
        <w:t>14. Предоставление запрашиваемой информации на бумажном носителе в случаях, когда это не регламентируется законодательством об обязательном страховании, осуществляется в срок не более пяти рабочих дней с момента поступления.</w:t>
      </w:r>
    </w:p>
    <w:p w:rsidR="00A545F5" w:rsidRDefault="00A545F5">
      <w:pPr>
        <w:pStyle w:val="tkTekst"/>
      </w:pPr>
      <w:r>
        <w:t>15. Предоставление запрашиваемой информации на электронном носителе в случаях, когда это не регламентируется законодательством об обязательном страховании, осуществляется в срок не более двух рабочих дней с момента поступления.</w:t>
      </w:r>
    </w:p>
    <w:p w:rsidR="00A545F5" w:rsidRDefault="00A545F5">
      <w:pPr>
        <w:pStyle w:val="tkTekst"/>
      </w:pPr>
      <w:r>
        <w:t>16. В случае совершения действий в нарушение законодательства Кыргызской Республики, регламентирующего настоящее Положение, ответственные сотрудники государственного органа и иных организаций, задействованных в системе обязательного страхования, несут ответственность в соответствии с законодательством Кыргызской Республики.</w:t>
      </w:r>
    </w:p>
    <w:p w:rsidR="002C68BB" w:rsidRPr="00A545F5" w:rsidRDefault="002C68BB" w:rsidP="00A545F5"/>
    <w:sectPr w:rsidR="002C68BB" w:rsidRPr="00A545F5" w:rsidSect="007F20D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664" w:rsidRDefault="00064664" w:rsidP="00A545F5">
      <w:pPr>
        <w:spacing w:after="0" w:line="240" w:lineRule="auto"/>
      </w:pPr>
      <w:r>
        <w:separator/>
      </w:r>
    </w:p>
  </w:endnote>
  <w:endnote w:type="continuationSeparator" w:id="0">
    <w:p w:rsidR="00064664" w:rsidRDefault="00064664" w:rsidP="00A54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5F5" w:rsidRDefault="00A545F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5F5" w:rsidRPr="00A545F5" w:rsidRDefault="00A545F5" w:rsidP="00A545F5">
    <w:pPr>
      <w:pStyle w:val="a5"/>
      <w:jc w:val="right"/>
      <w:rPr>
        <w:rFonts w:ascii="Arial" w:hAnsi="Arial" w:cs="Arial"/>
        <w:color w:val="000000"/>
        <w:sz w:val="20"/>
      </w:rPr>
    </w:pPr>
    <w:r>
      <w:rPr>
        <w:rFonts w:ascii="Arial" w:hAnsi="Arial" w:cs="Arial"/>
        <w:color w:val="000000"/>
        <w:sz w:val="20"/>
      </w:rPr>
      <w:fldChar w:fldCharType="begin"/>
    </w:r>
    <w:r>
      <w:rPr>
        <w:rFonts w:ascii="Arial" w:hAnsi="Arial" w:cs="Arial"/>
        <w:color w:val="000000"/>
        <w:sz w:val="20"/>
      </w:rPr>
      <w:instrText xml:space="preserve"> PAGE  \* MERGEFORMAT </w:instrText>
    </w:r>
    <w:r>
      <w:rPr>
        <w:rFonts w:ascii="Arial" w:hAnsi="Arial" w:cs="Arial"/>
        <w:color w:val="000000"/>
        <w:sz w:val="20"/>
      </w:rPr>
      <w:fldChar w:fldCharType="separate"/>
    </w:r>
    <w:r w:rsidR="00DF38F6">
      <w:rPr>
        <w:rFonts w:ascii="Arial" w:hAnsi="Arial" w:cs="Arial"/>
        <w:noProof/>
        <w:color w:val="000000"/>
        <w:sz w:val="20"/>
      </w:rPr>
      <w:t>2</w:t>
    </w:r>
    <w:r>
      <w:rPr>
        <w:rFonts w:ascii="Arial" w:hAnsi="Arial" w:cs="Arial"/>
        <w:color w:val="000000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5F5" w:rsidRDefault="00A545F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664" w:rsidRDefault="00064664" w:rsidP="00A545F5">
      <w:pPr>
        <w:spacing w:after="0" w:line="240" w:lineRule="auto"/>
      </w:pPr>
      <w:r>
        <w:separator/>
      </w:r>
    </w:p>
  </w:footnote>
  <w:footnote w:type="continuationSeparator" w:id="0">
    <w:p w:rsidR="00064664" w:rsidRDefault="00064664" w:rsidP="00A545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5F5" w:rsidRDefault="00A545F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5F5" w:rsidRPr="00A545F5" w:rsidRDefault="00A545F5" w:rsidP="00A545F5">
    <w:pPr>
      <w:pStyle w:val="a3"/>
      <w:pBdr>
        <w:bottom w:val="single" w:sz="4" w:space="1" w:color="auto"/>
      </w:pBdr>
      <w:jc w:val="center"/>
      <w:rPr>
        <w:rFonts w:ascii="Arial" w:hAnsi="Arial" w:cs="Arial"/>
        <w:color w:val="000000"/>
        <w:sz w:val="20"/>
      </w:rPr>
    </w:pPr>
    <w:r>
      <w:rPr>
        <w:rFonts w:ascii="Arial" w:hAnsi="Arial" w:cs="Arial"/>
        <w:color w:val="000000"/>
        <w:sz w:val="20"/>
      </w:rPr>
      <w:t>Положение о порядке информационного взаимодействия государственных органов и иных…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5F5" w:rsidRDefault="00A545F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5F5"/>
    <w:rsid w:val="00064664"/>
    <w:rsid w:val="002C68BB"/>
    <w:rsid w:val="009939AF"/>
    <w:rsid w:val="00A325B1"/>
    <w:rsid w:val="00A545F5"/>
    <w:rsid w:val="00DF3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F2EF92-39DC-433E-B0FB-D7A27B978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kZagolovok2">
    <w:name w:val="_Заголовок Раздел (tkZagolovok2)"/>
    <w:basedOn w:val="a"/>
    <w:rsid w:val="00A545F5"/>
    <w:pPr>
      <w:spacing w:before="200"/>
      <w:ind w:left="1134" w:right="1134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tkNazvanie">
    <w:name w:val="_Название (tkNazvanie)"/>
    <w:basedOn w:val="a"/>
    <w:rsid w:val="00A545F5"/>
    <w:pPr>
      <w:spacing w:before="400" w:after="400"/>
      <w:ind w:left="1134" w:right="1134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tkTekst">
    <w:name w:val="_Текст обычный (tkTekst)"/>
    <w:basedOn w:val="a"/>
    <w:rsid w:val="00A545F5"/>
    <w:pPr>
      <w:spacing w:after="60"/>
      <w:ind w:firstLine="567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54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45F5"/>
  </w:style>
  <w:style w:type="paragraph" w:styleId="a5">
    <w:name w:val="footer"/>
    <w:basedOn w:val="a"/>
    <w:link w:val="a6"/>
    <w:uiPriority w:val="99"/>
    <w:unhideWhenUsed/>
    <w:rsid w:val="00A54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45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Кузьмина Луиза Анатольевна</cp:lastModifiedBy>
  <cp:revision>2</cp:revision>
  <dcterms:created xsi:type="dcterms:W3CDTF">2024-06-28T06:54:00Z</dcterms:created>
  <dcterms:modified xsi:type="dcterms:W3CDTF">2024-06-28T06:54:00Z</dcterms:modified>
</cp:coreProperties>
</file>