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E1" w:rsidRPr="001E6F95" w:rsidRDefault="00BD50E1" w:rsidP="00BD50E1">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BD50E1" w:rsidRPr="001E6F95" w:rsidRDefault="00BD50E1" w:rsidP="00BD50E1">
      <w:pPr>
        <w:spacing w:after="0" w:line="240" w:lineRule="auto"/>
        <w:jc w:val="center"/>
        <w:rPr>
          <w:rFonts w:ascii="Times New Roman" w:eastAsia="Times New Roman" w:hAnsi="Times New Roman" w:cs="Times New Roman"/>
          <w:sz w:val="24"/>
          <w:szCs w:val="24"/>
          <w:lang w:eastAsia="ru-RU"/>
        </w:rPr>
      </w:pPr>
    </w:p>
    <w:p w:rsidR="00BD50E1" w:rsidRPr="001E6F95" w:rsidRDefault="00BD50E1" w:rsidP="00BD50E1">
      <w:pPr>
        <w:spacing w:after="0" w:line="240" w:lineRule="auto"/>
        <w:jc w:val="center"/>
        <w:rPr>
          <w:rFonts w:ascii="Times New Roman" w:eastAsia="Times New Roman" w:hAnsi="Times New Roman" w:cs="Times New Roman"/>
          <w:sz w:val="24"/>
          <w:szCs w:val="24"/>
          <w:lang w:eastAsia="ru-RU"/>
        </w:rPr>
      </w:pPr>
      <w:r w:rsidRPr="001E6F95">
        <w:rPr>
          <w:rFonts w:ascii="Times New Roman" w:eastAsia="Times New Roman" w:hAnsi="Times New Roman" w:cs="Times New Roman"/>
          <w:noProof/>
          <w:sz w:val="24"/>
          <w:szCs w:val="24"/>
          <w:lang w:eastAsia="ru-RU"/>
        </w:rPr>
        <w:drawing>
          <wp:inline distT="0" distB="0" distL="0" distR="0" wp14:anchorId="7012EC21" wp14:editId="20F995C4">
            <wp:extent cx="6477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BD50E1" w:rsidRPr="001E6F95" w:rsidRDefault="00BD50E1" w:rsidP="00BD50E1">
      <w:pPr>
        <w:spacing w:after="0" w:line="240" w:lineRule="auto"/>
        <w:jc w:val="center"/>
        <w:rPr>
          <w:rFonts w:ascii="Times New Roman" w:eastAsia="Times New Roman" w:hAnsi="Times New Roman" w:cs="Times New Roman"/>
          <w:spacing w:val="20"/>
          <w:sz w:val="24"/>
          <w:szCs w:val="24"/>
          <w:lang w:eastAsia="ru-RU"/>
        </w:rPr>
      </w:pPr>
    </w:p>
    <w:p w:rsidR="00BD50E1" w:rsidRPr="001E6F95" w:rsidRDefault="00BD50E1" w:rsidP="00BD50E1">
      <w:pPr>
        <w:spacing w:after="0" w:line="240" w:lineRule="auto"/>
        <w:jc w:val="center"/>
        <w:rPr>
          <w:rFonts w:ascii="Times New Roman" w:eastAsia="Times New Roman" w:hAnsi="Times New Roman" w:cs="Times New Roman"/>
          <w:b/>
          <w:bCs/>
          <w:smallCaps/>
          <w:spacing w:val="60"/>
          <w:sz w:val="32"/>
          <w:szCs w:val="32"/>
          <w:lang w:eastAsia="ru-RU"/>
        </w:rPr>
      </w:pPr>
      <w:r w:rsidRPr="001E6F95">
        <w:rPr>
          <w:rFonts w:ascii="Times New Roman" w:eastAsia="Times New Roman" w:hAnsi="Times New Roman" w:cs="Times New Roman"/>
          <w:b/>
          <w:bCs/>
          <w:smallCaps/>
          <w:spacing w:val="60"/>
          <w:sz w:val="32"/>
          <w:szCs w:val="32"/>
          <w:lang w:eastAsia="ru-RU"/>
        </w:rPr>
        <w:t>Содружество Независимых Государств</w:t>
      </w:r>
    </w:p>
    <w:p w:rsidR="00BD50E1" w:rsidRPr="001E6F95" w:rsidRDefault="00BD50E1" w:rsidP="00BD50E1">
      <w:pPr>
        <w:spacing w:after="0" w:line="240" w:lineRule="auto"/>
        <w:jc w:val="center"/>
        <w:rPr>
          <w:rFonts w:ascii="Times New Roman" w:eastAsia="Times New Roman" w:hAnsi="Times New Roman" w:cs="Times New Roman"/>
          <w:b/>
          <w:bCs/>
          <w:smallCaps/>
          <w:spacing w:val="60"/>
          <w:sz w:val="32"/>
          <w:szCs w:val="32"/>
          <w:lang w:eastAsia="ru-RU"/>
        </w:rPr>
      </w:pPr>
    </w:p>
    <w:p w:rsidR="00BD50E1" w:rsidRPr="001E6F95" w:rsidRDefault="00BD50E1" w:rsidP="00BD50E1">
      <w:pPr>
        <w:spacing w:after="0" w:line="240" w:lineRule="auto"/>
        <w:jc w:val="center"/>
        <w:rPr>
          <w:rFonts w:ascii="Times New Roman" w:eastAsia="Times New Roman" w:hAnsi="Times New Roman" w:cs="Times New Roman"/>
          <w:b/>
          <w:bCs/>
          <w:smallCaps/>
          <w:spacing w:val="60"/>
          <w:sz w:val="32"/>
          <w:szCs w:val="32"/>
          <w:lang w:eastAsia="ru-RU"/>
        </w:rPr>
      </w:pPr>
      <w:r w:rsidRPr="001E6F95">
        <w:rPr>
          <w:rFonts w:ascii="Times New Roman" w:eastAsia="Times New Roman" w:hAnsi="Times New Roman" w:cs="Times New Roman"/>
          <w:b/>
          <w:bCs/>
          <w:smallCaps/>
          <w:spacing w:val="60"/>
          <w:sz w:val="32"/>
          <w:szCs w:val="32"/>
          <w:lang w:eastAsia="ru-RU"/>
        </w:rPr>
        <w:t>Исполнительный комитет</w:t>
      </w:r>
    </w:p>
    <w:p w:rsidR="00BD50E1" w:rsidRPr="001E6F95" w:rsidRDefault="00BD50E1" w:rsidP="00BD50E1">
      <w:pPr>
        <w:spacing w:before="240" w:after="60"/>
        <w:jc w:val="center"/>
        <w:outlineLvl w:val="4"/>
        <w:rPr>
          <w:rFonts w:ascii="Times New Roman" w:eastAsia="Times New Roman" w:hAnsi="Times New Roman" w:cs="Times New Roman"/>
          <w:b/>
          <w:bCs/>
          <w:i/>
          <w:iCs/>
          <w:smallCaps/>
          <w:sz w:val="32"/>
          <w:szCs w:val="32"/>
          <w:lang w:eastAsia="ru-RU"/>
        </w:rPr>
      </w:pPr>
    </w:p>
    <w:p w:rsidR="00BD50E1" w:rsidRPr="001E6F95" w:rsidRDefault="00BD50E1" w:rsidP="00BD50E1">
      <w:pPr>
        <w:spacing w:after="0" w:line="240" w:lineRule="auto"/>
        <w:jc w:val="center"/>
        <w:rPr>
          <w:rFonts w:ascii="Times New Roman" w:eastAsia="Times New Roman" w:hAnsi="Times New Roman" w:cs="Times New Roman"/>
          <w:sz w:val="32"/>
          <w:szCs w:val="32"/>
          <w:lang w:eastAsia="ru-RU"/>
        </w:rPr>
      </w:pPr>
    </w:p>
    <w:p w:rsidR="00BD50E1" w:rsidRPr="001E6F95" w:rsidRDefault="00BD50E1" w:rsidP="00BD50E1">
      <w:pPr>
        <w:spacing w:before="240" w:after="60"/>
        <w:jc w:val="center"/>
        <w:outlineLvl w:val="4"/>
        <w:rPr>
          <w:rFonts w:ascii="Times New Roman" w:eastAsia="Times New Roman" w:hAnsi="Times New Roman" w:cs="Times New Roman"/>
          <w:b/>
          <w:bCs/>
          <w:i/>
          <w:iCs/>
          <w:smallCaps/>
          <w:sz w:val="32"/>
          <w:szCs w:val="32"/>
          <w:lang w:eastAsia="ru-RU"/>
        </w:rPr>
      </w:pPr>
    </w:p>
    <w:p w:rsidR="00BD50E1" w:rsidRPr="001E6F95" w:rsidRDefault="00BD50E1" w:rsidP="00BD50E1">
      <w:pPr>
        <w:spacing w:before="240" w:after="60"/>
        <w:jc w:val="center"/>
        <w:outlineLvl w:val="4"/>
        <w:rPr>
          <w:rFonts w:ascii="Times New Roman" w:eastAsia="Times New Roman" w:hAnsi="Times New Roman" w:cs="Times New Roman"/>
          <w:b/>
          <w:bCs/>
          <w:i/>
          <w:iCs/>
          <w:smallCaps/>
          <w:sz w:val="32"/>
          <w:szCs w:val="32"/>
          <w:lang w:eastAsia="ru-RU"/>
        </w:rPr>
      </w:pPr>
    </w:p>
    <w:p w:rsidR="00BD50E1" w:rsidRPr="001E6F95" w:rsidRDefault="00BD50E1" w:rsidP="00BD50E1">
      <w:pPr>
        <w:spacing w:after="0" w:line="240" w:lineRule="auto"/>
        <w:jc w:val="center"/>
        <w:rPr>
          <w:rFonts w:ascii="Times New Roman" w:eastAsia="Times New Roman" w:hAnsi="Times New Roman" w:cs="Times New Roman"/>
          <w:b/>
          <w:sz w:val="28"/>
          <w:szCs w:val="28"/>
          <w:lang w:eastAsia="ru-RU"/>
        </w:rPr>
      </w:pPr>
    </w:p>
    <w:p w:rsidR="00BD50E1" w:rsidRDefault="00BD50E1" w:rsidP="00BD50E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w:t>
      </w:r>
      <w:r w:rsidRPr="001E6F95">
        <w:rPr>
          <w:rFonts w:ascii="Times New Roman" w:hAnsi="Times New Roman" w:cs="Times New Roman"/>
          <w:b/>
          <w:sz w:val="32"/>
          <w:szCs w:val="32"/>
        </w:rPr>
        <w:t>остояни</w:t>
      </w:r>
      <w:r>
        <w:rPr>
          <w:rFonts w:ascii="Times New Roman" w:hAnsi="Times New Roman" w:cs="Times New Roman"/>
          <w:b/>
          <w:sz w:val="32"/>
          <w:szCs w:val="32"/>
        </w:rPr>
        <w:t>е и</w:t>
      </w:r>
      <w:r w:rsidRPr="001E6F95">
        <w:rPr>
          <w:rFonts w:ascii="Times New Roman" w:hAnsi="Times New Roman" w:cs="Times New Roman"/>
          <w:b/>
          <w:sz w:val="32"/>
          <w:szCs w:val="32"/>
        </w:rPr>
        <w:t xml:space="preserve"> воспроизводств</w:t>
      </w:r>
      <w:r>
        <w:rPr>
          <w:rFonts w:ascii="Times New Roman" w:hAnsi="Times New Roman" w:cs="Times New Roman"/>
          <w:b/>
          <w:sz w:val="32"/>
          <w:szCs w:val="32"/>
        </w:rPr>
        <w:t>о</w:t>
      </w:r>
      <w:r w:rsidRPr="001E6F95">
        <w:rPr>
          <w:rFonts w:ascii="Times New Roman" w:hAnsi="Times New Roman" w:cs="Times New Roman"/>
          <w:b/>
          <w:sz w:val="32"/>
          <w:szCs w:val="32"/>
        </w:rPr>
        <w:t xml:space="preserve"> лесов </w:t>
      </w:r>
    </w:p>
    <w:p w:rsidR="00BD50E1" w:rsidRDefault="00BD50E1" w:rsidP="00BD50E1">
      <w:pPr>
        <w:spacing w:after="0" w:line="240" w:lineRule="auto"/>
        <w:jc w:val="center"/>
        <w:rPr>
          <w:rFonts w:ascii="Times New Roman" w:hAnsi="Times New Roman" w:cs="Times New Roman"/>
          <w:b/>
          <w:sz w:val="32"/>
          <w:szCs w:val="32"/>
        </w:rPr>
      </w:pPr>
      <w:r w:rsidRPr="001E6F95">
        <w:rPr>
          <w:rFonts w:ascii="Times New Roman" w:hAnsi="Times New Roman" w:cs="Times New Roman"/>
          <w:b/>
          <w:sz w:val="32"/>
          <w:szCs w:val="32"/>
        </w:rPr>
        <w:t xml:space="preserve">государств – участников СНГ </w:t>
      </w:r>
    </w:p>
    <w:p w:rsidR="00BD50E1" w:rsidRPr="001E6F95" w:rsidRDefault="00BD50E1" w:rsidP="00BD50E1">
      <w:pPr>
        <w:spacing w:after="0" w:line="240" w:lineRule="auto"/>
        <w:jc w:val="center"/>
        <w:rPr>
          <w:rFonts w:ascii="Times New Roman" w:hAnsi="Times New Roman" w:cs="Times New Roman"/>
          <w:b/>
          <w:sz w:val="32"/>
          <w:szCs w:val="32"/>
        </w:rPr>
      </w:pPr>
      <w:r w:rsidRPr="001E6F95">
        <w:rPr>
          <w:rFonts w:ascii="Times New Roman" w:hAnsi="Times New Roman" w:cs="Times New Roman"/>
          <w:b/>
          <w:sz w:val="32"/>
          <w:szCs w:val="32"/>
        </w:rPr>
        <w:t>(на примере Республики Беларусь, Республики Казахстан и Российской Федерации)</w:t>
      </w:r>
    </w:p>
    <w:p w:rsidR="00BD50E1" w:rsidRPr="001E6F95" w:rsidRDefault="00BD50E1" w:rsidP="00BD50E1">
      <w:pPr>
        <w:spacing w:after="0" w:line="240" w:lineRule="auto"/>
        <w:jc w:val="center"/>
        <w:rPr>
          <w:rFonts w:ascii="Times New Roman" w:eastAsia="Times New Roman" w:hAnsi="Times New Roman" w:cs="Times New Roman"/>
          <w:i/>
          <w:sz w:val="32"/>
          <w:szCs w:val="32"/>
          <w:lang w:eastAsia="ru-RU"/>
        </w:rPr>
      </w:pPr>
      <w:r w:rsidRPr="001E6F95">
        <w:rPr>
          <w:rFonts w:ascii="Times New Roman" w:eastAsia="Times New Roman" w:hAnsi="Times New Roman" w:cs="Times New Roman"/>
          <w:sz w:val="24"/>
          <w:szCs w:val="24"/>
          <w:lang w:eastAsia="ru-RU"/>
        </w:rPr>
        <w:t xml:space="preserve"> </w:t>
      </w:r>
      <w:r w:rsidRPr="001E6F95">
        <w:rPr>
          <w:rFonts w:ascii="Times New Roman" w:eastAsia="Times New Roman" w:hAnsi="Times New Roman" w:cs="Times New Roman"/>
          <w:i/>
          <w:sz w:val="32"/>
          <w:szCs w:val="32"/>
          <w:lang w:eastAsia="ru-RU"/>
        </w:rPr>
        <w:t>(информационно-аналитический материал)</w:t>
      </w:r>
    </w:p>
    <w:p w:rsidR="00BD50E1" w:rsidRPr="001E6F95" w:rsidRDefault="00BD50E1" w:rsidP="00BD50E1">
      <w:pPr>
        <w:spacing w:after="0" w:line="240" w:lineRule="auto"/>
        <w:jc w:val="center"/>
        <w:rPr>
          <w:rFonts w:ascii="Times New Roman" w:eastAsia="Times New Roman" w:hAnsi="Times New Roman" w:cs="Times New Roman"/>
          <w:b/>
          <w:bCs/>
          <w:sz w:val="36"/>
          <w:szCs w:val="36"/>
          <w:lang w:eastAsia="ru-RU"/>
        </w:rPr>
      </w:pPr>
    </w:p>
    <w:p w:rsidR="00BD50E1" w:rsidRPr="001E6F95" w:rsidRDefault="00BD50E1" w:rsidP="00BD50E1">
      <w:pPr>
        <w:spacing w:after="0" w:line="240" w:lineRule="auto"/>
        <w:jc w:val="center"/>
        <w:rPr>
          <w:rFonts w:ascii="Times New Roman" w:eastAsia="Times New Roman" w:hAnsi="Times New Roman" w:cs="Times New Roman"/>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Default="00BD50E1" w:rsidP="00BD50E1">
      <w:pPr>
        <w:spacing w:after="0" w:line="240" w:lineRule="auto"/>
        <w:jc w:val="center"/>
        <w:rPr>
          <w:rFonts w:ascii="Times New Roman" w:eastAsia="Times New Roman" w:hAnsi="Times New Roman" w:cs="Times New Roman"/>
          <w:b/>
          <w:bCs/>
          <w:sz w:val="34"/>
          <w:szCs w:val="34"/>
          <w:lang w:eastAsia="ru-RU"/>
        </w:rPr>
      </w:pPr>
    </w:p>
    <w:p w:rsidR="00BD50E1" w:rsidRPr="001E6F95" w:rsidRDefault="00BD50E1" w:rsidP="00BD50E1">
      <w:pPr>
        <w:spacing w:before="120" w:after="0" w:line="240" w:lineRule="auto"/>
        <w:jc w:val="center"/>
        <w:rPr>
          <w:rFonts w:ascii="Times New Roman" w:eastAsia="Times New Roman" w:hAnsi="Times New Roman" w:cs="Times New Roman"/>
          <w:sz w:val="28"/>
          <w:szCs w:val="28"/>
          <w:lang w:eastAsia="ru-RU"/>
        </w:rPr>
      </w:pPr>
      <w:r w:rsidRPr="001E6F95">
        <w:rPr>
          <w:rFonts w:ascii="Times New Roman" w:eastAsia="Times New Roman" w:hAnsi="Times New Roman" w:cs="Times New Roman"/>
          <w:sz w:val="28"/>
          <w:szCs w:val="28"/>
          <w:lang w:eastAsia="ru-RU"/>
        </w:rPr>
        <w:t>Москва, 201</w:t>
      </w:r>
      <w:r>
        <w:rPr>
          <w:rFonts w:ascii="Times New Roman" w:eastAsia="Times New Roman" w:hAnsi="Times New Roman" w:cs="Times New Roman"/>
          <w:sz w:val="28"/>
          <w:szCs w:val="28"/>
          <w:lang w:eastAsia="ru-RU"/>
        </w:rPr>
        <w:t>7</w:t>
      </w:r>
      <w:r w:rsidRPr="001E6F95">
        <w:rPr>
          <w:rFonts w:ascii="Times New Roman" w:eastAsia="Times New Roman" w:hAnsi="Times New Roman" w:cs="Times New Roman"/>
          <w:sz w:val="28"/>
          <w:szCs w:val="28"/>
          <w:lang w:eastAsia="ru-RU"/>
        </w:rPr>
        <w:t xml:space="preserve"> год</w:t>
      </w:r>
    </w:p>
    <w:p w:rsidR="00BD50E1" w:rsidRDefault="00BD50E1" w:rsidP="00D732B5">
      <w:pPr>
        <w:jc w:val="center"/>
        <w:rPr>
          <w:rFonts w:ascii="Times New Roman" w:hAnsi="Times New Roman" w:cs="Times New Roman"/>
          <w:b/>
          <w:sz w:val="28"/>
          <w:szCs w:val="28"/>
        </w:rPr>
      </w:pPr>
    </w:p>
    <w:p w:rsidR="00D732B5" w:rsidRPr="002A7A26" w:rsidRDefault="00D732B5" w:rsidP="00D732B5">
      <w:pPr>
        <w:jc w:val="center"/>
        <w:rPr>
          <w:rFonts w:ascii="Times New Roman" w:hAnsi="Times New Roman" w:cs="Times New Roman"/>
          <w:b/>
          <w:sz w:val="28"/>
          <w:szCs w:val="28"/>
        </w:rPr>
      </w:pPr>
      <w:r w:rsidRPr="002A7A26">
        <w:rPr>
          <w:rFonts w:ascii="Times New Roman" w:hAnsi="Times New Roman" w:cs="Times New Roman"/>
          <w:b/>
          <w:sz w:val="28"/>
          <w:szCs w:val="28"/>
        </w:rPr>
        <w:lastRenderedPageBreak/>
        <w:t>ГЛОБАЛЬНЫЕ ЦЕЛИ ЛЕСОПОЛЬЗОВАНИЯ</w:t>
      </w:r>
    </w:p>
    <w:p w:rsidR="00EE7C33" w:rsidRPr="00EE7C33" w:rsidRDefault="00EE7C33" w:rsidP="0019277B">
      <w:pPr>
        <w:spacing w:after="0" w:line="240" w:lineRule="auto"/>
        <w:ind w:firstLine="567"/>
        <w:jc w:val="both"/>
        <w:rPr>
          <w:rFonts w:ascii="Times New Roman" w:eastAsia="Times New Roman" w:hAnsi="Times New Roman" w:cs="Times New Roman"/>
          <w:bCs/>
          <w:sz w:val="28"/>
          <w:szCs w:val="28"/>
          <w:lang w:eastAsia="ru-RU"/>
        </w:rPr>
      </w:pPr>
      <w:r w:rsidRPr="00EE7C33">
        <w:rPr>
          <w:rFonts w:ascii="Times New Roman" w:eastAsia="Times New Roman" w:hAnsi="Times New Roman" w:cs="Times New Roman"/>
          <w:bCs/>
          <w:sz w:val="28"/>
          <w:szCs w:val="28"/>
          <w:lang w:eastAsia="ru-RU"/>
        </w:rPr>
        <w:t>Леса – самовозобновляемый природный ресурс, который удовлетворяет потребности общества в древесной продукции и выполняет важнейшие средообразующие и средозащитные функции.</w:t>
      </w:r>
    </w:p>
    <w:p w:rsidR="00EE7C33" w:rsidRDefault="00EE7C33" w:rsidP="00D732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определением Продовольственной и сельскохозяйственной организация ООН (</w:t>
      </w:r>
      <w:r w:rsidR="00F24947">
        <w:rPr>
          <w:rFonts w:ascii="Times New Roman" w:hAnsi="Times New Roman" w:cs="Times New Roman"/>
          <w:sz w:val="28"/>
          <w:szCs w:val="28"/>
        </w:rPr>
        <w:t>ФАО</w:t>
      </w:r>
      <w:r>
        <w:rPr>
          <w:rFonts w:ascii="Times New Roman" w:hAnsi="Times New Roman" w:cs="Times New Roman"/>
          <w:sz w:val="28"/>
          <w:szCs w:val="28"/>
        </w:rPr>
        <w:t>) лес</w:t>
      </w:r>
      <w:r w:rsidR="00F24947">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947">
        <w:rPr>
          <w:rFonts w:ascii="Times New Roman" w:hAnsi="Times New Roman" w:cs="Times New Roman"/>
          <w:sz w:val="28"/>
          <w:szCs w:val="28"/>
        </w:rPr>
        <w:t>это</w:t>
      </w:r>
      <w:r>
        <w:rPr>
          <w:rFonts w:ascii="Times New Roman" w:hAnsi="Times New Roman" w:cs="Times New Roman"/>
          <w:sz w:val="28"/>
          <w:szCs w:val="28"/>
        </w:rPr>
        <w:t xml:space="preserve"> </w:t>
      </w:r>
      <w:r w:rsidRPr="00EE7C33">
        <w:rPr>
          <w:rFonts w:ascii="Times New Roman" w:hAnsi="Times New Roman" w:cs="Times New Roman"/>
          <w:sz w:val="28"/>
          <w:szCs w:val="28"/>
        </w:rPr>
        <w:t>участки земли площадью более 0,5 га с деревьями высотой более 5 м</w:t>
      </w:r>
      <w:r>
        <w:rPr>
          <w:rFonts w:ascii="Times New Roman" w:hAnsi="Times New Roman" w:cs="Times New Roman"/>
          <w:sz w:val="28"/>
          <w:szCs w:val="28"/>
        </w:rPr>
        <w:t>етров</w:t>
      </w:r>
      <w:r w:rsidRPr="00EE7C33">
        <w:rPr>
          <w:rFonts w:ascii="Times New Roman" w:hAnsi="Times New Roman" w:cs="Times New Roman"/>
          <w:sz w:val="28"/>
          <w:szCs w:val="28"/>
        </w:rPr>
        <w:t xml:space="preserve"> и с лесным покровом более 10</w:t>
      </w:r>
      <w:r>
        <w:rPr>
          <w:rFonts w:ascii="Times New Roman" w:hAnsi="Times New Roman" w:cs="Times New Roman"/>
          <w:sz w:val="28"/>
          <w:szCs w:val="28"/>
        </w:rPr>
        <w:t> </w:t>
      </w:r>
      <w:r w:rsidRPr="00EE7C33">
        <w:rPr>
          <w:rFonts w:ascii="Times New Roman" w:hAnsi="Times New Roman" w:cs="Times New Roman"/>
          <w:sz w:val="28"/>
          <w:szCs w:val="28"/>
        </w:rPr>
        <w:t>% или с деревьями, способными достичь этих пороговых значений</w:t>
      </w:r>
      <w:r>
        <w:rPr>
          <w:rFonts w:ascii="Times New Roman" w:hAnsi="Times New Roman" w:cs="Times New Roman"/>
          <w:sz w:val="28"/>
          <w:szCs w:val="28"/>
        </w:rPr>
        <w:t>.</w:t>
      </w:r>
    </w:p>
    <w:p w:rsidR="00EE7C33" w:rsidRDefault="0019277B" w:rsidP="00D732B5">
      <w:pPr>
        <w:spacing w:after="0" w:line="240" w:lineRule="auto"/>
        <w:ind w:firstLine="709"/>
        <w:jc w:val="both"/>
        <w:rPr>
          <w:rFonts w:ascii="Times New Roman" w:hAnsi="Times New Roman" w:cs="Times New Roman"/>
          <w:sz w:val="28"/>
          <w:szCs w:val="28"/>
        </w:rPr>
      </w:pPr>
      <w:r w:rsidRPr="0019277B">
        <w:rPr>
          <w:rFonts w:ascii="Times New Roman" w:hAnsi="Times New Roman" w:cs="Times New Roman"/>
          <w:sz w:val="28"/>
          <w:szCs w:val="28"/>
        </w:rPr>
        <w:t>Общая площадь лесов мира насчитывает около 4 млрд га. По данным глобальной оценки лесных ресурсов (2015</w:t>
      </w:r>
      <w:r>
        <w:rPr>
          <w:rFonts w:ascii="Times New Roman" w:hAnsi="Times New Roman" w:cs="Times New Roman"/>
          <w:sz w:val="28"/>
          <w:szCs w:val="28"/>
        </w:rPr>
        <w:t> год</w:t>
      </w:r>
      <w:r w:rsidRPr="0019277B">
        <w:rPr>
          <w:rFonts w:ascii="Times New Roman" w:hAnsi="Times New Roman" w:cs="Times New Roman"/>
          <w:sz w:val="28"/>
          <w:szCs w:val="28"/>
        </w:rPr>
        <w:t xml:space="preserve">) </w:t>
      </w:r>
      <w:r w:rsidR="00F24947">
        <w:rPr>
          <w:rFonts w:ascii="Times New Roman" w:hAnsi="Times New Roman" w:cs="Times New Roman"/>
          <w:sz w:val="28"/>
          <w:szCs w:val="28"/>
        </w:rPr>
        <w:t>ФАО</w:t>
      </w:r>
      <w:r w:rsidRPr="0019277B">
        <w:rPr>
          <w:rFonts w:ascii="Times New Roman" w:hAnsi="Times New Roman" w:cs="Times New Roman"/>
          <w:sz w:val="28"/>
          <w:szCs w:val="28"/>
        </w:rPr>
        <w:t xml:space="preserve"> ООН Российская Федерация является мировым лидером по площади лесов, в стране произрастает более 20 % всех лесов планеты</w:t>
      </w:r>
      <w:r>
        <w:rPr>
          <w:rFonts w:ascii="Times New Roman" w:hAnsi="Times New Roman" w:cs="Times New Roman"/>
          <w:sz w:val="28"/>
          <w:szCs w:val="28"/>
        </w:rPr>
        <w:t>.</w:t>
      </w:r>
    </w:p>
    <w:p w:rsidR="0019277B" w:rsidRDefault="0019277B" w:rsidP="00D732B5">
      <w:pPr>
        <w:spacing w:after="0" w:line="240" w:lineRule="auto"/>
        <w:ind w:firstLine="709"/>
        <w:jc w:val="both"/>
        <w:rPr>
          <w:rFonts w:ascii="Times New Roman" w:hAnsi="Times New Roman" w:cs="Times New Roman"/>
          <w:sz w:val="28"/>
          <w:szCs w:val="28"/>
        </w:rPr>
      </w:pPr>
    </w:p>
    <w:p w:rsidR="0019277B" w:rsidRPr="0019277B" w:rsidRDefault="0019277B" w:rsidP="0019277B">
      <w:pPr>
        <w:spacing w:after="0" w:line="240" w:lineRule="auto"/>
        <w:jc w:val="center"/>
        <w:rPr>
          <w:rFonts w:ascii="Times New Roman" w:hAnsi="Times New Roman" w:cs="Times New Roman"/>
          <w:sz w:val="28"/>
          <w:szCs w:val="28"/>
        </w:rPr>
      </w:pPr>
      <w:r w:rsidRPr="0019277B">
        <w:rPr>
          <w:rFonts w:ascii="Times New Roman" w:eastAsia="Calibri" w:hAnsi="Times New Roman" w:cs="Times New Roman"/>
          <w:sz w:val="24"/>
          <w:szCs w:val="20"/>
        </w:rPr>
        <w:t xml:space="preserve">15 стран с наибольшей площадью лесов по данным </w:t>
      </w:r>
      <w:r w:rsidR="00F24947">
        <w:rPr>
          <w:rFonts w:ascii="Times New Roman" w:eastAsia="Calibri" w:hAnsi="Times New Roman" w:cs="Times New Roman"/>
          <w:sz w:val="24"/>
          <w:szCs w:val="20"/>
        </w:rPr>
        <w:t>ФАО</w:t>
      </w:r>
      <w:r w:rsidRPr="0019277B">
        <w:rPr>
          <w:rFonts w:ascii="Times New Roman" w:eastAsia="Calibri" w:hAnsi="Times New Roman" w:cs="Times New Roman"/>
          <w:sz w:val="24"/>
          <w:szCs w:val="20"/>
        </w:rPr>
        <w:t xml:space="preserve"> ООН (2015</w:t>
      </w:r>
      <w:r>
        <w:rPr>
          <w:rFonts w:ascii="Times New Roman" w:eastAsia="Calibri" w:hAnsi="Times New Roman" w:cs="Times New Roman"/>
          <w:sz w:val="24"/>
          <w:szCs w:val="20"/>
        </w:rPr>
        <w:t> год</w:t>
      </w:r>
      <w:r w:rsidRPr="0019277B">
        <w:rPr>
          <w:rFonts w:ascii="Times New Roman" w:eastAsia="Calibri" w:hAnsi="Times New Roman" w:cs="Times New Roman"/>
          <w:sz w:val="24"/>
          <w:szCs w:val="20"/>
        </w:rPr>
        <w:t>)</w:t>
      </w:r>
    </w:p>
    <w:tbl>
      <w:tblPr>
        <w:tblStyle w:val="a3"/>
        <w:tblW w:w="0" w:type="auto"/>
        <w:tblLook w:val="04A0" w:firstRow="1" w:lastRow="0" w:firstColumn="1" w:lastColumn="0" w:noHBand="0" w:noVBand="1"/>
      </w:tblPr>
      <w:tblGrid>
        <w:gridCol w:w="4676"/>
        <w:gridCol w:w="4668"/>
      </w:tblGrid>
      <w:tr w:rsidR="0019277B" w:rsidTr="0019277B">
        <w:tc>
          <w:tcPr>
            <w:tcW w:w="4785" w:type="dxa"/>
          </w:tcPr>
          <w:p w:rsidR="0019277B" w:rsidRPr="0019277B" w:rsidRDefault="0019277B" w:rsidP="0019277B">
            <w:pPr>
              <w:jc w:val="center"/>
              <w:rPr>
                <w:rFonts w:ascii="Times New Roman" w:hAnsi="Times New Roman" w:cs="Times New Roman"/>
                <w:sz w:val="24"/>
                <w:szCs w:val="24"/>
              </w:rPr>
            </w:pPr>
            <w:r w:rsidRPr="0019277B">
              <w:rPr>
                <w:rFonts w:ascii="Times New Roman" w:hAnsi="Times New Roman" w:cs="Times New Roman"/>
                <w:sz w:val="24"/>
                <w:szCs w:val="24"/>
              </w:rPr>
              <w:t>Страна</w:t>
            </w:r>
          </w:p>
        </w:tc>
        <w:tc>
          <w:tcPr>
            <w:tcW w:w="4785" w:type="dxa"/>
          </w:tcPr>
          <w:p w:rsidR="0019277B" w:rsidRPr="0019277B" w:rsidRDefault="0019277B" w:rsidP="0019277B">
            <w:pPr>
              <w:jc w:val="center"/>
              <w:rPr>
                <w:rFonts w:ascii="Times New Roman" w:hAnsi="Times New Roman" w:cs="Times New Roman"/>
                <w:sz w:val="24"/>
                <w:szCs w:val="24"/>
              </w:rPr>
            </w:pPr>
            <w:r w:rsidRPr="0019277B">
              <w:rPr>
                <w:rFonts w:ascii="Times New Roman" w:hAnsi="Times New Roman" w:cs="Times New Roman"/>
                <w:sz w:val="24"/>
                <w:szCs w:val="24"/>
              </w:rPr>
              <w:t>Площадь леса, тыс. га</w:t>
            </w:r>
          </w:p>
        </w:tc>
      </w:tr>
      <w:tr w:rsidR="0019277B" w:rsidTr="0019277B">
        <w:tc>
          <w:tcPr>
            <w:tcW w:w="4785" w:type="dxa"/>
          </w:tcPr>
          <w:p w:rsidR="0019277B" w:rsidRPr="0019277B" w:rsidRDefault="0019277B" w:rsidP="0019277B">
            <w:pPr>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tc>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814 931</w:t>
            </w:r>
          </w:p>
        </w:tc>
      </w:tr>
      <w:tr w:rsidR="0019277B" w:rsidTr="0019277B">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 xml:space="preserve">Бразилия </w:t>
            </w:r>
          </w:p>
        </w:tc>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493 538</w:t>
            </w:r>
          </w:p>
        </w:tc>
      </w:tr>
      <w:tr w:rsidR="0019277B" w:rsidTr="0019277B">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 xml:space="preserve">Канада </w:t>
            </w:r>
          </w:p>
        </w:tc>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347 069</w:t>
            </w:r>
          </w:p>
        </w:tc>
      </w:tr>
      <w:tr w:rsidR="0019277B" w:rsidTr="0019277B">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США</w:t>
            </w:r>
          </w:p>
        </w:tc>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310 095</w:t>
            </w:r>
          </w:p>
        </w:tc>
      </w:tr>
      <w:tr w:rsidR="0019277B" w:rsidTr="0019277B">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Китай</w:t>
            </w:r>
          </w:p>
        </w:tc>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208 321</w:t>
            </w:r>
          </w:p>
        </w:tc>
      </w:tr>
      <w:tr w:rsidR="0019277B" w:rsidTr="0019277B">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Республика Конго</w:t>
            </w:r>
          </w:p>
        </w:tc>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152 578</w:t>
            </w:r>
          </w:p>
        </w:tc>
      </w:tr>
      <w:tr w:rsidR="0019277B" w:rsidTr="0019277B">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Австралия</w:t>
            </w:r>
          </w:p>
        </w:tc>
        <w:tc>
          <w:tcPr>
            <w:tcW w:w="4785" w:type="dxa"/>
          </w:tcPr>
          <w:p w:rsidR="0019277B"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124 751</w:t>
            </w:r>
          </w:p>
        </w:tc>
      </w:tr>
      <w:tr w:rsidR="005C1707" w:rsidTr="0019277B">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Индонезия</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91 010</w:t>
            </w:r>
          </w:p>
        </w:tc>
      </w:tr>
      <w:tr w:rsidR="005C1707" w:rsidTr="0019277B">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 xml:space="preserve">Перу </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73 973</w:t>
            </w:r>
          </w:p>
        </w:tc>
      </w:tr>
      <w:tr w:rsidR="005C1707" w:rsidTr="0019277B">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Индия</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70 682</w:t>
            </w:r>
          </w:p>
        </w:tc>
      </w:tr>
      <w:tr w:rsidR="005C1707" w:rsidTr="0019277B">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Мексика</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66 040</w:t>
            </w:r>
          </w:p>
        </w:tc>
      </w:tr>
      <w:tr w:rsidR="005C1707" w:rsidTr="0019277B">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Колумбия</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58 502</w:t>
            </w:r>
          </w:p>
        </w:tc>
      </w:tr>
      <w:tr w:rsidR="005C1707" w:rsidTr="0019277B">
        <w:tc>
          <w:tcPr>
            <w:tcW w:w="4785" w:type="dxa"/>
          </w:tcPr>
          <w:p w:rsidR="005C1707" w:rsidRDefault="005C1707" w:rsidP="0019277B">
            <w:pPr>
              <w:jc w:val="center"/>
              <w:rPr>
                <w:rFonts w:ascii="Times New Roman" w:hAnsi="Times New Roman" w:cs="Times New Roman"/>
                <w:sz w:val="24"/>
                <w:szCs w:val="24"/>
              </w:rPr>
            </w:pPr>
            <w:r>
              <w:rPr>
                <w:rFonts w:ascii="Times New Roman" w:hAnsi="Times New Roman" w:cs="Times New Roman"/>
                <w:sz w:val="24"/>
                <w:szCs w:val="24"/>
              </w:rPr>
              <w:t>Ангола</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57 856</w:t>
            </w:r>
          </w:p>
        </w:tc>
      </w:tr>
      <w:tr w:rsidR="005C1707" w:rsidTr="0019277B">
        <w:tc>
          <w:tcPr>
            <w:tcW w:w="4785" w:type="dxa"/>
          </w:tcPr>
          <w:p w:rsidR="005C1707" w:rsidRDefault="005C1707" w:rsidP="0019277B">
            <w:pPr>
              <w:jc w:val="center"/>
              <w:rPr>
                <w:rFonts w:ascii="Times New Roman" w:hAnsi="Times New Roman" w:cs="Times New Roman"/>
                <w:sz w:val="24"/>
                <w:szCs w:val="24"/>
              </w:rPr>
            </w:pPr>
            <w:r>
              <w:rPr>
                <w:rFonts w:ascii="Times New Roman" w:hAnsi="Times New Roman" w:cs="Times New Roman"/>
                <w:sz w:val="24"/>
                <w:szCs w:val="24"/>
              </w:rPr>
              <w:t xml:space="preserve">Боливия </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54 764</w:t>
            </w:r>
          </w:p>
        </w:tc>
      </w:tr>
      <w:tr w:rsidR="005C1707" w:rsidTr="0019277B">
        <w:tc>
          <w:tcPr>
            <w:tcW w:w="4785" w:type="dxa"/>
          </w:tcPr>
          <w:p w:rsidR="005C1707" w:rsidRDefault="005C1707" w:rsidP="0019277B">
            <w:pPr>
              <w:jc w:val="center"/>
              <w:rPr>
                <w:rFonts w:ascii="Times New Roman" w:hAnsi="Times New Roman" w:cs="Times New Roman"/>
                <w:sz w:val="24"/>
                <w:szCs w:val="24"/>
              </w:rPr>
            </w:pPr>
            <w:r>
              <w:rPr>
                <w:rFonts w:ascii="Times New Roman" w:hAnsi="Times New Roman" w:cs="Times New Roman"/>
                <w:sz w:val="24"/>
                <w:szCs w:val="24"/>
              </w:rPr>
              <w:t>Замбия</w:t>
            </w:r>
          </w:p>
        </w:tc>
        <w:tc>
          <w:tcPr>
            <w:tcW w:w="4785" w:type="dxa"/>
          </w:tcPr>
          <w:p w:rsidR="005C1707" w:rsidRPr="0019277B" w:rsidRDefault="005C1707" w:rsidP="0019277B">
            <w:pPr>
              <w:jc w:val="center"/>
              <w:rPr>
                <w:rFonts w:ascii="Times New Roman" w:hAnsi="Times New Roman" w:cs="Times New Roman"/>
                <w:sz w:val="24"/>
                <w:szCs w:val="24"/>
              </w:rPr>
            </w:pPr>
            <w:r>
              <w:rPr>
                <w:rFonts w:ascii="Times New Roman" w:hAnsi="Times New Roman" w:cs="Times New Roman"/>
                <w:sz w:val="24"/>
                <w:szCs w:val="24"/>
              </w:rPr>
              <w:t>48 635</w:t>
            </w:r>
          </w:p>
        </w:tc>
      </w:tr>
    </w:tbl>
    <w:p w:rsidR="000760C3" w:rsidRPr="006B4766" w:rsidRDefault="005A4377" w:rsidP="00D732B5">
      <w:pPr>
        <w:spacing w:after="0" w:line="240" w:lineRule="auto"/>
        <w:ind w:firstLine="709"/>
        <w:jc w:val="both"/>
        <w:rPr>
          <w:rFonts w:ascii="Times New Roman" w:hAnsi="Times New Roman" w:cs="Times New Roman"/>
          <w:sz w:val="28"/>
          <w:szCs w:val="28"/>
        </w:rPr>
      </w:pPr>
      <w:r w:rsidRPr="006B4766">
        <w:rPr>
          <w:rFonts w:ascii="Times New Roman" w:hAnsi="Times New Roman" w:cs="Times New Roman"/>
          <w:sz w:val="28"/>
          <w:szCs w:val="28"/>
        </w:rPr>
        <w:t>Леса дают не только древесину. Они несут рекреационные возможности и способствуют улучшению здоровья и благосостояния людей. Леса не только регулируют местную температуру и защищают источники питьевой воды, но также выступают в качестве поглотителей углерода и смягчают последствия изменения климата. Леса играют также важную экономическую, социальную и культурную роль в жизни населения.</w:t>
      </w:r>
    </w:p>
    <w:p w:rsidR="005A4377" w:rsidRPr="006B4766" w:rsidRDefault="005A4377" w:rsidP="00D732B5">
      <w:pPr>
        <w:spacing w:after="0" w:line="240" w:lineRule="auto"/>
        <w:ind w:firstLine="709"/>
        <w:jc w:val="both"/>
        <w:rPr>
          <w:rFonts w:ascii="Times New Roman" w:hAnsi="Times New Roman" w:cs="Times New Roman"/>
          <w:sz w:val="28"/>
          <w:szCs w:val="28"/>
        </w:rPr>
      </w:pPr>
      <w:r w:rsidRPr="006B4766">
        <w:rPr>
          <w:rFonts w:ascii="Times New Roman" w:hAnsi="Times New Roman" w:cs="Times New Roman"/>
          <w:sz w:val="28"/>
          <w:szCs w:val="28"/>
        </w:rPr>
        <w:t>Тем не менее, биоразнообразие</w:t>
      </w:r>
      <w:r w:rsidRPr="006B4766">
        <w:rPr>
          <w:rStyle w:val="ac"/>
          <w:rFonts w:ascii="Times New Roman" w:hAnsi="Times New Roman" w:cs="Times New Roman"/>
          <w:sz w:val="28"/>
          <w:szCs w:val="28"/>
        </w:rPr>
        <w:footnoteReference w:id="1"/>
      </w:r>
      <w:r w:rsidRPr="006B4766">
        <w:rPr>
          <w:rFonts w:ascii="Times New Roman" w:hAnsi="Times New Roman" w:cs="Times New Roman"/>
          <w:sz w:val="28"/>
          <w:szCs w:val="28"/>
        </w:rPr>
        <w:t xml:space="preserve"> лесов разрушается с угрожающей скоростью. Превращение лесов в сельскохозяйственные угодья, чрезмерное стравливание пастбищ, неустойчивое управление, интродукция инвазивных чужеродных видов, развитие инфраструктуры, горнодобыча и нефтеразработки, антропогенные пожары, загрязнение окружающей среды и </w:t>
      </w:r>
      <w:r w:rsidRPr="006B4766">
        <w:rPr>
          <w:rFonts w:ascii="Times New Roman" w:hAnsi="Times New Roman" w:cs="Times New Roman"/>
          <w:sz w:val="28"/>
          <w:szCs w:val="28"/>
        </w:rPr>
        <w:lastRenderedPageBreak/>
        <w:t>изменение климата – все это оказывает негативное воздействие на биоразнообразие лесов. Такое исчезновение и деградация лесов усиливают хрупкость ландшафтов и сокращают число услуг и продуктов, которые леса оказывают человечеству.</w:t>
      </w:r>
    </w:p>
    <w:p w:rsidR="0036327F" w:rsidRPr="00510F81" w:rsidRDefault="0036327F" w:rsidP="00510F81">
      <w:pPr>
        <w:spacing w:after="0" w:line="240" w:lineRule="auto"/>
        <w:ind w:firstLine="709"/>
        <w:jc w:val="both"/>
        <w:rPr>
          <w:rFonts w:ascii="Times New Roman" w:hAnsi="Times New Roman" w:cs="Times New Roman"/>
          <w:sz w:val="28"/>
          <w:szCs w:val="28"/>
        </w:rPr>
      </w:pPr>
      <w:r w:rsidRPr="006B4766">
        <w:rPr>
          <w:rFonts w:ascii="Times New Roman" w:hAnsi="Times New Roman" w:cs="Times New Roman"/>
          <w:sz w:val="28"/>
          <w:szCs w:val="28"/>
        </w:rPr>
        <w:t>Поэтому многие страны начинают восстанавливать леса, более устойчиво использовать существующие леса и сохранять остающиеся первобытные леса в соответствии со Стратегическим планом в области сохранения и устойчивого использования биоразнообразия на 2011-2020 годы, принятом Сторонами Конвенции о биологическом разнообразии</w:t>
      </w:r>
      <w:r w:rsidR="008A7923" w:rsidRPr="006B4766">
        <w:rPr>
          <w:rFonts w:ascii="Times New Roman" w:hAnsi="Times New Roman" w:cs="Times New Roman"/>
          <w:sz w:val="28"/>
          <w:szCs w:val="28"/>
        </w:rPr>
        <w:t xml:space="preserve"> (</w:t>
      </w:r>
      <w:r w:rsidR="00510F81" w:rsidRPr="006B4766">
        <w:rPr>
          <w:rFonts w:ascii="Times New Roman" w:hAnsi="Times New Roman" w:cs="Times New Roman"/>
          <w:sz w:val="28"/>
          <w:szCs w:val="28"/>
        </w:rPr>
        <w:t>Нагоя (Япония), 18–29 октября 2010 года</w:t>
      </w:r>
      <w:r w:rsidR="008A7923" w:rsidRPr="006B4766">
        <w:rPr>
          <w:rFonts w:ascii="Times New Roman" w:hAnsi="Times New Roman" w:cs="Times New Roman"/>
          <w:sz w:val="28"/>
          <w:szCs w:val="28"/>
        </w:rPr>
        <w:t>)</w:t>
      </w:r>
      <w:r w:rsidRPr="006B4766">
        <w:rPr>
          <w:rFonts w:ascii="Times New Roman" w:hAnsi="Times New Roman" w:cs="Times New Roman"/>
          <w:sz w:val="28"/>
          <w:szCs w:val="28"/>
        </w:rPr>
        <w:t>.</w:t>
      </w:r>
    </w:p>
    <w:p w:rsidR="001F1D52" w:rsidRDefault="00D732B5" w:rsidP="00D732B5">
      <w:pPr>
        <w:spacing w:after="0" w:line="240" w:lineRule="auto"/>
        <w:ind w:firstLine="709"/>
        <w:jc w:val="both"/>
        <w:rPr>
          <w:rFonts w:ascii="Times New Roman" w:hAnsi="Times New Roman" w:cs="Times New Roman"/>
          <w:sz w:val="28"/>
          <w:szCs w:val="28"/>
        </w:rPr>
      </w:pPr>
      <w:r w:rsidRPr="00D732B5">
        <w:rPr>
          <w:rFonts w:ascii="Times New Roman" w:hAnsi="Times New Roman" w:cs="Times New Roman"/>
          <w:sz w:val="28"/>
          <w:szCs w:val="28"/>
        </w:rPr>
        <w:t>Повестка дня в области устойчивого развития на период до 2030 года</w:t>
      </w:r>
      <w:r>
        <w:rPr>
          <w:rFonts w:ascii="Times New Roman" w:hAnsi="Times New Roman" w:cs="Times New Roman"/>
          <w:sz w:val="28"/>
          <w:szCs w:val="28"/>
        </w:rPr>
        <w:t>,</w:t>
      </w:r>
      <w:r w:rsidRPr="00D732B5">
        <w:rPr>
          <w:rFonts w:ascii="Times New Roman" w:hAnsi="Times New Roman" w:cs="Times New Roman"/>
          <w:sz w:val="28"/>
          <w:szCs w:val="28"/>
        </w:rPr>
        <w:t xml:space="preserve"> принятая ООН в сентябре 2015 года, </w:t>
      </w:r>
      <w:r w:rsidR="00F24947">
        <w:rPr>
          <w:rFonts w:ascii="Times New Roman" w:hAnsi="Times New Roman" w:cs="Times New Roman"/>
          <w:sz w:val="28"/>
          <w:szCs w:val="28"/>
        </w:rPr>
        <w:t xml:space="preserve">содержит </w:t>
      </w:r>
      <w:r w:rsidRPr="00D732B5">
        <w:rPr>
          <w:rFonts w:ascii="Times New Roman" w:hAnsi="Times New Roman" w:cs="Times New Roman"/>
          <w:sz w:val="28"/>
          <w:szCs w:val="28"/>
        </w:rPr>
        <w:t>17 целей в области устойчивого развития.</w:t>
      </w:r>
    </w:p>
    <w:p w:rsidR="008D1962" w:rsidRPr="008D1962" w:rsidRDefault="008D1962" w:rsidP="008D19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D1962">
        <w:rPr>
          <w:rFonts w:ascii="Times New Roman" w:hAnsi="Times New Roman" w:cs="Times New Roman"/>
          <w:sz w:val="28"/>
          <w:szCs w:val="28"/>
        </w:rPr>
        <w:t xml:space="preserve">ациональное использование лесов мира являются центральными элементами следующих двух </w:t>
      </w:r>
      <w:r w:rsidR="00F24947">
        <w:rPr>
          <w:rFonts w:ascii="Times New Roman" w:hAnsi="Times New Roman" w:cs="Times New Roman"/>
          <w:sz w:val="28"/>
          <w:szCs w:val="28"/>
        </w:rPr>
        <w:t>целей</w:t>
      </w:r>
      <w:r w:rsidRPr="008D1962">
        <w:rPr>
          <w:rFonts w:ascii="Times New Roman" w:hAnsi="Times New Roman" w:cs="Times New Roman"/>
          <w:sz w:val="28"/>
          <w:szCs w:val="28"/>
        </w:rPr>
        <w:t>:</w:t>
      </w:r>
    </w:p>
    <w:p w:rsidR="008D1962" w:rsidRPr="008D1962" w:rsidRDefault="008D1962" w:rsidP="008D1962">
      <w:pPr>
        <w:spacing w:after="0" w:line="240" w:lineRule="auto"/>
        <w:ind w:firstLine="709"/>
        <w:jc w:val="both"/>
        <w:rPr>
          <w:rFonts w:ascii="Times New Roman" w:hAnsi="Times New Roman" w:cs="Times New Roman"/>
          <w:sz w:val="28"/>
          <w:szCs w:val="28"/>
        </w:rPr>
      </w:pPr>
      <w:r w:rsidRPr="008D1962">
        <w:rPr>
          <w:rFonts w:ascii="Times New Roman" w:hAnsi="Times New Roman" w:cs="Times New Roman"/>
          <w:sz w:val="28"/>
          <w:szCs w:val="28"/>
        </w:rPr>
        <w:t>«Ликвидация голода, обеспечение продовольственной безопасности, улучшение питания и содействие устойчивому</w:t>
      </w:r>
      <w:r>
        <w:rPr>
          <w:rFonts w:ascii="Times New Roman" w:hAnsi="Times New Roman" w:cs="Times New Roman"/>
          <w:sz w:val="28"/>
          <w:szCs w:val="28"/>
        </w:rPr>
        <w:t xml:space="preserve"> развитию сельского хозяйства»;</w:t>
      </w:r>
    </w:p>
    <w:p w:rsidR="006009C8" w:rsidRDefault="008D1962" w:rsidP="008D1962">
      <w:pPr>
        <w:spacing w:after="0" w:line="240" w:lineRule="auto"/>
        <w:ind w:firstLine="709"/>
        <w:jc w:val="both"/>
        <w:rPr>
          <w:rFonts w:ascii="Times New Roman" w:hAnsi="Times New Roman" w:cs="Times New Roman"/>
          <w:sz w:val="28"/>
          <w:szCs w:val="28"/>
        </w:rPr>
      </w:pPr>
      <w:r w:rsidRPr="008D1962">
        <w:rPr>
          <w:rFonts w:ascii="Times New Roman" w:hAnsi="Times New Roman" w:cs="Times New Roman"/>
          <w:sz w:val="28"/>
          <w:szCs w:val="28"/>
        </w:rPr>
        <w:t>«Защита и восстановление экосистем суши и содействие их рациональному использованию, рациональное лесопользование, борьба с опустыниванием, прекращение и обращение вспять процесса деградации земель и прекращение процесса утраты биоразнообразия».</w:t>
      </w:r>
    </w:p>
    <w:p w:rsidR="008D1962" w:rsidRDefault="00F24947" w:rsidP="008D19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8D1962" w:rsidRPr="008D1962">
        <w:rPr>
          <w:rFonts w:ascii="Times New Roman" w:hAnsi="Times New Roman" w:cs="Times New Roman"/>
          <w:sz w:val="28"/>
          <w:szCs w:val="28"/>
        </w:rPr>
        <w:t xml:space="preserve">еса также призваны сыграть </w:t>
      </w:r>
      <w:r>
        <w:rPr>
          <w:rFonts w:ascii="Times New Roman" w:hAnsi="Times New Roman" w:cs="Times New Roman"/>
          <w:sz w:val="28"/>
          <w:szCs w:val="28"/>
        </w:rPr>
        <w:t>важную</w:t>
      </w:r>
      <w:r w:rsidR="008D1962" w:rsidRPr="008D1962">
        <w:rPr>
          <w:rFonts w:ascii="Times New Roman" w:hAnsi="Times New Roman" w:cs="Times New Roman"/>
          <w:sz w:val="28"/>
          <w:szCs w:val="28"/>
        </w:rPr>
        <w:t xml:space="preserve"> роль в достижении целого ряда</w:t>
      </w:r>
      <w:r>
        <w:rPr>
          <w:rFonts w:ascii="Times New Roman" w:hAnsi="Times New Roman" w:cs="Times New Roman"/>
          <w:sz w:val="28"/>
          <w:szCs w:val="28"/>
        </w:rPr>
        <w:t xml:space="preserve"> целей устойчивого развития</w:t>
      </w:r>
      <w:r w:rsidR="008D1962" w:rsidRPr="008D1962">
        <w:rPr>
          <w:rFonts w:ascii="Times New Roman" w:hAnsi="Times New Roman" w:cs="Times New Roman"/>
          <w:sz w:val="28"/>
          <w:szCs w:val="28"/>
        </w:rPr>
        <w:t xml:space="preserve">, в том числе охрана и восстановление связанных </w:t>
      </w:r>
      <w:r>
        <w:rPr>
          <w:rFonts w:ascii="Times New Roman" w:hAnsi="Times New Roman" w:cs="Times New Roman"/>
          <w:sz w:val="28"/>
          <w:szCs w:val="28"/>
        </w:rPr>
        <w:t>с водой экосистем</w:t>
      </w:r>
      <w:r w:rsidR="008D1962" w:rsidRPr="008D1962">
        <w:rPr>
          <w:rFonts w:ascii="Times New Roman" w:hAnsi="Times New Roman" w:cs="Times New Roman"/>
          <w:sz w:val="28"/>
          <w:szCs w:val="28"/>
        </w:rPr>
        <w:t>; борьба с изменением климата и его последствиями.</w:t>
      </w:r>
    </w:p>
    <w:p w:rsidR="008D1962" w:rsidRDefault="00907588" w:rsidP="00907588">
      <w:pPr>
        <w:spacing w:after="0" w:line="240" w:lineRule="auto"/>
        <w:ind w:firstLine="709"/>
        <w:jc w:val="both"/>
        <w:rPr>
          <w:rFonts w:ascii="Times New Roman" w:hAnsi="Times New Roman" w:cs="Times New Roman"/>
          <w:sz w:val="28"/>
          <w:szCs w:val="28"/>
        </w:rPr>
      </w:pPr>
      <w:r w:rsidRPr="00907588">
        <w:rPr>
          <w:rFonts w:ascii="Times New Roman" w:hAnsi="Times New Roman" w:cs="Times New Roman"/>
          <w:sz w:val="28"/>
          <w:szCs w:val="28"/>
        </w:rPr>
        <w:t>В Парижском соглашении об изменении климата, п</w:t>
      </w:r>
      <w:r w:rsidR="00F24947">
        <w:rPr>
          <w:rFonts w:ascii="Times New Roman" w:hAnsi="Times New Roman" w:cs="Times New Roman"/>
          <w:sz w:val="28"/>
          <w:szCs w:val="28"/>
        </w:rPr>
        <w:t>одписанн</w:t>
      </w:r>
      <w:r w:rsidRPr="00907588">
        <w:rPr>
          <w:rFonts w:ascii="Times New Roman" w:hAnsi="Times New Roman" w:cs="Times New Roman"/>
          <w:sz w:val="28"/>
          <w:szCs w:val="28"/>
        </w:rPr>
        <w:t xml:space="preserve">ом в декабре 2015 года, страны договорились о сохранении и увеличении поглотителей и накопителей парниковых газов, включая леса. Поэтому предполагаемые на национальном уровне действия по реагированию на изменение климата, должны будут во многих случаях предусматривать меры, касающиеся </w:t>
      </w:r>
      <w:r>
        <w:rPr>
          <w:rFonts w:ascii="Times New Roman" w:hAnsi="Times New Roman" w:cs="Times New Roman"/>
          <w:sz w:val="28"/>
          <w:szCs w:val="28"/>
        </w:rPr>
        <w:t>лесно</w:t>
      </w:r>
      <w:r w:rsidRPr="00907588">
        <w:rPr>
          <w:rFonts w:ascii="Times New Roman" w:hAnsi="Times New Roman" w:cs="Times New Roman"/>
          <w:sz w:val="28"/>
          <w:szCs w:val="28"/>
        </w:rPr>
        <w:t xml:space="preserve">го хозяйства, лесов и </w:t>
      </w:r>
      <w:r>
        <w:rPr>
          <w:rFonts w:ascii="Times New Roman" w:hAnsi="Times New Roman" w:cs="Times New Roman"/>
          <w:sz w:val="28"/>
          <w:szCs w:val="28"/>
        </w:rPr>
        <w:t xml:space="preserve">их взаимосвязей с сельским хозяйством и </w:t>
      </w:r>
      <w:r w:rsidRPr="00907588">
        <w:rPr>
          <w:rFonts w:ascii="Times New Roman" w:hAnsi="Times New Roman" w:cs="Times New Roman"/>
          <w:sz w:val="28"/>
          <w:szCs w:val="28"/>
        </w:rPr>
        <w:t>други</w:t>
      </w:r>
      <w:r>
        <w:rPr>
          <w:rFonts w:ascii="Times New Roman" w:hAnsi="Times New Roman" w:cs="Times New Roman"/>
          <w:sz w:val="28"/>
          <w:szCs w:val="28"/>
        </w:rPr>
        <w:t>ми</w:t>
      </w:r>
      <w:r w:rsidRPr="00907588">
        <w:rPr>
          <w:rFonts w:ascii="Times New Roman" w:hAnsi="Times New Roman" w:cs="Times New Roman"/>
          <w:sz w:val="28"/>
          <w:szCs w:val="28"/>
        </w:rPr>
        <w:t xml:space="preserve"> вид</w:t>
      </w:r>
      <w:r>
        <w:rPr>
          <w:rFonts w:ascii="Times New Roman" w:hAnsi="Times New Roman" w:cs="Times New Roman"/>
          <w:sz w:val="28"/>
          <w:szCs w:val="28"/>
        </w:rPr>
        <w:t>ами</w:t>
      </w:r>
      <w:r w:rsidRPr="00907588">
        <w:rPr>
          <w:rFonts w:ascii="Times New Roman" w:hAnsi="Times New Roman" w:cs="Times New Roman"/>
          <w:sz w:val="28"/>
          <w:szCs w:val="28"/>
        </w:rPr>
        <w:t xml:space="preserve"> землепользования.</w:t>
      </w:r>
    </w:p>
    <w:p w:rsidR="00907588" w:rsidRDefault="00907588" w:rsidP="008D1962">
      <w:pPr>
        <w:spacing w:after="0" w:line="240" w:lineRule="auto"/>
        <w:ind w:firstLine="709"/>
        <w:jc w:val="both"/>
        <w:rPr>
          <w:rFonts w:ascii="Times New Roman" w:hAnsi="Times New Roman" w:cs="Times New Roman"/>
          <w:sz w:val="28"/>
          <w:szCs w:val="28"/>
        </w:rPr>
      </w:pPr>
      <w:r w:rsidRPr="00907588">
        <w:rPr>
          <w:rFonts w:ascii="Times New Roman" w:hAnsi="Times New Roman" w:cs="Times New Roman"/>
          <w:sz w:val="28"/>
          <w:szCs w:val="28"/>
        </w:rPr>
        <w:t xml:space="preserve">Для осуществления мер по борьбе с изменением климата необходимо </w:t>
      </w:r>
      <w:r>
        <w:rPr>
          <w:rFonts w:ascii="Times New Roman" w:hAnsi="Times New Roman" w:cs="Times New Roman"/>
          <w:sz w:val="28"/>
          <w:szCs w:val="28"/>
        </w:rPr>
        <w:t>изуч</w:t>
      </w:r>
      <w:r w:rsidRPr="00907588">
        <w:rPr>
          <w:rFonts w:ascii="Times New Roman" w:hAnsi="Times New Roman" w:cs="Times New Roman"/>
          <w:sz w:val="28"/>
          <w:szCs w:val="28"/>
        </w:rPr>
        <w:t>ить причины, приводящие к перепрофилированию лесных земель под нужды сельского хозяйства</w:t>
      </w:r>
      <w:r w:rsidR="0072052D">
        <w:rPr>
          <w:rFonts w:ascii="Times New Roman" w:hAnsi="Times New Roman" w:cs="Times New Roman"/>
          <w:sz w:val="28"/>
          <w:szCs w:val="28"/>
        </w:rPr>
        <w:t>,</w:t>
      </w:r>
      <w:r>
        <w:rPr>
          <w:rFonts w:ascii="Times New Roman" w:hAnsi="Times New Roman" w:cs="Times New Roman"/>
          <w:sz w:val="28"/>
          <w:szCs w:val="28"/>
        </w:rPr>
        <w:t xml:space="preserve"> а в некоторых случаях</w:t>
      </w:r>
      <w:r w:rsidRPr="00907588">
        <w:rPr>
          <w:rFonts w:ascii="Times New Roman" w:hAnsi="Times New Roman" w:cs="Times New Roman"/>
          <w:sz w:val="28"/>
          <w:szCs w:val="28"/>
        </w:rPr>
        <w:t xml:space="preserve"> и </w:t>
      </w:r>
      <w:r>
        <w:rPr>
          <w:rFonts w:ascii="Times New Roman" w:hAnsi="Times New Roman" w:cs="Times New Roman"/>
          <w:sz w:val="28"/>
          <w:szCs w:val="28"/>
        </w:rPr>
        <w:t>к обратному процессу</w:t>
      </w:r>
      <w:r w:rsidRPr="00907588">
        <w:rPr>
          <w:rFonts w:ascii="Times New Roman" w:hAnsi="Times New Roman" w:cs="Times New Roman"/>
          <w:sz w:val="28"/>
          <w:szCs w:val="28"/>
        </w:rPr>
        <w:t>.</w:t>
      </w:r>
    </w:p>
    <w:p w:rsidR="00907588" w:rsidRDefault="0072052D" w:rsidP="008D19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72052D">
        <w:rPr>
          <w:rFonts w:ascii="Times New Roman" w:hAnsi="Times New Roman" w:cs="Times New Roman"/>
          <w:sz w:val="28"/>
          <w:szCs w:val="28"/>
        </w:rPr>
        <w:t xml:space="preserve">егодня </w:t>
      </w:r>
      <w:r>
        <w:rPr>
          <w:rFonts w:ascii="Times New Roman" w:hAnsi="Times New Roman" w:cs="Times New Roman"/>
          <w:sz w:val="28"/>
          <w:szCs w:val="28"/>
        </w:rPr>
        <w:t xml:space="preserve">становится </w:t>
      </w:r>
      <w:r w:rsidRPr="0072052D">
        <w:rPr>
          <w:rFonts w:ascii="Times New Roman" w:hAnsi="Times New Roman" w:cs="Times New Roman"/>
          <w:sz w:val="28"/>
          <w:szCs w:val="28"/>
        </w:rPr>
        <w:t>очевидн</w:t>
      </w:r>
      <w:r>
        <w:rPr>
          <w:rFonts w:ascii="Times New Roman" w:hAnsi="Times New Roman" w:cs="Times New Roman"/>
          <w:sz w:val="28"/>
          <w:szCs w:val="28"/>
        </w:rPr>
        <w:t>ым</w:t>
      </w:r>
      <w:r w:rsidRPr="0072052D">
        <w:rPr>
          <w:rFonts w:ascii="Times New Roman" w:hAnsi="Times New Roman" w:cs="Times New Roman"/>
          <w:sz w:val="28"/>
          <w:szCs w:val="28"/>
        </w:rPr>
        <w:t>, что сельское и лесное хозяйство нельзя рассматривать изолированно друг от друга.</w:t>
      </w:r>
    </w:p>
    <w:p w:rsidR="0072052D" w:rsidRDefault="0072052D" w:rsidP="008D1962">
      <w:pPr>
        <w:spacing w:after="0" w:line="240" w:lineRule="auto"/>
        <w:ind w:firstLine="709"/>
        <w:jc w:val="both"/>
        <w:rPr>
          <w:rFonts w:ascii="Times New Roman" w:hAnsi="Times New Roman" w:cs="Times New Roman"/>
          <w:sz w:val="28"/>
          <w:szCs w:val="28"/>
        </w:rPr>
      </w:pPr>
      <w:r w:rsidRPr="0072052D">
        <w:rPr>
          <w:rFonts w:ascii="Times New Roman" w:hAnsi="Times New Roman" w:cs="Times New Roman"/>
          <w:sz w:val="28"/>
          <w:szCs w:val="28"/>
        </w:rPr>
        <w:t xml:space="preserve">Различные модели </w:t>
      </w:r>
      <w:r w:rsidR="001917AF">
        <w:rPr>
          <w:rFonts w:ascii="Times New Roman" w:hAnsi="Times New Roman" w:cs="Times New Roman"/>
          <w:sz w:val="28"/>
          <w:szCs w:val="28"/>
        </w:rPr>
        <w:t xml:space="preserve">описывают </w:t>
      </w:r>
      <w:r w:rsidRPr="0072052D">
        <w:rPr>
          <w:rFonts w:ascii="Times New Roman" w:hAnsi="Times New Roman" w:cs="Times New Roman"/>
          <w:sz w:val="28"/>
          <w:szCs w:val="28"/>
        </w:rPr>
        <w:t xml:space="preserve">динамику замены лесного режима землепользования сельскохозяйственным и наоборот. В таких моделях присутствуют косвенные факторы перепрофилирования лесных земель, такие как рост численности населения, экономическое развитие, распределение доходов, спрос на землю со стороны сельского хозяйства, применение новых технологий, расширение рынков, отсутствие гарантий прав собственности на землю, слабость государственных институтов. </w:t>
      </w:r>
    </w:p>
    <w:p w:rsidR="0072052D" w:rsidRDefault="0072052D" w:rsidP="008D1962">
      <w:pPr>
        <w:spacing w:after="0" w:line="240" w:lineRule="auto"/>
        <w:ind w:firstLine="709"/>
        <w:jc w:val="both"/>
        <w:rPr>
          <w:rFonts w:ascii="Times New Roman" w:hAnsi="Times New Roman" w:cs="Times New Roman"/>
          <w:sz w:val="28"/>
          <w:szCs w:val="28"/>
        </w:rPr>
      </w:pPr>
      <w:r w:rsidRPr="0072052D">
        <w:rPr>
          <w:rFonts w:ascii="Times New Roman" w:hAnsi="Times New Roman" w:cs="Times New Roman"/>
          <w:sz w:val="28"/>
          <w:szCs w:val="28"/>
        </w:rPr>
        <w:lastRenderedPageBreak/>
        <w:t>Так, использование «экологической кривой Кузнеца», приводит к выводу о том, что при низком уровне подушевого дохода экономический рост вызывает обострение экологических проблем, таких как обезлесение, а по достижении определенной пороговой величины дохода тенденция приобретает обратный характер.</w:t>
      </w:r>
    </w:p>
    <w:p w:rsidR="0072052D" w:rsidRDefault="0072052D" w:rsidP="008D1962">
      <w:pPr>
        <w:spacing w:after="0" w:line="240" w:lineRule="auto"/>
        <w:ind w:firstLine="709"/>
        <w:jc w:val="both"/>
        <w:rPr>
          <w:rFonts w:ascii="Times New Roman" w:hAnsi="Times New Roman" w:cs="Times New Roman"/>
          <w:sz w:val="28"/>
          <w:szCs w:val="28"/>
        </w:rPr>
      </w:pPr>
      <w:r w:rsidRPr="0072052D">
        <w:rPr>
          <w:rFonts w:ascii="Times New Roman" w:hAnsi="Times New Roman" w:cs="Times New Roman"/>
          <w:sz w:val="28"/>
          <w:szCs w:val="28"/>
        </w:rPr>
        <w:t xml:space="preserve">Если исходить из «переходной» лесной модели, то после вырубки леса под нужды сельского хозяйства менее продуктивные участки впоследствии выводятся из сельскохозяйственного оборота и снова превращаются в лес </w:t>
      </w:r>
      <w:r>
        <w:rPr>
          <w:rFonts w:ascii="Times New Roman" w:hAnsi="Times New Roman" w:cs="Times New Roman"/>
          <w:sz w:val="28"/>
          <w:szCs w:val="28"/>
        </w:rPr>
        <w:t>–</w:t>
      </w:r>
      <w:r w:rsidRPr="0072052D">
        <w:rPr>
          <w:rFonts w:ascii="Times New Roman" w:hAnsi="Times New Roman" w:cs="Times New Roman"/>
          <w:sz w:val="28"/>
          <w:szCs w:val="28"/>
        </w:rPr>
        <w:t xml:space="preserve"> либо в результате естественного лесовозобновления, либо благодаря посадкам деревьев, тогда как более продуктивная земля при этом, скорее всего, сохраняет свое сельскохозяйственное назначение. Этот процесс может занимать века или протекать быстрее; «переходная» лесная модель подтверждается фактами из истории различных регионов и стран, таких как Северная Европа, Китай, Индия, США, Вьетнам.</w:t>
      </w:r>
    </w:p>
    <w:p w:rsidR="0072052D" w:rsidRDefault="0072052D" w:rsidP="008D1962">
      <w:pPr>
        <w:spacing w:after="0" w:line="240" w:lineRule="auto"/>
        <w:ind w:firstLine="709"/>
        <w:jc w:val="both"/>
        <w:rPr>
          <w:rFonts w:ascii="Times New Roman" w:hAnsi="Times New Roman" w:cs="Times New Roman"/>
          <w:sz w:val="28"/>
          <w:szCs w:val="28"/>
        </w:rPr>
      </w:pPr>
      <w:r w:rsidRPr="0072052D">
        <w:rPr>
          <w:rFonts w:ascii="Times New Roman" w:hAnsi="Times New Roman" w:cs="Times New Roman"/>
          <w:sz w:val="28"/>
          <w:szCs w:val="28"/>
        </w:rPr>
        <w:t>Третья модель, известная как «гипотеза Борлауга», основана на предположении о том, что при прочих равных условиях повышение продуктивности сельского хозяйства позволяет сократить площадь земель, необходимую для сельскохозяйственного производства, и таким образом снижает потребность в преобразовании лесных земель в сельскохозяйственные.</w:t>
      </w:r>
    </w:p>
    <w:p w:rsidR="005A1738" w:rsidRDefault="0072052D" w:rsidP="0072052D">
      <w:pPr>
        <w:spacing w:after="0" w:line="240" w:lineRule="auto"/>
        <w:ind w:firstLine="709"/>
        <w:jc w:val="both"/>
        <w:rPr>
          <w:rFonts w:ascii="Times New Roman" w:hAnsi="Times New Roman" w:cs="Times New Roman"/>
          <w:sz w:val="28"/>
          <w:szCs w:val="28"/>
        </w:rPr>
      </w:pPr>
      <w:r w:rsidRPr="0072052D">
        <w:rPr>
          <w:rFonts w:ascii="Times New Roman" w:hAnsi="Times New Roman" w:cs="Times New Roman"/>
          <w:sz w:val="28"/>
          <w:szCs w:val="28"/>
        </w:rPr>
        <w:t xml:space="preserve">Модели, с помощью которых поведение субъектов объясняется различными комбинациями спроса, предложения и цен, показывают следующее: повышение цен на сельхозпродукцию может становиться экономическим стимулом для вырубки лесов; возможности сбыта продукции могут оказывать определяющее влияние на взаимосвязь между спросом, предложением и ценой; ожидаемые доходы от леса могут положительно или отрицательно влиять на мотивацию к сохранению леса. На изменение вида землепользования могут оказывать влияние и другие важные факторы: базовые социальные установки людей и гарантии прав владения землей в совокупности могут сдвигать чашу весов либо в сторону краткосрочной выгоды, либо получения убытков в перспективе. </w:t>
      </w:r>
    </w:p>
    <w:p w:rsidR="0072052D" w:rsidRDefault="0072052D" w:rsidP="0072052D">
      <w:pPr>
        <w:spacing w:after="0" w:line="240" w:lineRule="auto"/>
        <w:ind w:firstLine="709"/>
        <w:jc w:val="both"/>
        <w:rPr>
          <w:rFonts w:ascii="Times New Roman" w:hAnsi="Times New Roman" w:cs="Times New Roman"/>
          <w:sz w:val="28"/>
          <w:szCs w:val="28"/>
        </w:rPr>
      </w:pPr>
      <w:r w:rsidRPr="0072052D">
        <w:rPr>
          <w:rFonts w:ascii="Times New Roman" w:hAnsi="Times New Roman" w:cs="Times New Roman"/>
          <w:sz w:val="28"/>
          <w:szCs w:val="28"/>
        </w:rPr>
        <w:t>Динамика изменений землепользования в промышленно развитых странах может отличаться от той, которая свойственна развивающимся странам.</w:t>
      </w:r>
    </w:p>
    <w:p w:rsidR="0072052D" w:rsidRDefault="0072052D" w:rsidP="0072052D">
      <w:pPr>
        <w:spacing w:after="0" w:line="240" w:lineRule="auto"/>
        <w:ind w:firstLine="709"/>
        <w:jc w:val="both"/>
        <w:rPr>
          <w:rFonts w:ascii="Times New Roman" w:hAnsi="Times New Roman" w:cs="Times New Roman"/>
          <w:sz w:val="28"/>
          <w:szCs w:val="28"/>
        </w:rPr>
      </w:pPr>
      <w:r w:rsidRPr="0072052D">
        <w:rPr>
          <w:rFonts w:ascii="Times New Roman" w:hAnsi="Times New Roman" w:cs="Times New Roman"/>
          <w:sz w:val="28"/>
          <w:szCs w:val="28"/>
        </w:rPr>
        <w:t>Свою роль также играет политика государства и инструменты управления:</w:t>
      </w:r>
      <w:r w:rsidR="001C1270">
        <w:rPr>
          <w:rFonts w:ascii="Times New Roman" w:hAnsi="Times New Roman" w:cs="Times New Roman"/>
          <w:sz w:val="28"/>
          <w:szCs w:val="28"/>
        </w:rPr>
        <w:t xml:space="preserve"> </w:t>
      </w:r>
      <w:r w:rsidRPr="0072052D">
        <w:rPr>
          <w:rFonts w:ascii="Times New Roman" w:hAnsi="Times New Roman" w:cs="Times New Roman"/>
          <w:sz w:val="28"/>
          <w:szCs w:val="28"/>
        </w:rPr>
        <w:t xml:space="preserve">к примеру, земельные гранты иногда используются для стимулирования </w:t>
      </w:r>
      <w:r w:rsidR="005A1738">
        <w:rPr>
          <w:rFonts w:ascii="Times New Roman" w:hAnsi="Times New Roman" w:cs="Times New Roman"/>
          <w:sz w:val="28"/>
          <w:szCs w:val="28"/>
        </w:rPr>
        <w:t xml:space="preserve">населения и местных властей </w:t>
      </w:r>
      <w:r w:rsidRPr="0072052D">
        <w:rPr>
          <w:rFonts w:ascii="Times New Roman" w:hAnsi="Times New Roman" w:cs="Times New Roman"/>
          <w:sz w:val="28"/>
          <w:szCs w:val="28"/>
        </w:rPr>
        <w:t>к вырубке лесов, если приоритетом государственной политики становится расширение сельскохозяйственных площадей.</w:t>
      </w:r>
    </w:p>
    <w:p w:rsidR="001C1270" w:rsidRDefault="002C443C" w:rsidP="007205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изучения указанных проблем группой международных экспертов </w:t>
      </w:r>
      <w:r w:rsidR="001917AF">
        <w:rPr>
          <w:rFonts w:ascii="Times New Roman" w:hAnsi="Times New Roman" w:cs="Times New Roman"/>
          <w:sz w:val="28"/>
          <w:szCs w:val="28"/>
        </w:rPr>
        <w:t xml:space="preserve">ФАО </w:t>
      </w:r>
      <w:r w:rsidR="003A5020">
        <w:rPr>
          <w:rFonts w:ascii="Times New Roman" w:hAnsi="Times New Roman" w:cs="Times New Roman"/>
          <w:sz w:val="28"/>
          <w:szCs w:val="28"/>
        </w:rPr>
        <w:t xml:space="preserve">ООН определила основные </w:t>
      </w:r>
      <w:r>
        <w:rPr>
          <w:rFonts w:ascii="Times New Roman" w:hAnsi="Times New Roman" w:cs="Times New Roman"/>
          <w:sz w:val="28"/>
          <w:szCs w:val="28"/>
        </w:rPr>
        <w:t xml:space="preserve">глобальные </w:t>
      </w:r>
      <w:r w:rsidR="003A5020">
        <w:rPr>
          <w:rFonts w:ascii="Times New Roman" w:hAnsi="Times New Roman" w:cs="Times New Roman"/>
          <w:sz w:val="28"/>
          <w:szCs w:val="28"/>
        </w:rPr>
        <w:t>тенденции в изменении землепользования:</w:t>
      </w:r>
    </w:p>
    <w:p w:rsidR="003A5020" w:rsidRDefault="003A5020" w:rsidP="0072052D">
      <w:pPr>
        <w:spacing w:after="0" w:line="240" w:lineRule="auto"/>
        <w:ind w:firstLine="709"/>
        <w:jc w:val="both"/>
        <w:rPr>
          <w:rFonts w:ascii="Times New Roman" w:hAnsi="Times New Roman" w:cs="Times New Roman"/>
          <w:sz w:val="28"/>
          <w:szCs w:val="28"/>
        </w:rPr>
      </w:pPr>
      <w:r w:rsidRPr="003A5020">
        <w:rPr>
          <w:rFonts w:ascii="Times New Roman" w:hAnsi="Times New Roman" w:cs="Times New Roman"/>
          <w:sz w:val="28"/>
          <w:szCs w:val="28"/>
        </w:rPr>
        <w:t xml:space="preserve">Вырубка лесов была наиболее распространена в умеренных климатических зонах до конца XIX века, а сейчас чаще всего ведется в </w:t>
      </w:r>
      <w:r w:rsidRPr="003A5020">
        <w:rPr>
          <w:rFonts w:ascii="Times New Roman" w:hAnsi="Times New Roman" w:cs="Times New Roman"/>
          <w:sz w:val="28"/>
          <w:szCs w:val="28"/>
        </w:rPr>
        <w:lastRenderedPageBreak/>
        <w:t>районах с тропическим климатом.</w:t>
      </w:r>
      <w:r>
        <w:rPr>
          <w:rFonts w:ascii="Times New Roman" w:hAnsi="Times New Roman" w:cs="Times New Roman"/>
          <w:sz w:val="28"/>
          <w:szCs w:val="28"/>
        </w:rPr>
        <w:t xml:space="preserve"> </w:t>
      </w:r>
      <w:r w:rsidRPr="003A5020">
        <w:rPr>
          <w:rFonts w:ascii="Times New Roman" w:hAnsi="Times New Roman" w:cs="Times New Roman"/>
          <w:sz w:val="28"/>
          <w:szCs w:val="28"/>
        </w:rPr>
        <w:t>В тропической зоне чистая годовая убыль площади леса с 2000 по 2010 год составляла около 7 млн га, а чистый годовой прирост площадей сельскохозяйственных земель превышал 6 млн га. При этом наблюдался значительный разброс между регионами: в Центральной и Южной Америке, Африке к югу от Сахары, в Южной и Юго-Восточной Азии имела место чистая убыль лесных площадей и чистый прирост сельхозугодий.</w:t>
      </w:r>
    </w:p>
    <w:p w:rsidR="003A5020" w:rsidRDefault="009635C5" w:rsidP="007205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635C5">
        <w:rPr>
          <w:rFonts w:ascii="Times New Roman" w:hAnsi="Times New Roman" w:cs="Times New Roman"/>
          <w:sz w:val="28"/>
          <w:szCs w:val="28"/>
        </w:rPr>
        <w:t xml:space="preserve"> то же время, в </w:t>
      </w:r>
      <w:r>
        <w:rPr>
          <w:rFonts w:ascii="Times New Roman" w:hAnsi="Times New Roman" w:cs="Times New Roman"/>
          <w:sz w:val="28"/>
          <w:szCs w:val="28"/>
        </w:rPr>
        <w:t>Е</w:t>
      </w:r>
      <w:r w:rsidRPr="009635C5">
        <w:rPr>
          <w:rFonts w:ascii="Times New Roman" w:hAnsi="Times New Roman" w:cs="Times New Roman"/>
          <w:sz w:val="28"/>
          <w:szCs w:val="28"/>
        </w:rPr>
        <w:t xml:space="preserve">вропе, </w:t>
      </w:r>
      <w:r>
        <w:rPr>
          <w:rFonts w:ascii="Times New Roman" w:hAnsi="Times New Roman" w:cs="Times New Roman"/>
          <w:sz w:val="28"/>
          <w:szCs w:val="28"/>
        </w:rPr>
        <w:t>С</w:t>
      </w:r>
      <w:r w:rsidRPr="009635C5">
        <w:rPr>
          <w:rFonts w:ascii="Times New Roman" w:hAnsi="Times New Roman" w:cs="Times New Roman"/>
          <w:sz w:val="28"/>
          <w:szCs w:val="28"/>
        </w:rPr>
        <w:t xml:space="preserve">еверной </w:t>
      </w:r>
      <w:r>
        <w:rPr>
          <w:rFonts w:ascii="Times New Roman" w:hAnsi="Times New Roman" w:cs="Times New Roman"/>
          <w:sz w:val="28"/>
          <w:szCs w:val="28"/>
        </w:rPr>
        <w:t>А</w:t>
      </w:r>
      <w:r w:rsidRPr="009635C5">
        <w:rPr>
          <w:rFonts w:ascii="Times New Roman" w:hAnsi="Times New Roman" w:cs="Times New Roman"/>
          <w:sz w:val="28"/>
          <w:szCs w:val="28"/>
        </w:rPr>
        <w:t xml:space="preserve">мерике и </w:t>
      </w:r>
      <w:r>
        <w:rPr>
          <w:rFonts w:ascii="Times New Roman" w:hAnsi="Times New Roman" w:cs="Times New Roman"/>
          <w:sz w:val="28"/>
          <w:szCs w:val="28"/>
        </w:rPr>
        <w:t>С</w:t>
      </w:r>
      <w:r w:rsidRPr="009635C5">
        <w:rPr>
          <w:rFonts w:ascii="Times New Roman" w:hAnsi="Times New Roman" w:cs="Times New Roman"/>
          <w:sz w:val="28"/>
          <w:szCs w:val="28"/>
        </w:rPr>
        <w:t xml:space="preserve">еверо-восточной </w:t>
      </w:r>
      <w:r>
        <w:rPr>
          <w:rFonts w:ascii="Times New Roman" w:hAnsi="Times New Roman" w:cs="Times New Roman"/>
          <w:sz w:val="28"/>
          <w:szCs w:val="28"/>
        </w:rPr>
        <w:t>А</w:t>
      </w:r>
      <w:r w:rsidRPr="009635C5">
        <w:rPr>
          <w:rFonts w:ascii="Times New Roman" w:hAnsi="Times New Roman" w:cs="Times New Roman"/>
          <w:sz w:val="28"/>
          <w:szCs w:val="28"/>
        </w:rPr>
        <w:t xml:space="preserve">зии происходило чистое увеличение площади лесов и чистое сокращение земель, используемых в сельском хозяйстве. Среди факторов, способствовавших чистому приросту лесных площадей </w:t>
      </w:r>
      <w:r w:rsidR="005A1738">
        <w:rPr>
          <w:rFonts w:ascii="Times New Roman" w:hAnsi="Times New Roman" w:cs="Times New Roman"/>
          <w:sz w:val="28"/>
          <w:szCs w:val="28"/>
        </w:rPr>
        <w:t>–</w:t>
      </w:r>
      <w:r w:rsidRPr="009635C5">
        <w:rPr>
          <w:rFonts w:ascii="Times New Roman" w:hAnsi="Times New Roman" w:cs="Times New Roman"/>
          <w:sz w:val="28"/>
          <w:szCs w:val="28"/>
        </w:rPr>
        <w:t xml:space="preserve"> снижение нагрузки на леса под воздействием экономического роста, сокращение численности сельского населения, повышение продуктивности сельского хозяйства, а также эффективная политика, направленная на увеличение лесного покрова.</w:t>
      </w:r>
    </w:p>
    <w:p w:rsidR="009635C5" w:rsidRDefault="009635C5" w:rsidP="009635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9635C5">
        <w:rPr>
          <w:rFonts w:ascii="Times New Roman" w:hAnsi="Times New Roman" w:cs="Times New Roman"/>
          <w:sz w:val="28"/>
          <w:szCs w:val="28"/>
        </w:rPr>
        <w:t>амая большая убыль лесных массивов и самый большой прирост сельскохозяйственных площадей в</w:t>
      </w:r>
      <w:r>
        <w:rPr>
          <w:rFonts w:ascii="Times New Roman" w:hAnsi="Times New Roman" w:cs="Times New Roman"/>
          <w:sz w:val="28"/>
          <w:szCs w:val="28"/>
        </w:rPr>
        <w:t xml:space="preserve"> </w:t>
      </w:r>
      <w:r w:rsidRPr="009635C5">
        <w:rPr>
          <w:rFonts w:ascii="Times New Roman" w:hAnsi="Times New Roman" w:cs="Times New Roman"/>
          <w:sz w:val="28"/>
          <w:szCs w:val="28"/>
        </w:rPr>
        <w:t>2000</w:t>
      </w:r>
      <w:r>
        <w:rPr>
          <w:rFonts w:ascii="Times New Roman" w:hAnsi="Times New Roman" w:cs="Times New Roman"/>
          <w:sz w:val="28"/>
          <w:szCs w:val="28"/>
        </w:rPr>
        <w:t>–</w:t>
      </w:r>
      <w:r w:rsidRPr="009635C5">
        <w:rPr>
          <w:rFonts w:ascii="Times New Roman" w:hAnsi="Times New Roman" w:cs="Times New Roman"/>
          <w:sz w:val="28"/>
          <w:szCs w:val="28"/>
        </w:rPr>
        <w:t>2010 годах отмечались в группе стран с низким уровнем</w:t>
      </w:r>
      <w:r>
        <w:rPr>
          <w:rFonts w:ascii="Times New Roman" w:hAnsi="Times New Roman" w:cs="Times New Roman"/>
          <w:sz w:val="28"/>
          <w:szCs w:val="28"/>
        </w:rPr>
        <w:t xml:space="preserve"> </w:t>
      </w:r>
      <w:r w:rsidRPr="009635C5">
        <w:rPr>
          <w:rFonts w:ascii="Times New Roman" w:hAnsi="Times New Roman" w:cs="Times New Roman"/>
          <w:sz w:val="28"/>
          <w:szCs w:val="28"/>
        </w:rPr>
        <w:t>доходов, где чистая убыль лесов сопровождалась ростом численности</w:t>
      </w:r>
      <w:r>
        <w:rPr>
          <w:rFonts w:ascii="Times New Roman" w:hAnsi="Times New Roman" w:cs="Times New Roman"/>
          <w:sz w:val="28"/>
          <w:szCs w:val="28"/>
        </w:rPr>
        <w:t xml:space="preserve"> </w:t>
      </w:r>
      <w:r w:rsidRPr="009635C5">
        <w:rPr>
          <w:rFonts w:ascii="Times New Roman" w:hAnsi="Times New Roman" w:cs="Times New Roman"/>
          <w:sz w:val="28"/>
          <w:szCs w:val="28"/>
        </w:rPr>
        <w:t>сельского населения.</w:t>
      </w:r>
    </w:p>
    <w:p w:rsidR="002C443C" w:rsidRDefault="002C443C" w:rsidP="009635C5">
      <w:pPr>
        <w:spacing w:after="0" w:line="240" w:lineRule="auto"/>
        <w:ind w:firstLine="709"/>
        <w:jc w:val="both"/>
        <w:rPr>
          <w:rFonts w:ascii="Times New Roman" w:hAnsi="Times New Roman" w:cs="Times New Roman"/>
          <w:sz w:val="28"/>
          <w:szCs w:val="28"/>
        </w:rPr>
      </w:pPr>
      <w:r w:rsidRPr="002C443C">
        <w:rPr>
          <w:rFonts w:ascii="Times New Roman" w:hAnsi="Times New Roman" w:cs="Times New Roman"/>
          <w:sz w:val="28"/>
          <w:szCs w:val="28"/>
        </w:rPr>
        <w:t>В странах с тропическим и субтропическим климатом 73</w:t>
      </w:r>
      <w:r w:rsidR="001917AF">
        <w:rPr>
          <w:rFonts w:ascii="Times New Roman" w:hAnsi="Times New Roman" w:cs="Times New Roman"/>
          <w:sz w:val="28"/>
          <w:szCs w:val="28"/>
        </w:rPr>
        <w:t> %</w:t>
      </w:r>
      <w:r w:rsidRPr="002C443C">
        <w:rPr>
          <w:rFonts w:ascii="Times New Roman" w:hAnsi="Times New Roman" w:cs="Times New Roman"/>
          <w:sz w:val="28"/>
          <w:szCs w:val="28"/>
        </w:rPr>
        <w:t xml:space="preserve"> обезлесения пришлось на крупные товарные хозяйства и потребительское сельское хозяйство при значительных различиях между регионами. Так, вклад товарного сельского хозяйства в убыль лесов в Латинской Америке составил почти 70</w:t>
      </w:r>
      <w:r w:rsidR="001917AF">
        <w:rPr>
          <w:rFonts w:ascii="Times New Roman" w:hAnsi="Times New Roman" w:cs="Times New Roman"/>
          <w:sz w:val="28"/>
          <w:szCs w:val="28"/>
        </w:rPr>
        <w:t> %</w:t>
      </w:r>
      <w:r w:rsidRPr="002C443C">
        <w:rPr>
          <w:rFonts w:ascii="Times New Roman" w:hAnsi="Times New Roman" w:cs="Times New Roman"/>
          <w:sz w:val="28"/>
          <w:szCs w:val="28"/>
        </w:rPr>
        <w:t>, тогда как в Африке, где превалируют мелкие хозяйства, на его долю приходилась лишь треть сокращения лесных площадей.</w:t>
      </w:r>
    </w:p>
    <w:p w:rsidR="00DF6278" w:rsidRDefault="001917AF" w:rsidP="009635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DF6278">
        <w:rPr>
          <w:rFonts w:ascii="Times New Roman" w:hAnsi="Times New Roman" w:cs="Times New Roman"/>
          <w:sz w:val="28"/>
          <w:szCs w:val="28"/>
        </w:rPr>
        <w:t>быль лесных угодий происходит под воздействием как естественных, таки и антропогенных факторов.</w:t>
      </w:r>
    </w:p>
    <w:p w:rsidR="00DF6278" w:rsidRDefault="00DF6278" w:rsidP="009635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естественным или природным факторам относят природные пожары, болезни и вредител</w:t>
      </w:r>
      <w:r w:rsidR="00EE4B99">
        <w:rPr>
          <w:rFonts w:ascii="Times New Roman" w:hAnsi="Times New Roman" w:cs="Times New Roman"/>
          <w:sz w:val="28"/>
          <w:szCs w:val="28"/>
        </w:rPr>
        <w:t>ей</w:t>
      </w:r>
      <w:r>
        <w:rPr>
          <w:rFonts w:ascii="Times New Roman" w:hAnsi="Times New Roman" w:cs="Times New Roman"/>
          <w:sz w:val="28"/>
          <w:szCs w:val="28"/>
        </w:rPr>
        <w:t xml:space="preserve"> леса</w:t>
      </w:r>
      <w:r w:rsidR="00EE4B99">
        <w:rPr>
          <w:rFonts w:ascii="Times New Roman" w:hAnsi="Times New Roman" w:cs="Times New Roman"/>
          <w:sz w:val="28"/>
          <w:szCs w:val="28"/>
        </w:rPr>
        <w:t>, опустынивание, заболачивание леса и другие изменения климата</w:t>
      </w:r>
      <w:r w:rsidR="00733287">
        <w:rPr>
          <w:rFonts w:ascii="Times New Roman" w:hAnsi="Times New Roman" w:cs="Times New Roman"/>
          <w:sz w:val="28"/>
          <w:szCs w:val="28"/>
        </w:rPr>
        <w:t>. К антропогенным – уже упоминавшийся перевод лесов в сельскохозяйственные угодья и другие виды землепользования</w:t>
      </w:r>
      <w:r w:rsidR="00EE4B99">
        <w:rPr>
          <w:rFonts w:ascii="Times New Roman" w:hAnsi="Times New Roman" w:cs="Times New Roman"/>
          <w:sz w:val="28"/>
          <w:szCs w:val="28"/>
        </w:rPr>
        <w:t>, пожары, вызванные вмешательством людей, гибель леса под воздействием отравления почв промышленными и бытовыми отходами.</w:t>
      </w:r>
    </w:p>
    <w:p w:rsidR="00EE4B99" w:rsidRDefault="00EE4B99" w:rsidP="009635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природное, так и человеческое воздействие, влияющее на убыль леса, требует возмещения либо естественного (природного), либо </w:t>
      </w:r>
      <w:r w:rsidR="008B433B">
        <w:rPr>
          <w:rFonts w:ascii="Times New Roman" w:hAnsi="Times New Roman" w:cs="Times New Roman"/>
          <w:sz w:val="28"/>
          <w:szCs w:val="28"/>
        </w:rPr>
        <w:t xml:space="preserve">искусственного </w:t>
      </w:r>
      <w:r>
        <w:rPr>
          <w:rFonts w:ascii="Times New Roman" w:hAnsi="Times New Roman" w:cs="Times New Roman"/>
          <w:sz w:val="28"/>
          <w:szCs w:val="28"/>
        </w:rPr>
        <w:t>воспроизводств</w:t>
      </w:r>
      <w:r w:rsidR="008B433B">
        <w:rPr>
          <w:rFonts w:ascii="Times New Roman" w:hAnsi="Times New Roman" w:cs="Times New Roman"/>
          <w:sz w:val="28"/>
          <w:szCs w:val="28"/>
        </w:rPr>
        <w:t>а</w:t>
      </w:r>
      <w:r>
        <w:rPr>
          <w:rFonts w:ascii="Times New Roman" w:hAnsi="Times New Roman" w:cs="Times New Roman"/>
          <w:sz w:val="28"/>
          <w:szCs w:val="28"/>
        </w:rPr>
        <w:t xml:space="preserve"> леса </w:t>
      </w:r>
      <w:r w:rsidR="008B433B">
        <w:rPr>
          <w:rFonts w:ascii="Times New Roman" w:hAnsi="Times New Roman" w:cs="Times New Roman"/>
          <w:sz w:val="28"/>
          <w:szCs w:val="28"/>
        </w:rPr>
        <w:t>путем ускоренного лесовосстановления.</w:t>
      </w:r>
    </w:p>
    <w:p w:rsidR="002A0848" w:rsidRDefault="002A0848" w:rsidP="009635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w:t>
      </w:r>
      <w:r w:rsidR="00AC235F">
        <w:rPr>
          <w:rFonts w:ascii="Times New Roman" w:hAnsi="Times New Roman" w:cs="Times New Roman"/>
          <w:sz w:val="28"/>
          <w:szCs w:val="28"/>
        </w:rPr>
        <w:t>ФАО</w:t>
      </w:r>
      <w:r>
        <w:rPr>
          <w:rFonts w:ascii="Times New Roman" w:hAnsi="Times New Roman" w:cs="Times New Roman"/>
          <w:sz w:val="28"/>
          <w:szCs w:val="28"/>
        </w:rPr>
        <w:t xml:space="preserve"> в</w:t>
      </w:r>
      <w:r w:rsidRPr="002A0848">
        <w:rPr>
          <w:rFonts w:ascii="Times New Roman" w:hAnsi="Times New Roman" w:cs="Times New Roman"/>
          <w:sz w:val="28"/>
          <w:szCs w:val="28"/>
        </w:rPr>
        <w:t xml:space="preserve"> период 1990</w:t>
      </w:r>
      <w:r>
        <w:rPr>
          <w:rFonts w:ascii="Times New Roman" w:hAnsi="Times New Roman" w:cs="Times New Roman"/>
          <w:sz w:val="28"/>
          <w:szCs w:val="28"/>
        </w:rPr>
        <w:t>–</w:t>
      </w:r>
      <w:r w:rsidRPr="002A0848">
        <w:rPr>
          <w:rFonts w:ascii="Times New Roman" w:hAnsi="Times New Roman" w:cs="Times New Roman"/>
          <w:sz w:val="28"/>
          <w:szCs w:val="28"/>
        </w:rPr>
        <w:t>2015 годов 93 страны зафиксировали чистое сокращение площади лесов (в совокупности на 242 млн га), при этом в 88 странах произошло чистое увеличение лесных площадей (в совокупности на 113 млн га)</w:t>
      </w:r>
      <w:r>
        <w:rPr>
          <w:rFonts w:ascii="Times New Roman" w:hAnsi="Times New Roman" w:cs="Times New Roman"/>
          <w:sz w:val="28"/>
          <w:szCs w:val="28"/>
        </w:rPr>
        <w:t>.</w:t>
      </w:r>
    </w:p>
    <w:p w:rsidR="002A0848" w:rsidRPr="002A0848" w:rsidRDefault="002D51BC" w:rsidP="009635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w:t>
      </w:r>
      <w:r w:rsidR="00380028">
        <w:rPr>
          <w:rFonts w:ascii="Times New Roman" w:hAnsi="Times New Roman" w:cs="Times New Roman"/>
          <w:sz w:val="28"/>
          <w:szCs w:val="28"/>
        </w:rPr>
        <w:t xml:space="preserve">но отметить, что в </w:t>
      </w:r>
      <w:r w:rsidR="006B6FF4">
        <w:rPr>
          <w:rFonts w:ascii="Times New Roman" w:hAnsi="Times New Roman" w:cs="Times New Roman"/>
          <w:sz w:val="28"/>
          <w:szCs w:val="28"/>
        </w:rPr>
        <w:t xml:space="preserve">результате эффективной государственной политики лесопользования и лесовосстановления в </w:t>
      </w:r>
      <w:r w:rsidR="00380028">
        <w:rPr>
          <w:rFonts w:ascii="Times New Roman" w:hAnsi="Times New Roman" w:cs="Times New Roman"/>
          <w:sz w:val="28"/>
          <w:szCs w:val="28"/>
        </w:rPr>
        <w:t>государствах – участниках СНГ наблюдается увеличение площади лесов</w:t>
      </w:r>
      <w:r w:rsidR="00AC235F">
        <w:rPr>
          <w:rFonts w:ascii="Times New Roman" w:hAnsi="Times New Roman" w:cs="Times New Roman"/>
          <w:sz w:val="28"/>
          <w:szCs w:val="28"/>
        </w:rPr>
        <w:t>, в том числе</w:t>
      </w:r>
      <w:r w:rsidR="00380028">
        <w:rPr>
          <w:rFonts w:ascii="Times New Roman" w:hAnsi="Times New Roman" w:cs="Times New Roman"/>
          <w:sz w:val="28"/>
          <w:szCs w:val="28"/>
        </w:rPr>
        <w:t xml:space="preserve"> в Беларуси, России, </w:t>
      </w:r>
      <w:r w:rsidR="006B6FF4">
        <w:rPr>
          <w:rFonts w:ascii="Times New Roman" w:hAnsi="Times New Roman" w:cs="Times New Roman"/>
          <w:sz w:val="28"/>
          <w:szCs w:val="28"/>
        </w:rPr>
        <w:t>Казахстане, Узбекистане.</w:t>
      </w:r>
    </w:p>
    <w:p w:rsidR="002C443C" w:rsidRPr="002A7A26" w:rsidRDefault="002A7A26" w:rsidP="00BF065D">
      <w:pPr>
        <w:spacing w:after="0" w:line="240" w:lineRule="auto"/>
        <w:jc w:val="center"/>
        <w:rPr>
          <w:rFonts w:ascii="Times New Roman" w:hAnsi="Times New Roman" w:cs="Times New Roman"/>
          <w:b/>
          <w:sz w:val="28"/>
          <w:szCs w:val="28"/>
        </w:rPr>
      </w:pPr>
      <w:r w:rsidRPr="002A7A26">
        <w:rPr>
          <w:rFonts w:ascii="Times New Roman" w:hAnsi="Times New Roman" w:cs="Times New Roman"/>
          <w:b/>
          <w:sz w:val="28"/>
          <w:szCs w:val="28"/>
        </w:rPr>
        <w:lastRenderedPageBreak/>
        <w:t>РЕСПУБЛИКА БЕЛАРУСЬ</w:t>
      </w:r>
    </w:p>
    <w:p w:rsidR="00872EAD" w:rsidRDefault="00872EAD" w:rsidP="00BF065D">
      <w:pPr>
        <w:spacing w:after="0" w:line="240" w:lineRule="auto"/>
        <w:ind w:firstLine="709"/>
        <w:jc w:val="both"/>
        <w:rPr>
          <w:rFonts w:ascii="Times New Roman" w:hAnsi="Times New Roman" w:cs="Times New Roman"/>
          <w:sz w:val="28"/>
          <w:szCs w:val="28"/>
        </w:rPr>
      </w:pPr>
    </w:p>
    <w:p w:rsidR="00872EAD" w:rsidRDefault="00872EAD" w:rsidP="00BF065D">
      <w:pPr>
        <w:spacing w:after="0" w:line="240" w:lineRule="auto"/>
        <w:ind w:firstLine="709"/>
        <w:jc w:val="both"/>
        <w:rPr>
          <w:rFonts w:ascii="Times New Roman" w:hAnsi="Times New Roman" w:cs="Times New Roman"/>
          <w:sz w:val="28"/>
          <w:szCs w:val="28"/>
        </w:rPr>
      </w:pPr>
      <w:r w:rsidRPr="00872EAD">
        <w:rPr>
          <w:rFonts w:ascii="Times New Roman" w:hAnsi="Times New Roman" w:cs="Times New Roman"/>
          <w:sz w:val="28"/>
          <w:szCs w:val="28"/>
        </w:rPr>
        <w:t xml:space="preserve">Лесное хозяйство </w:t>
      </w:r>
      <w:r>
        <w:rPr>
          <w:rFonts w:ascii="Times New Roman" w:hAnsi="Times New Roman" w:cs="Times New Roman"/>
          <w:sz w:val="28"/>
          <w:szCs w:val="28"/>
        </w:rPr>
        <w:t>Р</w:t>
      </w:r>
      <w:r w:rsidRPr="00872EAD">
        <w:rPr>
          <w:rFonts w:ascii="Times New Roman" w:hAnsi="Times New Roman" w:cs="Times New Roman"/>
          <w:sz w:val="28"/>
          <w:szCs w:val="28"/>
        </w:rPr>
        <w:t xml:space="preserve">еспублики </w:t>
      </w:r>
      <w:r w:rsidRPr="008C58A5">
        <w:rPr>
          <w:rFonts w:ascii="Times New Roman" w:hAnsi="Times New Roman" w:cs="Times New Roman"/>
          <w:sz w:val="28"/>
          <w:szCs w:val="28"/>
        </w:rPr>
        <w:t>Беларус</w:t>
      </w:r>
      <w:r>
        <w:rPr>
          <w:rFonts w:ascii="Times New Roman" w:hAnsi="Times New Roman" w:cs="Times New Roman"/>
          <w:sz w:val="28"/>
          <w:szCs w:val="28"/>
        </w:rPr>
        <w:t>ь</w:t>
      </w:r>
      <w:r w:rsidRPr="008C58A5">
        <w:rPr>
          <w:rFonts w:ascii="Times New Roman" w:hAnsi="Times New Roman" w:cs="Times New Roman"/>
          <w:sz w:val="28"/>
          <w:szCs w:val="28"/>
        </w:rPr>
        <w:t xml:space="preserve"> </w:t>
      </w:r>
      <w:r w:rsidRPr="00872EAD">
        <w:rPr>
          <w:rFonts w:ascii="Times New Roman" w:hAnsi="Times New Roman" w:cs="Times New Roman"/>
          <w:sz w:val="28"/>
          <w:szCs w:val="28"/>
        </w:rPr>
        <w:t>функционирует в условиях исключительной государственной собственности на леса, централизованного лесоуправления и лесопользования.</w:t>
      </w:r>
    </w:p>
    <w:p w:rsidR="002C443C" w:rsidRDefault="00AC235F" w:rsidP="00BF06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C58A5" w:rsidRPr="008C58A5">
        <w:rPr>
          <w:rFonts w:ascii="Times New Roman" w:hAnsi="Times New Roman" w:cs="Times New Roman"/>
          <w:sz w:val="28"/>
          <w:szCs w:val="28"/>
        </w:rPr>
        <w:t xml:space="preserve"> современных условиях лесное хозяйство </w:t>
      </w:r>
      <w:r>
        <w:rPr>
          <w:rFonts w:ascii="Times New Roman" w:hAnsi="Times New Roman" w:cs="Times New Roman"/>
          <w:sz w:val="28"/>
          <w:szCs w:val="28"/>
        </w:rPr>
        <w:t xml:space="preserve">Беларуси </w:t>
      </w:r>
      <w:r w:rsidR="008C58A5" w:rsidRPr="008C58A5">
        <w:rPr>
          <w:rFonts w:ascii="Times New Roman" w:hAnsi="Times New Roman" w:cs="Times New Roman"/>
          <w:sz w:val="28"/>
          <w:szCs w:val="28"/>
        </w:rPr>
        <w:t>из традиционно сырьевой отрасли превращается в инфраструктурную, одну из ключевых в народнохозяйственном комплексе, в особенности в сельских районах страны.</w:t>
      </w:r>
    </w:p>
    <w:p w:rsidR="008C58A5" w:rsidRDefault="008C58A5" w:rsidP="00BF065D">
      <w:pPr>
        <w:spacing w:after="0" w:line="240" w:lineRule="auto"/>
        <w:ind w:firstLine="709"/>
        <w:jc w:val="both"/>
        <w:rPr>
          <w:rFonts w:ascii="Times New Roman" w:hAnsi="Times New Roman" w:cs="Times New Roman"/>
          <w:sz w:val="28"/>
          <w:szCs w:val="28"/>
        </w:rPr>
      </w:pPr>
    </w:p>
    <w:p w:rsidR="008C58A5" w:rsidRPr="008C58A5" w:rsidRDefault="008C58A5" w:rsidP="00584EA1">
      <w:pPr>
        <w:shd w:val="clear" w:color="auto" w:fill="F5F6F8"/>
        <w:spacing w:after="225" w:line="240" w:lineRule="auto"/>
        <w:jc w:val="center"/>
        <w:rPr>
          <w:rFonts w:ascii="Conv_HelveticaNeueCyr-Roman" w:eastAsia="Times New Roman" w:hAnsi="Conv_HelveticaNeueCyr-Roman" w:cs="Times New Roman"/>
          <w:color w:val="151815"/>
          <w:sz w:val="28"/>
          <w:szCs w:val="28"/>
          <w:lang w:eastAsia="ru-RU"/>
        </w:rPr>
      </w:pPr>
      <w:r w:rsidRPr="008C58A5">
        <w:rPr>
          <w:rFonts w:ascii="Conv_HelveticaNeueCyr-Roman" w:eastAsia="Times New Roman" w:hAnsi="Conv_HelveticaNeueCyr-Roman" w:cs="Times New Roman"/>
          <w:color w:val="151815"/>
          <w:sz w:val="28"/>
          <w:szCs w:val="28"/>
          <w:lang w:eastAsia="ru-RU"/>
        </w:rPr>
        <w:t>Динамика показателей лесного фонда Республики Беларусь:</w:t>
      </w:r>
    </w:p>
    <w:tbl>
      <w:tblPr>
        <w:tblW w:w="5000" w:type="pct"/>
        <w:tblCellMar>
          <w:top w:w="15" w:type="dxa"/>
          <w:left w:w="15" w:type="dxa"/>
          <w:bottom w:w="15" w:type="dxa"/>
          <w:right w:w="15" w:type="dxa"/>
        </w:tblCellMar>
        <w:tblLook w:val="04A0" w:firstRow="1" w:lastRow="0" w:firstColumn="1" w:lastColumn="0" w:noHBand="0" w:noVBand="1"/>
      </w:tblPr>
      <w:tblGrid>
        <w:gridCol w:w="3368"/>
        <w:gridCol w:w="1930"/>
        <w:gridCol w:w="1089"/>
        <w:gridCol w:w="1089"/>
        <w:gridCol w:w="1089"/>
        <w:gridCol w:w="1089"/>
      </w:tblGrid>
      <w:tr w:rsidR="008C58A5" w:rsidRPr="008C58A5" w:rsidTr="008C58A5">
        <w:trPr>
          <w:tblHeader/>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418D0E"/>
            <w:tcMar>
              <w:top w:w="195" w:type="dxa"/>
              <w:left w:w="150" w:type="dxa"/>
              <w:bottom w:w="195"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r w:rsidRPr="008C58A5">
              <w:rPr>
                <w:rFonts w:ascii="Conv_HelveticaNeueCyr-Roman" w:eastAsia="Times New Roman" w:hAnsi="Conv_HelveticaNeueCyr-Roman" w:cs="Times New Roman"/>
                <w:color w:val="FFFFFF"/>
                <w:sz w:val="24"/>
                <w:szCs w:val="24"/>
                <w:lang w:eastAsia="ru-RU"/>
              </w:rPr>
              <w:t>Наименование показателя</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418D0E"/>
            <w:tcMar>
              <w:top w:w="195" w:type="dxa"/>
              <w:left w:w="150" w:type="dxa"/>
              <w:bottom w:w="195"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r w:rsidRPr="008C58A5">
              <w:rPr>
                <w:rFonts w:ascii="Conv_HelveticaNeueCyr-Roman" w:eastAsia="Times New Roman" w:hAnsi="Conv_HelveticaNeueCyr-Roman" w:cs="Times New Roman"/>
                <w:color w:val="FFFFFF"/>
                <w:sz w:val="24"/>
                <w:szCs w:val="24"/>
                <w:lang w:eastAsia="ru-RU"/>
              </w:rPr>
              <w:t>Единица измерения</w:t>
            </w: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418D0E"/>
            <w:tcMar>
              <w:top w:w="195" w:type="dxa"/>
              <w:left w:w="150" w:type="dxa"/>
              <w:bottom w:w="195"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r w:rsidRPr="008C58A5">
              <w:rPr>
                <w:rFonts w:ascii="Conv_HelveticaNeueCyr-Roman" w:eastAsia="Times New Roman" w:hAnsi="Conv_HelveticaNeueCyr-Roman" w:cs="Times New Roman"/>
                <w:color w:val="FFFFFF"/>
                <w:sz w:val="24"/>
                <w:szCs w:val="24"/>
                <w:lang w:eastAsia="ru-RU"/>
              </w:rPr>
              <w:t>Показатель по состоянию на</w:t>
            </w:r>
          </w:p>
        </w:tc>
      </w:tr>
      <w:tr w:rsidR="008C58A5" w:rsidRPr="008C58A5" w:rsidTr="008C58A5">
        <w:trPr>
          <w:tblHeader/>
        </w:trPr>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418D0E"/>
            <w:tcMar>
              <w:top w:w="195" w:type="dxa"/>
              <w:left w:w="150" w:type="dxa"/>
              <w:bottom w:w="195"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r w:rsidRPr="008C58A5">
              <w:rPr>
                <w:rFonts w:ascii="Conv_HelveticaNeueCyr-Roman" w:eastAsia="Times New Roman" w:hAnsi="Conv_HelveticaNeueCyr-Roman" w:cs="Times New Roman"/>
                <w:color w:val="FFFFFF"/>
                <w:sz w:val="24"/>
                <w:szCs w:val="24"/>
                <w:lang w:eastAsia="ru-RU"/>
              </w:rPr>
              <w:t>1994 год</w:t>
            </w:r>
          </w:p>
        </w:tc>
        <w:tc>
          <w:tcPr>
            <w:tcW w:w="0" w:type="auto"/>
            <w:tcBorders>
              <w:top w:val="single" w:sz="6" w:space="0" w:color="CCCCCC"/>
              <w:left w:val="single" w:sz="6" w:space="0" w:color="CCCCCC"/>
              <w:bottom w:val="single" w:sz="6" w:space="0" w:color="CCCCCC"/>
              <w:right w:val="single" w:sz="6" w:space="0" w:color="CCCCCC"/>
            </w:tcBorders>
            <w:shd w:val="clear" w:color="auto" w:fill="418D0E"/>
            <w:tcMar>
              <w:top w:w="195" w:type="dxa"/>
              <w:left w:w="150" w:type="dxa"/>
              <w:bottom w:w="195"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r w:rsidRPr="008C58A5">
              <w:rPr>
                <w:rFonts w:ascii="Conv_HelveticaNeueCyr-Roman" w:eastAsia="Times New Roman" w:hAnsi="Conv_HelveticaNeueCyr-Roman" w:cs="Times New Roman"/>
                <w:color w:val="FFFFFF"/>
                <w:sz w:val="24"/>
                <w:szCs w:val="24"/>
                <w:lang w:eastAsia="ru-RU"/>
              </w:rPr>
              <w:t>2001 год</w:t>
            </w:r>
          </w:p>
        </w:tc>
        <w:tc>
          <w:tcPr>
            <w:tcW w:w="0" w:type="auto"/>
            <w:tcBorders>
              <w:top w:val="single" w:sz="6" w:space="0" w:color="CCCCCC"/>
              <w:left w:val="single" w:sz="6" w:space="0" w:color="CCCCCC"/>
              <w:bottom w:val="single" w:sz="6" w:space="0" w:color="CCCCCC"/>
              <w:right w:val="single" w:sz="6" w:space="0" w:color="CCCCCC"/>
            </w:tcBorders>
            <w:shd w:val="clear" w:color="auto" w:fill="418D0E"/>
            <w:tcMar>
              <w:top w:w="195" w:type="dxa"/>
              <w:left w:w="150" w:type="dxa"/>
              <w:bottom w:w="195"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r w:rsidRPr="008C58A5">
              <w:rPr>
                <w:rFonts w:ascii="Conv_HelveticaNeueCyr-Roman" w:eastAsia="Times New Roman" w:hAnsi="Conv_HelveticaNeueCyr-Roman" w:cs="Times New Roman"/>
                <w:color w:val="FFFFFF"/>
                <w:sz w:val="24"/>
                <w:szCs w:val="24"/>
                <w:lang w:eastAsia="ru-RU"/>
              </w:rPr>
              <w:t>2010 год</w:t>
            </w:r>
          </w:p>
        </w:tc>
        <w:tc>
          <w:tcPr>
            <w:tcW w:w="0" w:type="auto"/>
            <w:tcBorders>
              <w:top w:val="single" w:sz="6" w:space="0" w:color="CCCCCC"/>
              <w:left w:val="single" w:sz="6" w:space="0" w:color="CCCCCC"/>
              <w:bottom w:val="single" w:sz="6" w:space="0" w:color="CCCCCC"/>
              <w:right w:val="single" w:sz="6" w:space="0" w:color="CCCCCC"/>
            </w:tcBorders>
            <w:shd w:val="clear" w:color="auto" w:fill="418D0E"/>
            <w:tcMar>
              <w:top w:w="195" w:type="dxa"/>
              <w:left w:w="150" w:type="dxa"/>
              <w:bottom w:w="195"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FFFFFF"/>
                <w:sz w:val="24"/>
                <w:szCs w:val="24"/>
                <w:lang w:eastAsia="ru-RU"/>
              </w:rPr>
            </w:pPr>
            <w:r w:rsidRPr="008C58A5">
              <w:rPr>
                <w:rFonts w:ascii="Conv_HelveticaNeueCyr-Roman" w:eastAsia="Times New Roman" w:hAnsi="Conv_HelveticaNeueCyr-Roman" w:cs="Times New Roman"/>
                <w:color w:val="FFFFFF"/>
                <w:sz w:val="24"/>
                <w:szCs w:val="24"/>
                <w:lang w:eastAsia="ru-RU"/>
              </w:rPr>
              <w:t>2017 год</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 Общая площадь земель лесного фонда</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тыс.</w:t>
            </w:r>
            <w:r>
              <w:rPr>
                <w:rFonts w:ascii="Times New Roman" w:eastAsia="Times New Roman" w:hAnsi="Times New Roman" w:cs="Times New Roman"/>
                <w:color w:val="151815"/>
                <w:sz w:val="24"/>
                <w:szCs w:val="24"/>
                <w:lang w:eastAsia="ru-RU"/>
              </w:rPr>
              <w:t xml:space="preserve"> </w:t>
            </w:r>
            <w:r w:rsidRPr="008C58A5">
              <w:rPr>
                <w:rFonts w:ascii="Times New Roman" w:eastAsia="Times New Roman" w:hAnsi="Times New Roman" w:cs="Times New Roman"/>
                <w:color w:val="151815"/>
                <w:sz w:val="24"/>
                <w:szCs w:val="24"/>
                <w:lang w:eastAsia="ru-RU"/>
              </w:rPr>
              <w:t>га</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8676,1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9247,5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9416,6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9565,8</w:t>
            </w:r>
          </w:p>
        </w:tc>
      </w:tr>
      <w:tr w:rsidR="008C58A5" w:rsidRPr="008C58A5" w:rsidTr="00872EAD">
        <w:trPr>
          <w:trHeight w:val="276"/>
        </w:trPr>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1.1. Лесные земли</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тыс.</w:t>
            </w:r>
            <w:r>
              <w:rPr>
                <w:rFonts w:ascii="Times New Roman" w:eastAsia="Times New Roman" w:hAnsi="Times New Roman" w:cs="Times New Roman"/>
                <w:color w:val="151815"/>
                <w:sz w:val="24"/>
                <w:szCs w:val="24"/>
                <w:lang w:eastAsia="ru-RU"/>
              </w:rPr>
              <w:t xml:space="preserve"> </w:t>
            </w:r>
            <w:r w:rsidRPr="008C58A5">
              <w:rPr>
                <w:rFonts w:ascii="Times New Roman" w:eastAsia="Times New Roman" w:hAnsi="Times New Roman" w:cs="Times New Roman"/>
                <w:color w:val="151815"/>
                <w:sz w:val="24"/>
                <w:szCs w:val="24"/>
                <w:lang w:eastAsia="ru-RU"/>
              </w:rPr>
              <w:t>га</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7775,9</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8275,7</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8598,2</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8709,6</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89,6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89,4</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91,3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91</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1.2. Покрытые лесом земли - всего</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тыс.</w:t>
            </w:r>
            <w:r>
              <w:rPr>
                <w:rFonts w:ascii="Times New Roman" w:eastAsia="Times New Roman" w:hAnsi="Times New Roman" w:cs="Times New Roman"/>
                <w:color w:val="151815"/>
                <w:sz w:val="24"/>
                <w:szCs w:val="24"/>
                <w:lang w:eastAsia="ru-RU"/>
              </w:rPr>
              <w:t xml:space="preserve"> </w:t>
            </w:r>
            <w:r w:rsidRPr="008C58A5">
              <w:rPr>
                <w:rFonts w:ascii="Times New Roman" w:eastAsia="Times New Roman" w:hAnsi="Times New Roman" w:cs="Times New Roman"/>
                <w:color w:val="151815"/>
                <w:sz w:val="24"/>
                <w:szCs w:val="24"/>
                <w:lang w:eastAsia="ru-RU"/>
              </w:rPr>
              <w:t>га</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7371,7</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7850,6</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8002,4</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8259,4</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85,0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85,0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86,3</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спелые и перестойные</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тыс.</w:t>
            </w:r>
            <w:r>
              <w:rPr>
                <w:rFonts w:ascii="Times New Roman" w:eastAsia="Times New Roman" w:hAnsi="Times New Roman" w:cs="Times New Roman"/>
                <w:color w:val="151815"/>
                <w:sz w:val="24"/>
                <w:szCs w:val="24"/>
                <w:lang w:eastAsia="ru-RU"/>
              </w:rPr>
              <w:t xml:space="preserve"> </w:t>
            </w:r>
            <w:r w:rsidRPr="008C58A5">
              <w:rPr>
                <w:rFonts w:ascii="Times New Roman" w:eastAsia="Times New Roman" w:hAnsi="Times New Roman" w:cs="Times New Roman"/>
                <w:color w:val="151815"/>
                <w:sz w:val="24"/>
                <w:szCs w:val="24"/>
                <w:lang w:eastAsia="ru-RU"/>
              </w:rPr>
              <w:t>га</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350,1</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623</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804,4</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1121,6</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4,7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7,9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10,1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13,6</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2. Лесистость</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35,5</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37,8</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38,5</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39,8</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 Общий запас насаждений - всего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млн м3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1093,2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1339,9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1566,1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1772,5</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4. Общее среднее изменение запаса</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млн м3</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24,9</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28,2</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30,2</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32,6</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5. Средний запас насаждений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м3/га</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148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171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196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Times New Roman" w:eastAsia="Times New Roman" w:hAnsi="Times New Roman" w:cs="Times New Roman"/>
                <w:color w:val="151815"/>
                <w:sz w:val="24"/>
                <w:szCs w:val="24"/>
                <w:lang w:eastAsia="ru-RU"/>
              </w:rPr>
            </w:pPr>
            <w:r w:rsidRPr="008C58A5">
              <w:rPr>
                <w:rFonts w:ascii="Times New Roman" w:eastAsia="Times New Roman" w:hAnsi="Times New Roman" w:cs="Times New Roman"/>
                <w:color w:val="151815"/>
                <w:sz w:val="24"/>
                <w:szCs w:val="24"/>
                <w:lang w:eastAsia="ru-RU"/>
              </w:rPr>
              <w:t>215</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5.1. Спелых и перестойных</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м3/га</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213</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244</w:t>
            </w:r>
          </w:p>
        </w:tc>
        <w:tc>
          <w:tcPr>
            <w:tcW w:w="0" w:type="auto"/>
            <w:tcBorders>
              <w:top w:val="single" w:sz="6" w:space="0" w:color="CCCCCC"/>
              <w:left w:val="single" w:sz="6" w:space="0" w:color="CCCCCC"/>
              <w:bottom w:val="single" w:sz="6" w:space="0" w:color="CCCCCC"/>
              <w:right w:val="single" w:sz="6" w:space="0" w:color="CCCCCC"/>
            </w:tcBorders>
            <w:shd w:val="clear" w:color="auto" w:fill="ECEDEE"/>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264</w:t>
            </w:r>
          </w:p>
        </w:tc>
      </w:tr>
      <w:tr w:rsidR="008C58A5" w:rsidRPr="008C58A5" w:rsidTr="008C58A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6. Средний возраст</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лет</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44</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48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52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8C58A5" w:rsidRPr="008C58A5" w:rsidRDefault="008C58A5" w:rsidP="008C58A5">
            <w:pPr>
              <w:spacing w:after="0" w:line="240" w:lineRule="auto"/>
              <w:rPr>
                <w:rFonts w:ascii="Conv_HelveticaNeueCyr-Roman" w:eastAsia="Times New Roman" w:hAnsi="Conv_HelveticaNeueCyr-Roman" w:cs="Times New Roman"/>
                <w:color w:val="151815"/>
                <w:sz w:val="24"/>
                <w:szCs w:val="24"/>
                <w:lang w:eastAsia="ru-RU"/>
              </w:rPr>
            </w:pPr>
            <w:r w:rsidRPr="008C58A5">
              <w:rPr>
                <w:rFonts w:ascii="Conv_HelveticaNeueCyr-Roman" w:eastAsia="Times New Roman" w:hAnsi="Conv_HelveticaNeueCyr-Roman" w:cs="Times New Roman"/>
                <w:color w:val="151815"/>
                <w:sz w:val="24"/>
                <w:szCs w:val="24"/>
                <w:lang w:eastAsia="ru-RU"/>
              </w:rPr>
              <w:t>55</w:t>
            </w:r>
          </w:p>
        </w:tc>
      </w:tr>
    </w:tbl>
    <w:p w:rsidR="008C58A5" w:rsidRDefault="008C58A5" w:rsidP="00BF065D">
      <w:pPr>
        <w:spacing w:after="0" w:line="240" w:lineRule="auto"/>
        <w:ind w:firstLine="709"/>
        <w:jc w:val="both"/>
        <w:rPr>
          <w:rFonts w:ascii="Times New Roman" w:hAnsi="Times New Roman" w:cs="Times New Roman"/>
          <w:sz w:val="28"/>
          <w:szCs w:val="28"/>
        </w:rPr>
      </w:pP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lastRenderedPageBreak/>
        <w:t xml:space="preserve">Лесовосстановление и лесоразведение в лесхозах отрасли в 2016 году проведены на площади 34,57 тыс. га (128,1 % от годового плана Минлесхоза) или на 3,9 тыс. га больше, чем в прошлом году. За счет посева и посадки леса в отчетном году заложено 29,68 тыс. га новых лесов (130,9 %), что превышает на 5 610 га площадь создания лесных культур 2015 года.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Перевыполнение установленных планов создания лесных культур в отчетном году обусловлено необходимостью ликвидации последствий шквалистых ветров в лесном фонде и проведения работ по посадке леса в осенний период на участках разработанных ветровально-буреломных вырубок.</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Лесные культуры селекционным посевным и посадочным материалом созданы на площади 12 121 га (135,8 % от годового плана). К уровню 2015 года создание таких культур по площади увеличились на 1 724 га, а по удельному весу в объеме посева и посадки леса этот показатель снизился с 42,1 % до 40,8 %. Снижение удельного веса обусловлено перевыполнением планов по созданию лесных культур в осенний период на ветровально-буреломных вырубках.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В общем объеме лесных культур, созданных в 2016 году, хвойные и твердолиственные породы занимают 95,8 % (28 446 га), мягколиственные (береза, липа, ольха черная и прочие) – 4,2 % (1 237 га). </w:t>
      </w:r>
    </w:p>
    <w:p w:rsidR="00BF065D" w:rsidRPr="008C58A5" w:rsidRDefault="00BF065D" w:rsidP="00BF065D">
      <w:pPr>
        <w:spacing w:after="0" w:line="240" w:lineRule="auto"/>
        <w:ind w:firstLine="709"/>
        <w:jc w:val="both"/>
        <w:rPr>
          <w:rFonts w:ascii="Times New Roman" w:hAnsi="Times New Roman" w:cs="Times New Roman"/>
          <w:sz w:val="28"/>
          <w:szCs w:val="28"/>
        </w:rPr>
      </w:pPr>
      <w:r w:rsidRPr="008C58A5">
        <w:rPr>
          <w:rFonts w:ascii="Times New Roman" w:hAnsi="Times New Roman" w:cs="Times New Roman"/>
          <w:sz w:val="28"/>
          <w:szCs w:val="28"/>
        </w:rPr>
        <w:t>В 2015 году лесные культуры хвойных и твердолиственных пород занимали 96,0 % (23 676 га), мягколиственных (береза, липа, ольха черная и прочие) – 4,0 % (988 га).</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С 2015 года в отрасли активно внедряются технологии, аналогичные используемым в Финляндии, по созданию и дополнению лесных культур посадочным материалом, выращенным с закрытой корневой системой. За отчетный год указанные мероприятия выполнены на площади 2 251 га (7,6 % от общего объема создания лесных культур) или на 1 592 га больше уровня 2015 года.</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Лесные культуры твердолиственных пород созданы на площади 2 544 га (143,7 % от годового плана). Удельный вес лесных культур твердолиственных пород в общей площади искусственного лесовосстановления и лесоразведения составил 8,6 % (в 2015 году – 10,9 %). Снижение удельного веса твердолиственных лесных культур на 2,3 % обусловлено созданием лесных культур хвойных пород в осенний период на ветровально-буреломных вырубках, которые по богатству почв являлись не пригодными для выращивания твердолиственных древесных пород.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Реконструкция малоценных лесных насаждений лесокультурными методами из общего объема посева и посадки леса выполнена на площади 2 229 га.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Работы по улучшению качества лесных культур проведены на площади 115,99 тыс. га (111,2 % от планового задания), в том числе дополнение лесных культур осуществлено на площади 33,33 тыс. га (114,8 %), уходы за </w:t>
      </w:r>
      <w:r w:rsidRPr="00BF065D">
        <w:rPr>
          <w:rFonts w:ascii="Times New Roman" w:hAnsi="Times New Roman" w:cs="Times New Roman"/>
          <w:sz w:val="28"/>
          <w:szCs w:val="28"/>
        </w:rPr>
        <w:lastRenderedPageBreak/>
        <w:t>культивируемыми растениями  и другие работы – на 59,29 тыс. га (107,7 %), осветление – на 23,04 тыс. га (113,6 %).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В общем объеме искусственного лесовосстановления и лесоразведения смешанные лесные культуры созданы на площади 26 102 га (87,9 %) или на 4 984 больше фактического выполнения за 2015 год. Удельный вес смешанных лесных культур в целом к уровню прошлого года увеличен на 2,3 %, а в отношении к среднегодовому уровню таких культур за последние 10 лет увеличение составило более 20 %. </w:t>
      </w:r>
    </w:p>
    <w:p w:rsidR="00BF065D" w:rsidRPr="00BF065D" w:rsidRDefault="00AC235F" w:rsidP="00BF06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F065D" w:rsidRPr="00BF065D">
        <w:rPr>
          <w:rFonts w:ascii="Times New Roman" w:hAnsi="Times New Roman" w:cs="Times New Roman"/>
          <w:sz w:val="28"/>
          <w:szCs w:val="28"/>
        </w:rPr>
        <w:t xml:space="preserve">мешанные лесные культуры являются наиболее устойчивыми насаждениями, особенно в современных условиях, когда есть вероятность глобальных изменений климата. Кроме того, решение данной задачи на стадии лесокультурного производства позволяет предотвратить сокращение биоразнообразия в лесной среде.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Планом мероприятий поэтапного перехода лесхозов отрасли на 100%-е создание лесных культур ели европейской крупномерным посадочным материалом предусмотрено </w:t>
      </w:r>
      <w:r w:rsidR="00892F41">
        <w:rPr>
          <w:rFonts w:ascii="Times New Roman" w:hAnsi="Times New Roman" w:cs="Times New Roman"/>
          <w:sz w:val="28"/>
          <w:szCs w:val="28"/>
        </w:rPr>
        <w:t xml:space="preserve">такой </w:t>
      </w:r>
      <w:r w:rsidRPr="00BF065D">
        <w:rPr>
          <w:rFonts w:ascii="Times New Roman" w:hAnsi="Times New Roman" w:cs="Times New Roman"/>
          <w:sz w:val="28"/>
          <w:szCs w:val="28"/>
        </w:rPr>
        <w:t xml:space="preserve">переход </w:t>
      </w:r>
      <w:r w:rsidR="00AC235F">
        <w:rPr>
          <w:rFonts w:ascii="Times New Roman" w:hAnsi="Times New Roman" w:cs="Times New Roman"/>
          <w:sz w:val="28"/>
          <w:szCs w:val="28"/>
        </w:rPr>
        <w:t>заверш</w:t>
      </w:r>
      <w:r w:rsidRPr="00BF065D">
        <w:rPr>
          <w:rFonts w:ascii="Times New Roman" w:hAnsi="Times New Roman" w:cs="Times New Roman"/>
          <w:sz w:val="28"/>
          <w:szCs w:val="28"/>
        </w:rPr>
        <w:t>ить в 201</w:t>
      </w:r>
      <w:r w:rsidR="00AC235F">
        <w:rPr>
          <w:rFonts w:ascii="Times New Roman" w:hAnsi="Times New Roman" w:cs="Times New Roman"/>
          <w:sz w:val="28"/>
          <w:szCs w:val="28"/>
        </w:rPr>
        <w:t>8</w:t>
      </w:r>
      <w:r w:rsidRPr="00BF065D">
        <w:rPr>
          <w:rFonts w:ascii="Times New Roman" w:hAnsi="Times New Roman" w:cs="Times New Roman"/>
          <w:sz w:val="28"/>
          <w:szCs w:val="28"/>
        </w:rPr>
        <w:t xml:space="preserve"> году.</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За </w:t>
      </w:r>
      <w:r w:rsidR="00AC235F">
        <w:rPr>
          <w:rFonts w:ascii="Times New Roman" w:hAnsi="Times New Roman" w:cs="Times New Roman"/>
          <w:sz w:val="28"/>
          <w:szCs w:val="28"/>
        </w:rPr>
        <w:t xml:space="preserve">2016 </w:t>
      </w:r>
      <w:r w:rsidRPr="00BF065D">
        <w:rPr>
          <w:rFonts w:ascii="Times New Roman" w:hAnsi="Times New Roman" w:cs="Times New Roman"/>
          <w:sz w:val="28"/>
          <w:szCs w:val="28"/>
        </w:rPr>
        <w:t xml:space="preserve">год заложено 7 397 га лесных культур ели крупномерным посадочным материалом, включая посадочный материал с закрытой корневой системой, что составляет 95,6 % от площади посадки данной древесной породы.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В 2016 году плантации быстрорастущих древесно-кустарниковых пород для топливно-энергетических целей созданы на площади 309,5 га.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В категорию ценных древесных насаждений введено 42,302 тыс. га молодняков, при этом ввод осуществлен за счет: лесных культур на площади 32,082 тыс. га (75,8 % от общей площади ввода); проведенных мер содействия естественному возобновлению леса – 3,055 тыс. га (7,2 %); сохранения подроста при проведении рубок леса – 0,317 тыс. га (0,8 %); земель, оставленных под естественное возобновление и возобновившихся ценными древесными породами – 4,564 тыс. га (10,8 %); мягколиственных насаждений, переведенных в результате рубок ухода в хозяйственно ценные молодняки – 2,284 тыс. га (5,4 %).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В </w:t>
      </w:r>
      <w:r w:rsidR="00892F41">
        <w:rPr>
          <w:rFonts w:ascii="Times New Roman" w:hAnsi="Times New Roman" w:cs="Times New Roman"/>
          <w:sz w:val="28"/>
          <w:szCs w:val="28"/>
        </w:rPr>
        <w:t xml:space="preserve">2016 </w:t>
      </w:r>
      <w:r w:rsidRPr="00BF065D">
        <w:rPr>
          <w:rFonts w:ascii="Times New Roman" w:hAnsi="Times New Roman" w:cs="Times New Roman"/>
          <w:sz w:val="28"/>
          <w:szCs w:val="28"/>
        </w:rPr>
        <w:t xml:space="preserve">году подлежало инвентаризации с целью ввода в категорию ценных древесных насаждений 37,793 тыс. га лесных культур 7-летнего и старшего возрастов, а также достигших нормативов в более раннем возрасте (в 2015 году в связи со значительными площадями лесоразведения такие участки составляли 46,82 тыс. га). Из указанной площади в 2016 году введено в категорию ценных древесных насаждений 32,082 тыс. га лесных культур или 84,9 % от подлежащих инвентаризации искусственно создаваемых насаждений.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Для защиты лесных культур от повреждения дикими животными в отчетном году закуплены репелленты «Цервакол экстра» в объеме 8 255 кг и «Трико» - 1 200 л. Соответствующие обработки лесных культур в отчетном году выполнены в полном объеме до наступления минусовой температуры.</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lastRenderedPageBreak/>
        <w:t>Для проведения комплекса работ по лесовосстановлению и лесоразведению в лесхозах отрасли имеется 1865 специальных механизмов, включая 611 механизмов для ухода за лесными культурами, 1213 механизмов для  обработки почвы, а также 41 импортных лесных фрез, из которых 19 узких (для обработки почвы) и 22 широких (для измельчения нежелательной древесно-кустарниковой растительности) лесных фрез.</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С целью технического переоснащения лесохозяйственного производства в отчетном году для целей воспроизводства лесов приобретены 11 тракторов МТЗ-1221, 12 культиваторов Л-129 (КЛБ-1,7), 7 импортных валов Краковского, 2 дисковые навесные бороны и 1 широкая импортная лесная фреза для проведения уходов за лесными культурами, а также 21 плуг ПКЛ-70 и 1 плуг Л-134 для обработки почвы и другие средства механизации.</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За 2016 год лесохозяйственными организациями обеспечено выполнение основных показателей развития лесных питомников. С целью повышения плодородия почв лесных питомников объемы внесения удобрений наращиваются. За отчетный период внесено 16,88 тыс. тонн органических удобрений (135,4 % годового задания), а также 111,8 тонны минеральных удобрений (128,2 % годового задания). В почвы питомников внесено 100,9 тонны извести или 123,0 % годового задания, данный показатель выполнен всеми </w:t>
      </w:r>
      <w:r w:rsidR="00892F41">
        <w:rPr>
          <w:rFonts w:ascii="Times New Roman" w:hAnsi="Times New Roman" w:cs="Times New Roman"/>
          <w:sz w:val="28"/>
          <w:szCs w:val="28"/>
        </w:rPr>
        <w:t>государственными производственными лесохозяйственными объединениями (</w:t>
      </w:r>
      <w:r w:rsidRPr="00BF065D">
        <w:rPr>
          <w:rFonts w:ascii="Times New Roman" w:hAnsi="Times New Roman" w:cs="Times New Roman"/>
          <w:sz w:val="28"/>
          <w:szCs w:val="28"/>
        </w:rPr>
        <w:t>ГПЛХО</w:t>
      </w:r>
      <w:r w:rsidR="00892F41">
        <w:rPr>
          <w:rFonts w:ascii="Times New Roman" w:hAnsi="Times New Roman" w:cs="Times New Roman"/>
          <w:sz w:val="28"/>
          <w:szCs w:val="28"/>
        </w:rPr>
        <w:t>)</w:t>
      </w:r>
      <w:r w:rsidRPr="00BF065D">
        <w:rPr>
          <w:rFonts w:ascii="Times New Roman" w:hAnsi="Times New Roman" w:cs="Times New Roman"/>
          <w:sz w:val="28"/>
          <w:szCs w:val="28"/>
        </w:rPr>
        <w:t xml:space="preserve">.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Запланированное на 2016 год строительство систем орошения по отрасли выполнено на 246,8 %, построено 26,78 га поливочных систем.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Строительство теплиц по отрасли выполнено по количеству на 137,0 % от задания, а по площади на 226,3 %, построено 37 теплиц для лесокультурного производства общей площадью 1,702 га и 5 теплиц общей площадью 0,02 га для выращивания декоративного посадочного материала. Задание выполнили все объединения и лесхозы.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По результатам инвентаризации лесных питомников в 2016 году выращено 314,11 млн. шт. растений для лесокультурного производства и 5,1 млн. шт. для зеленого строительства.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Установленное задание по выращиванию посадочного материала в закрытом грунте для лесокультурного производства в целом по Минлесхозу выполнено, выращено 34,39 млн. шт. или 161,4 % к плану. В закрытом грунте выращено 1,19 млн. шт. (140,5 % от задания) декоративного посадочного материала для озеленения.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Для создания лесных культур селекционным посадочным материалом в отчетном году лесхозами отрасли выращено 71,69 млн. шт. таких сеянцев и саженцев, в том числе сосны обыкновенной – 57,93 млн. шт., ели европейской – 11,62 млн. шт., лиственницы европейской – 0,65 млн. шт. и дуба черешчатого – 1,49 млн. шт. Данное количество сеянцев и саженцев позволит выполнить в полном объеме задание Государственной программы на 2017 год по созданию лесных культур селекционным посадочным </w:t>
      </w:r>
      <w:r w:rsidRPr="00BF065D">
        <w:rPr>
          <w:rFonts w:ascii="Times New Roman" w:hAnsi="Times New Roman" w:cs="Times New Roman"/>
          <w:sz w:val="28"/>
          <w:szCs w:val="28"/>
        </w:rPr>
        <w:lastRenderedPageBreak/>
        <w:t xml:space="preserve">материалом, а также провести дополнение лесных культур, созданных в предыдущие годы.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В целом по отрасли инвестиции в питомническое хозяйство составили 1,72 млн. руб. или 209,3 % от задания.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В </w:t>
      </w:r>
      <w:r w:rsidR="00892F41">
        <w:rPr>
          <w:rFonts w:ascii="Times New Roman" w:hAnsi="Times New Roman" w:cs="Times New Roman"/>
          <w:sz w:val="28"/>
          <w:szCs w:val="28"/>
        </w:rPr>
        <w:t>2016 </w:t>
      </w:r>
      <w:r w:rsidRPr="00BF065D">
        <w:rPr>
          <w:rFonts w:ascii="Times New Roman" w:hAnsi="Times New Roman" w:cs="Times New Roman"/>
          <w:sz w:val="28"/>
          <w:szCs w:val="28"/>
        </w:rPr>
        <w:t xml:space="preserve">году доходы от реализации продукции питомнического хозяйства составили более 5,54 млн. рублей (168,1 % годового задания) или 138,1 % к уровню прошлого года.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Организациями Минлесхоза </w:t>
      </w:r>
      <w:r w:rsidR="00892F41">
        <w:rPr>
          <w:rFonts w:ascii="Times New Roman" w:hAnsi="Times New Roman" w:cs="Times New Roman"/>
          <w:sz w:val="28"/>
          <w:szCs w:val="28"/>
        </w:rPr>
        <w:t xml:space="preserve">Беларуси </w:t>
      </w:r>
      <w:r w:rsidRPr="00BF065D">
        <w:rPr>
          <w:rFonts w:ascii="Times New Roman" w:hAnsi="Times New Roman" w:cs="Times New Roman"/>
          <w:sz w:val="28"/>
          <w:szCs w:val="28"/>
        </w:rPr>
        <w:t>внедряется технология выращивания посадочного материала основных лесообразующих пород с закрытой корневой системой. Данная технология, наиболее широко используемая в Финляндии, позволит повысить эффективность лесовосстановления и лесоразведения за счет продления сроков посадки лесных культур, их дополнения, сократить количество уходов за создаваемыми насаждениями и в перспективе увеличить доходы от лесохозяйственной деятельности.</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Выращивание посадочного материала с закрытой корневой системой осуществляется во всех </w:t>
      </w:r>
      <w:r w:rsidR="00892F41" w:rsidRPr="00892F41">
        <w:rPr>
          <w:rFonts w:ascii="Times New Roman" w:hAnsi="Times New Roman" w:cs="Times New Roman"/>
          <w:sz w:val="28"/>
          <w:szCs w:val="28"/>
        </w:rPr>
        <w:t>государственны</w:t>
      </w:r>
      <w:r w:rsidR="00892F41">
        <w:rPr>
          <w:rFonts w:ascii="Times New Roman" w:hAnsi="Times New Roman" w:cs="Times New Roman"/>
          <w:sz w:val="28"/>
          <w:szCs w:val="28"/>
        </w:rPr>
        <w:t>х</w:t>
      </w:r>
      <w:r w:rsidR="00892F41" w:rsidRPr="00892F41">
        <w:rPr>
          <w:rFonts w:ascii="Times New Roman" w:hAnsi="Times New Roman" w:cs="Times New Roman"/>
          <w:sz w:val="28"/>
          <w:szCs w:val="28"/>
        </w:rPr>
        <w:t xml:space="preserve"> производственны</w:t>
      </w:r>
      <w:r w:rsidR="00892F41">
        <w:rPr>
          <w:rFonts w:ascii="Times New Roman" w:hAnsi="Times New Roman" w:cs="Times New Roman"/>
          <w:sz w:val="28"/>
          <w:szCs w:val="28"/>
        </w:rPr>
        <w:t>х</w:t>
      </w:r>
      <w:r w:rsidR="00892F41" w:rsidRPr="00892F41">
        <w:rPr>
          <w:rFonts w:ascii="Times New Roman" w:hAnsi="Times New Roman" w:cs="Times New Roman"/>
          <w:sz w:val="28"/>
          <w:szCs w:val="28"/>
        </w:rPr>
        <w:t xml:space="preserve"> лесохозяйственны</w:t>
      </w:r>
      <w:r w:rsidR="00892F41">
        <w:rPr>
          <w:rFonts w:ascii="Times New Roman" w:hAnsi="Times New Roman" w:cs="Times New Roman"/>
          <w:sz w:val="28"/>
          <w:szCs w:val="28"/>
        </w:rPr>
        <w:t>х</w:t>
      </w:r>
      <w:r w:rsidR="00892F41" w:rsidRPr="00892F41">
        <w:rPr>
          <w:rFonts w:ascii="Times New Roman" w:hAnsi="Times New Roman" w:cs="Times New Roman"/>
          <w:sz w:val="28"/>
          <w:szCs w:val="28"/>
        </w:rPr>
        <w:t xml:space="preserve"> объединения</w:t>
      </w:r>
      <w:r w:rsidR="00892F41">
        <w:rPr>
          <w:rFonts w:ascii="Times New Roman" w:hAnsi="Times New Roman" w:cs="Times New Roman"/>
          <w:sz w:val="28"/>
          <w:szCs w:val="28"/>
        </w:rPr>
        <w:t>х</w:t>
      </w:r>
      <w:r w:rsidR="00892F41" w:rsidRPr="00892F41">
        <w:rPr>
          <w:rFonts w:ascii="Times New Roman" w:hAnsi="Times New Roman" w:cs="Times New Roman"/>
          <w:sz w:val="28"/>
          <w:szCs w:val="28"/>
        </w:rPr>
        <w:t xml:space="preserve"> </w:t>
      </w:r>
      <w:r w:rsidR="00892F41">
        <w:rPr>
          <w:rFonts w:ascii="Times New Roman" w:hAnsi="Times New Roman" w:cs="Times New Roman"/>
          <w:sz w:val="28"/>
          <w:szCs w:val="28"/>
        </w:rPr>
        <w:t>(</w:t>
      </w:r>
      <w:r w:rsidRPr="00BF065D">
        <w:rPr>
          <w:rFonts w:ascii="Times New Roman" w:hAnsi="Times New Roman" w:cs="Times New Roman"/>
          <w:sz w:val="28"/>
          <w:szCs w:val="28"/>
        </w:rPr>
        <w:t>ГПЛХО</w:t>
      </w:r>
      <w:r w:rsidR="00892F41">
        <w:rPr>
          <w:rFonts w:ascii="Times New Roman" w:hAnsi="Times New Roman" w:cs="Times New Roman"/>
          <w:sz w:val="28"/>
          <w:szCs w:val="28"/>
        </w:rPr>
        <w:t>)</w:t>
      </w:r>
      <w:r w:rsidRPr="00BF065D">
        <w:rPr>
          <w:rFonts w:ascii="Times New Roman" w:hAnsi="Times New Roman" w:cs="Times New Roman"/>
          <w:sz w:val="28"/>
          <w:szCs w:val="28"/>
        </w:rPr>
        <w:t xml:space="preserve"> и </w:t>
      </w:r>
      <w:r w:rsidR="00892F41">
        <w:rPr>
          <w:rFonts w:ascii="Times New Roman" w:hAnsi="Times New Roman" w:cs="Times New Roman"/>
          <w:sz w:val="28"/>
          <w:szCs w:val="28"/>
        </w:rPr>
        <w:t>республиканскими лесными селекционно-семеноводческими центрами (</w:t>
      </w:r>
      <w:r w:rsidRPr="00BF065D">
        <w:rPr>
          <w:rFonts w:ascii="Times New Roman" w:hAnsi="Times New Roman" w:cs="Times New Roman"/>
          <w:sz w:val="28"/>
          <w:szCs w:val="28"/>
        </w:rPr>
        <w:t>РЛССЦ</w:t>
      </w:r>
      <w:r w:rsidR="00892F41">
        <w:rPr>
          <w:rFonts w:ascii="Times New Roman" w:hAnsi="Times New Roman" w:cs="Times New Roman"/>
          <w:sz w:val="28"/>
          <w:szCs w:val="28"/>
        </w:rPr>
        <w:t>)</w:t>
      </w:r>
      <w:r w:rsidRPr="00BF065D">
        <w:rPr>
          <w:rFonts w:ascii="Times New Roman" w:hAnsi="Times New Roman" w:cs="Times New Roman"/>
          <w:sz w:val="28"/>
          <w:szCs w:val="28"/>
        </w:rPr>
        <w:t>.</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Для выращивания такого посадочного материала в 2016 году использовалось 152 теплицы общей площадью 55 930 м2, в том числе построенных (модернизированных) в текущем году – 36 теплиц площадью 17 620 м2. Для обеспечения выполнения задания по выращиванию посадочного материала с ЗКС лесхозами отрасли было закуплено 20,36 тыс. пластиковых кассет для выращивания сосны и лиственницы и 144,47 тыс. кассет для выращивания ели и дуба.</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По состоянию на 01.12.2016 в лесных питомниках выращивается более 9 975 тыс. штук стандартных растений с ЗКС для лесокультурного производства (114,8 % от задания).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В 2017 году для выполнения Отраслевой программы по выращиванию посадочного материала с ЗКС необходимо вырастить 13 105 тыс. шт. стандартных сеянцев.</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Для этих целей ведется работа по проектированию строительству центров по выращиванию посадочного материала с закрытой корневой системой в Ивацевичском, Глубокском, Щучинском, Могилевском и Речицком лесхозах, а также на базе РЛССЦ за счет средств Всемирного банка. Планируется закупка специализированных линий по засеву и дезинфекции кассет, пленочных теплиц, оборудования для полей доращивания, холодильных камер для хранения посадочного материала. Выход на производственную мощность должен быть обеспечен в 2017 году.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Адаптация финского опыта организации воспроизводства лесов и лесопользования позволит повысить уровень ведения лесного хозяйства и увеличить экономическую эффективность использования лесных ресурсов в Республике Беларусь.</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lastRenderedPageBreak/>
        <w:t>За 2016 год лесхозами отрасли создано 30,6 га лесосеменных плантаций.</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Привитого посадочного материала ели европейской выращено – 5800 шт., сосны обыкновенной – 4800 шт.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Дополнение лесосеменных плантаций в 2016 году выполнено на площади 121,1 га (186 % от годового задания).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Заготовка улучшенных семян хвойных пород составила 1395 кг (212,6 % от годового плана).</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Заготовка улучшенных желудей дуба черешчатого составляет 622 кг – 6,1 % от общей заготовки желудей дуба черешчатого.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За январь-июнь 2017 года лесовосстановление и лесоразведение в лесном фонде Минлесхоза осуществлено на площади 30,09 тыс. га (98,0 % к годовому плану).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Из общего объема лесовосстановления и лесоразведения посев и посадка леса произведены на площади 28,74 тыс. га (107,0 % к годовому плану). При этом реконструкция малоценных лесных насаждений выполнена в объеме 2 370 га (106,7 %).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Селекционным посадочным и посевным материалами лесные культуры созданы на площади 13,49 тыс. га, или 106,7 % к годовому заданию. Лесные культуры твердолиственных древесных пород заложены на площади 2 276 га (121,2 %).</w:t>
      </w:r>
    </w:p>
    <w:p w:rsidR="00BF065D" w:rsidRP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 xml:space="preserve">Лесхозами отрасли созданы плантации из быстрорастущих древесно-кустарниковых пород для топливно-энергетических целей на площади 208,2 га (103,1 % от задания на год). </w:t>
      </w:r>
    </w:p>
    <w:p w:rsidR="00BF065D" w:rsidRDefault="00BF065D" w:rsidP="00BF065D">
      <w:pPr>
        <w:spacing w:after="0" w:line="240" w:lineRule="auto"/>
        <w:ind w:firstLine="709"/>
        <w:jc w:val="both"/>
        <w:rPr>
          <w:rFonts w:ascii="Times New Roman" w:hAnsi="Times New Roman" w:cs="Times New Roman"/>
          <w:sz w:val="28"/>
          <w:szCs w:val="28"/>
        </w:rPr>
      </w:pPr>
      <w:r w:rsidRPr="00BF065D">
        <w:rPr>
          <w:rFonts w:ascii="Times New Roman" w:hAnsi="Times New Roman" w:cs="Times New Roman"/>
          <w:sz w:val="28"/>
          <w:szCs w:val="28"/>
        </w:rPr>
        <w:t>Уходы за лесными культурами в переводе на однократный проведены на площади 27,96 тыс. га (38,5 % к годовому плану), дополнение посевов и посадок леса выполнено на площади 25,13 тыс. га (88,1 %).</w:t>
      </w:r>
    </w:p>
    <w:p w:rsidR="006B6FF4" w:rsidRDefault="006B6FF4" w:rsidP="006B6FF4">
      <w:pPr>
        <w:spacing w:after="0" w:line="240" w:lineRule="auto"/>
        <w:jc w:val="both"/>
        <w:rPr>
          <w:rFonts w:ascii="Times New Roman" w:hAnsi="Times New Roman" w:cs="Times New Roman"/>
          <w:sz w:val="28"/>
          <w:szCs w:val="28"/>
        </w:rPr>
      </w:pPr>
    </w:p>
    <w:p w:rsidR="006B6FF4" w:rsidRPr="006B6FF4" w:rsidRDefault="002A7A26" w:rsidP="006B6FF4">
      <w:pPr>
        <w:spacing w:after="0" w:line="240" w:lineRule="auto"/>
        <w:jc w:val="center"/>
        <w:rPr>
          <w:rFonts w:ascii="Times New Roman" w:hAnsi="Times New Roman" w:cs="Times New Roman"/>
          <w:b/>
          <w:sz w:val="28"/>
          <w:szCs w:val="28"/>
        </w:rPr>
      </w:pPr>
      <w:r w:rsidRPr="006B6FF4">
        <w:rPr>
          <w:rFonts w:ascii="Times New Roman" w:hAnsi="Times New Roman" w:cs="Times New Roman"/>
          <w:b/>
          <w:sz w:val="28"/>
          <w:szCs w:val="28"/>
        </w:rPr>
        <w:t>РЕСПУБЛИКА КАЗАХСТАН</w:t>
      </w:r>
    </w:p>
    <w:p w:rsidR="006B6FF4" w:rsidRDefault="006B6FF4" w:rsidP="006B6FF4">
      <w:pPr>
        <w:spacing w:after="0" w:line="240" w:lineRule="auto"/>
        <w:jc w:val="both"/>
        <w:rPr>
          <w:rFonts w:ascii="Times New Roman" w:hAnsi="Times New Roman" w:cs="Times New Roman"/>
          <w:sz w:val="28"/>
          <w:szCs w:val="28"/>
        </w:rPr>
      </w:pPr>
    </w:p>
    <w:p w:rsidR="006630B3" w:rsidRDefault="006630B3" w:rsidP="006630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цель органов управления лесным хозяйством Республики Казахстан – у</w:t>
      </w:r>
      <w:r w:rsidRPr="006630B3">
        <w:rPr>
          <w:rFonts w:ascii="Times New Roman" w:hAnsi="Times New Roman" w:cs="Times New Roman"/>
          <w:sz w:val="28"/>
          <w:szCs w:val="28"/>
        </w:rPr>
        <w:t xml:space="preserve">величение лесистости территории </w:t>
      </w:r>
      <w:r>
        <w:rPr>
          <w:rFonts w:ascii="Times New Roman" w:hAnsi="Times New Roman" w:cs="Times New Roman"/>
          <w:sz w:val="28"/>
          <w:szCs w:val="28"/>
        </w:rPr>
        <w:t>страны</w:t>
      </w:r>
      <w:r w:rsidR="007550AC">
        <w:rPr>
          <w:rFonts w:ascii="Times New Roman" w:hAnsi="Times New Roman" w:cs="Times New Roman"/>
          <w:sz w:val="28"/>
          <w:szCs w:val="28"/>
        </w:rPr>
        <w:t>.</w:t>
      </w:r>
    </w:p>
    <w:p w:rsidR="007550AC" w:rsidRPr="007550AC" w:rsidRDefault="007550AC" w:rsidP="007550AC">
      <w:pPr>
        <w:spacing w:after="0" w:line="240" w:lineRule="auto"/>
        <w:ind w:firstLine="709"/>
        <w:jc w:val="both"/>
        <w:rPr>
          <w:rFonts w:ascii="Times New Roman" w:hAnsi="Times New Roman" w:cs="Times New Roman"/>
          <w:sz w:val="28"/>
          <w:szCs w:val="28"/>
        </w:rPr>
      </w:pPr>
      <w:r w:rsidRPr="007550AC">
        <w:rPr>
          <w:rFonts w:ascii="Times New Roman" w:hAnsi="Times New Roman" w:cs="Times New Roman"/>
          <w:sz w:val="28"/>
          <w:szCs w:val="28"/>
        </w:rPr>
        <w:t>Сохр</w:t>
      </w:r>
      <w:r w:rsidR="008D4A72">
        <w:rPr>
          <w:rFonts w:ascii="Times New Roman" w:hAnsi="Times New Roman" w:cs="Times New Roman"/>
          <w:sz w:val="28"/>
          <w:szCs w:val="28"/>
        </w:rPr>
        <w:t>анение лесных ресурсов включает</w:t>
      </w:r>
      <w:r w:rsidRPr="007550AC">
        <w:rPr>
          <w:rFonts w:ascii="Times New Roman" w:hAnsi="Times New Roman" w:cs="Times New Roman"/>
          <w:sz w:val="28"/>
          <w:szCs w:val="28"/>
        </w:rPr>
        <w:t>:</w:t>
      </w:r>
    </w:p>
    <w:p w:rsidR="007550AC" w:rsidRPr="007550AC" w:rsidRDefault="007550AC" w:rsidP="007550AC">
      <w:pPr>
        <w:spacing w:after="0" w:line="240" w:lineRule="auto"/>
        <w:ind w:firstLine="709"/>
        <w:jc w:val="both"/>
        <w:rPr>
          <w:rFonts w:ascii="Times New Roman" w:hAnsi="Times New Roman" w:cs="Times New Roman"/>
          <w:sz w:val="28"/>
          <w:szCs w:val="28"/>
        </w:rPr>
      </w:pPr>
      <w:r w:rsidRPr="007550AC">
        <w:rPr>
          <w:rFonts w:ascii="Times New Roman" w:hAnsi="Times New Roman" w:cs="Times New Roman"/>
          <w:sz w:val="28"/>
          <w:szCs w:val="28"/>
        </w:rPr>
        <w:t>1) наземную охрану лесов от пожаров и незаконных рубок;</w:t>
      </w:r>
    </w:p>
    <w:p w:rsidR="007550AC" w:rsidRPr="007550AC" w:rsidRDefault="007550AC" w:rsidP="007550AC">
      <w:pPr>
        <w:spacing w:after="0" w:line="240" w:lineRule="auto"/>
        <w:ind w:firstLine="709"/>
        <w:jc w:val="both"/>
        <w:rPr>
          <w:rFonts w:ascii="Times New Roman" w:hAnsi="Times New Roman" w:cs="Times New Roman"/>
          <w:sz w:val="28"/>
          <w:szCs w:val="28"/>
        </w:rPr>
      </w:pPr>
      <w:r w:rsidRPr="007550AC">
        <w:rPr>
          <w:rFonts w:ascii="Times New Roman" w:hAnsi="Times New Roman" w:cs="Times New Roman"/>
          <w:sz w:val="28"/>
          <w:szCs w:val="28"/>
        </w:rPr>
        <w:t>2) авиационную охрану лесов от пожаров и незаконных рубок;</w:t>
      </w:r>
    </w:p>
    <w:p w:rsidR="007550AC" w:rsidRPr="007550AC" w:rsidRDefault="007550AC" w:rsidP="007550AC">
      <w:pPr>
        <w:spacing w:after="0" w:line="240" w:lineRule="auto"/>
        <w:ind w:firstLine="709"/>
        <w:jc w:val="both"/>
        <w:rPr>
          <w:rFonts w:ascii="Times New Roman" w:hAnsi="Times New Roman" w:cs="Times New Roman"/>
          <w:sz w:val="28"/>
          <w:szCs w:val="28"/>
        </w:rPr>
      </w:pPr>
      <w:r w:rsidRPr="007550AC">
        <w:rPr>
          <w:rFonts w:ascii="Times New Roman" w:hAnsi="Times New Roman" w:cs="Times New Roman"/>
          <w:sz w:val="28"/>
          <w:szCs w:val="28"/>
        </w:rPr>
        <w:t>3) защита лесов от вредителей и болезней леса;</w:t>
      </w:r>
    </w:p>
    <w:p w:rsidR="007550AC" w:rsidRDefault="007550AC" w:rsidP="007550AC">
      <w:pPr>
        <w:spacing w:after="0" w:line="240" w:lineRule="auto"/>
        <w:ind w:firstLine="709"/>
        <w:jc w:val="both"/>
        <w:rPr>
          <w:rFonts w:ascii="Times New Roman" w:hAnsi="Times New Roman" w:cs="Times New Roman"/>
          <w:sz w:val="28"/>
          <w:szCs w:val="28"/>
        </w:rPr>
      </w:pPr>
      <w:r w:rsidRPr="007550AC">
        <w:rPr>
          <w:rFonts w:ascii="Times New Roman" w:hAnsi="Times New Roman" w:cs="Times New Roman"/>
          <w:sz w:val="28"/>
          <w:szCs w:val="28"/>
        </w:rPr>
        <w:t>4) содержание и расширение сети особо охраняемых природных территорий</w:t>
      </w:r>
      <w:r w:rsidR="008D4A72">
        <w:rPr>
          <w:rFonts w:ascii="Times New Roman" w:hAnsi="Times New Roman" w:cs="Times New Roman"/>
          <w:sz w:val="28"/>
          <w:szCs w:val="28"/>
        </w:rPr>
        <w:t xml:space="preserve"> (ООПТ)</w:t>
      </w:r>
      <w:r w:rsidRPr="007550AC">
        <w:rPr>
          <w:rFonts w:ascii="Times New Roman" w:hAnsi="Times New Roman" w:cs="Times New Roman"/>
          <w:sz w:val="28"/>
          <w:szCs w:val="28"/>
        </w:rPr>
        <w:t>.</w:t>
      </w:r>
    </w:p>
    <w:p w:rsidR="007550AC" w:rsidRDefault="007550AC" w:rsidP="007550AC">
      <w:pPr>
        <w:spacing w:after="0" w:line="240" w:lineRule="auto"/>
        <w:ind w:firstLine="709"/>
        <w:jc w:val="both"/>
        <w:rPr>
          <w:rFonts w:ascii="Times New Roman" w:hAnsi="Times New Roman" w:cs="Times New Roman"/>
          <w:sz w:val="28"/>
          <w:szCs w:val="28"/>
        </w:rPr>
      </w:pPr>
      <w:r w:rsidRPr="007550AC">
        <w:rPr>
          <w:rFonts w:ascii="Times New Roman" w:hAnsi="Times New Roman" w:cs="Times New Roman"/>
          <w:sz w:val="28"/>
          <w:szCs w:val="28"/>
        </w:rPr>
        <w:t>Рациональное использование лесных ресурсов осуществляется путем не истощительного лесопользования, при котором общий запас древесины на корню непрерывно увеличивается. Данный процесс обеспечивается правильным планированием лесохозяйственных мероприятий при лесоустройстве.</w:t>
      </w:r>
    </w:p>
    <w:p w:rsidR="007550AC" w:rsidRDefault="007550AC" w:rsidP="007550AC">
      <w:pPr>
        <w:spacing w:after="0" w:line="240" w:lineRule="auto"/>
        <w:ind w:firstLine="709"/>
        <w:jc w:val="both"/>
        <w:rPr>
          <w:rFonts w:ascii="Times New Roman" w:hAnsi="Times New Roman" w:cs="Times New Roman"/>
          <w:sz w:val="28"/>
          <w:szCs w:val="28"/>
        </w:rPr>
      </w:pPr>
      <w:r w:rsidRPr="007550AC">
        <w:rPr>
          <w:rFonts w:ascii="Times New Roman" w:hAnsi="Times New Roman" w:cs="Times New Roman"/>
          <w:sz w:val="28"/>
          <w:szCs w:val="28"/>
        </w:rPr>
        <w:lastRenderedPageBreak/>
        <w:t>Воспроизводство лесных ресурсов включает в себя искусственное воспроизводство лесов и лесоразведение путем проведения посадки, посева и мер содействия естественному возобновлению леса.</w:t>
      </w:r>
    </w:p>
    <w:p w:rsidR="006630B3" w:rsidRPr="006630B3" w:rsidRDefault="006630B3" w:rsidP="006630B3">
      <w:pPr>
        <w:spacing w:after="0" w:line="240" w:lineRule="auto"/>
        <w:ind w:firstLine="709"/>
        <w:jc w:val="both"/>
        <w:rPr>
          <w:rFonts w:ascii="Times New Roman" w:hAnsi="Times New Roman" w:cs="Times New Roman"/>
          <w:sz w:val="28"/>
          <w:szCs w:val="28"/>
        </w:rPr>
      </w:pPr>
      <w:r w:rsidRPr="006630B3">
        <w:rPr>
          <w:rFonts w:ascii="Times New Roman" w:hAnsi="Times New Roman" w:cs="Times New Roman"/>
          <w:sz w:val="28"/>
          <w:szCs w:val="28"/>
        </w:rPr>
        <w:t>Общая площадь государственного лесного фонда по состоянию на 1</w:t>
      </w:r>
      <w:r>
        <w:rPr>
          <w:rFonts w:ascii="Times New Roman" w:hAnsi="Times New Roman" w:cs="Times New Roman"/>
          <w:sz w:val="28"/>
          <w:szCs w:val="28"/>
        </w:rPr>
        <w:t> </w:t>
      </w:r>
      <w:r w:rsidRPr="006630B3">
        <w:rPr>
          <w:rFonts w:ascii="Times New Roman" w:hAnsi="Times New Roman" w:cs="Times New Roman"/>
          <w:sz w:val="28"/>
          <w:szCs w:val="28"/>
        </w:rPr>
        <w:t>января 2016 года составля</w:t>
      </w:r>
      <w:r>
        <w:rPr>
          <w:rFonts w:ascii="Times New Roman" w:hAnsi="Times New Roman" w:cs="Times New Roman"/>
          <w:sz w:val="28"/>
          <w:szCs w:val="28"/>
        </w:rPr>
        <w:t xml:space="preserve">ла 29,3 млн. га или 10,7 % </w:t>
      </w:r>
      <w:r w:rsidRPr="006630B3">
        <w:rPr>
          <w:rFonts w:ascii="Times New Roman" w:hAnsi="Times New Roman" w:cs="Times New Roman"/>
          <w:sz w:val="28"/>
          <w:szCs w:val="28"/>
        </w:rPr>
        <w:t>территории республики. Покрытые лесом угодья занимают 12,6 млн. га или 43</w:t>
      </w:r>
      <w:r>
        <w:rPr>
          <w:rFonts w:ascii="Times New Roman" w:hAnsi="Times New Roman" w:cs="Times New Roman"/>
          <w:sz w:val="28"/>
          <w:szCs w:val="28"/>
        </w:rPr>
        <w:t> %</w:t>
      </w:r>
      <w:r w:rsidRPr="006630B3">
        <w:rPr>
          <w:rFonts w:ascii="Times New Roman" w:hAnsi="Times New Roman" w:cs="Times New Roman"/>
          <w:sz w:val="28"/>
          <w:szCs w:val="28"/>
        </w:rPr>
        <w:t xml:space="preserve"> общей площади земель лесного фонда. Лесистость республики составляет 4,6</w:t>
      </w:r>
      <w:r>
        <w:rPr>
          <w:rFonts w:ascii="Times New Roman" w:hAnsi="Times New Roman" w:cs="Times New Roman"/>
          <w:sz w:val="28"/>
          <w:szCs w:val="28"/>
        </w:rPr>
        <w:t> %</w:t>
      </w:r>
      <w:r w:rsidRPr="006630B3">
        <w:rPr>
          <w:rFonts w:ascii="Times New Roman" w:hAnsi="Times New Roman" w:cs="Times New Roman"/>
          <w:sz w:val="28"/>
          <w:szCs w:val="28"/>
        </w:rPr>
        <w:t>.</w:t>
      </w:r>
    </w:p>
    <w:p w:rsidR="007550AC" w:rsidRPr="007550AC" w:rsidRDefault="007550AC" w:rsidP="007550AC">
      <w:pPr>
        <w:spacing w:after="0" w:line="240" w:lineRule="auto"/>
        <w:ind w:firstLine="720"/>
        <w:jc w:val="both"/>
        <w:rPr>
          <w:rFonts w:ascii="Times New Roman" w:eastAsia="Times New Roman" w:hAnsi="Times New Roman" w:cs="Times New Roman"/>
          <w:sz w:val="28"/>
          <w:szCs w:val="28"/>
          <w:lang w:val="kk-KZ"/>
        </w:rPr>
      </w:pPr>
      <w:r w:rsidRPr="007550AC">
        <w:rPr>
          <w:rFonts w:ascii="Times New Roman" w:eastAsia="Times New Roman" w:hAnsi="Times New Roman" w:cs="Times New Roman"/>
          <w:sz w:val="28"/>
          <w:szCs w:val="28"/>
          <w:lang w:val="kk-KZ"/>
        </w:rPr>
        <w:t>Одним из приоритетов развития лесного сектора является воспроизводство лесов и лесоразведение. В Стратегии Казахстан</w:t>
      </w:r>
      <w:r>
        <w:rPr>
          <w:rFonts w:ascii="Times New Roman" w:eastAsia="Times New Roman" w:hAnsi="Times New Roman" w:cs="Times New Roman"/>
          <w:sz w:val="28"/>
          <w:szCs w:val="28"/>
          <w:lang w:val="kk-KZ"/>
        </w:rPr>
        <w:t>–</w:t>
      </w:r>
      <w:r w:rsidRPr="007550AC">
        <w:rPr>
          <w:rFonts w:ascii="Times New Roman" w:eastAsia="Times New Roman" w:hAnsi="Times New Roman" w:cs="Times New Roman"/>
          <w:sz w:val="28"/>
          <w:szCs w:val="28"/>
          <w:lang w:val="kk-KZ"/>
        </w:rPr>
        <w:t xml:space="preserve">2030 и во всех своих ежегодных посланиях </w:t>
      </w:r>
      <w:r w:rsidR="008D4A72">
        <w:rPr>
          <w:rFonts w:ascii="Times New Roman" w:eastAsia="Times New Roman" w:hAnsi="Times New Roman" w:cs="Times New Roman"/>
          <w:sz w:val="28"/>
          <w:szCs w:val="28"/>
          <w:lang w:val="kk-KZ"/>
        </w:rPr>
        <w:t xml:space="preserve">президента </w:t>
      </w:r>
      <w:r w:rsidRPr="007550AC">
        <w:rPr>
          <w:rFonts w:ascii="Times New Roman" w:eastAsia="Times New Roman" w:hAnsi="Times New Roman" w:cs="Times New Roman"/>
          <w:sz w:val="28"/>
          <w:szCs w:val="28"/>
          <w:lang w:val="kk-KZ"/>
        </w:rPr>
        <w:t xml:space="preserve">народу Казахстана данное направление </w:t>
      </w:r>
      <w:r w:rsidR="008D4A72">
        <w:rPr>
          <w:rFonts w:ascii="Times New Roman" w:eastAsia="Times New Roman" w:hAnsi="Times New Roman" w:cs="Times New Roman"/>
          <w:sz w:val="28"/>
          <w:szCs w:val="28"/>
          <w:lang w:val="kk-KZ"/>
        </w:rPr>
        <w:t xml:space="preserve">выделяется </w:t>
      </w:r>
      <w:r w:rsidRPr="007550AC">
        <w:rPr>
          <w:rFonts w:ascii="Times New Roman" w:eastAsia="Times New Roman" w:hAnsi="Times New Roman" w:cs="Times New Roman"/>
          <w:sz w:val="28"/>
          <w:szCs w:val="28"/>
          <w:lang w:val="kk-KZ"/>
        </w:rPr>
        <w:t>как одно из приоритетных, что предопределяет стимулирование работ по экологическому оздоровлению территории государства.</w:t>
      </w:r>
    </w:p>
    <w:p w:rsidR="007550AC" w:rsidRPr="007550AC" w:rsidRDefault="007550AC" w:rsidP="007550AC">
      <w:pPr>
        <w:spacing w:after="0" w:line="240" w:lineRule="auto"/>
        <w:ind w:firstLine="720"/>
        <w:jc w:val="both"/>
        <w:rPr>
          <w:rFonts w:ascii="Times New Roman" w:eastAsia="Times New Roman" w:hAnsi="Times New Roman" w:cs="Times New Roman"/>
          <w:sz w:val="28"/>
          <w:szCs w:val="28"/>
          <w:lang w:val="kk-KZ"/>
        </w:rPr>
      </w:pPr>
      <w:r w:rsidRPr="007550AC">
        <w:rPr>
          <w:rFonts w:ascii="Times New Roman" w:eastAsia="Times New Roman" w:hAnsi="Times New Roman" w:cs="Times New Roman"/>
          <w:sz w:val="28"/>
          <w:szCs w:val="28"/>
          <w:lang w:val="kk-KZ"/>
        </w:rPr>
        <w:t>В период с 2010 по 2015 годы в целом по республике мероприятия по возпроизводству лесов и лесоразведению проведены на площади 283,2 тыс. га, в том числе способом посадки леса – 114,3 тыс. га, посева саксаула в южных регионах республики – 124,6 тыс. га и содействия естественному возобновлению леса на площади 44,3 тыс. га.</w:t>
      </w:r>
    </w:p>
    <w:p w:rsidR="007550AC" w:rsidRPr="007550AC" w:rsidRDefault="007550AC" w:rsidP="007550AC">
      <w:pPr>
        <w:spacing w:after="0" w:line="240" w:lineRule="auto"/>
        <w:ind w:firstLine="720"/>
        <w:jc w:val="both"/>
        <w:rPr>
          <w:rFonts w:ascii="Times New Roman" w:eastAsia="Times New Roman" w:hAnsi="Times New Roman" w:cs="Times New Roman"/>
          <w:sz w:val="28"/>
          <w:szCs w:val="28"/>
          <w:lang w:val="kk-KZ"/>
        </w:rPr>
      </w:pPr>
      <w:r w:rsidRPr="007550AC">
        <w:rPr>
          <w:rFonts w:ascii="Times New Roman" w:eastAsia="Times New Roman" w:hAnsi="Times New Roman" w:cs="Times New Roman"/>
          <w:sz w:val="28"/>
          <w:szCs w:val="28"/>
          <w:lang w:val="kk-KZ"/>
        </w:rPr>
        <w:t>Объемы работ по воспроизводству лесов и лесоразведению в 2015 году по сравнению с 2010 годом увеличились на 17</w:t>
      </w:r>
      <w:r w:rsidR="00E47094">
        <w:rPr>
          <w:rFonts w:ascii="Times New Roman" w:eastAsia="Times New Roman" w:hAnsi="Times New Roman" w:cs="Times New Roman"/>
          <w:sz w:val="28"/>
          <w:szCs w:val="28"/>
          <w:lang w:val="kk-KZ"/>
        </w:rPr>
        <w:t> </w:t>
      </w:r>
      <w:r w:rsidRPr="007550AC">
        <w:rPr>
          <w:rFonts w:ascii="Times New Roman" w:eastAsia="Times New Roman" w:hAnsi="Times New Roman" w:cs="Times New Roman"/>
          <w:sz w:val="28"/>
          <w:szCs w:val="28"/>
          <w:lang w:val="kk-KZ"/>
        </w:rPr>
        <w:t>%, а в 2014 году на 56</w:t>
      </w:r>
      <w:r w:rsidR="00E47094">
        <w:rPr>
          <w:rFonts w:ascii="Times New Roman" w:eastAsia="Times New Roman" w:hAnsi="Times New Roman" w:cs="Times New Roman"/>
          <w:sz w:val="28"/>
          <w:szCs w:val="28"/>
          <w:lang w:val="kk-KZ"/>
        </w:rPr>
        <w:t> </w:t>
      </w:r>
      <w:r w:rsidRPr="007550AC">
        <w:rPr>
          <w:rFonts w:ascii="Times New Roman" w:eastAsia="Times New Roman" w:hAnsi="Times New Roman" w:cs="Times New Roman"/>
          <w:sz w:val="28"/>
          <w:szCs w:val="28"/>
          <w:lang w:val="kk-KZ"/>
        </w:rPr>
        <w:t>%.</w:t>
      </w:r>
    </w:p>
    <w:p w:rsidR="007550AC" w:rsidRPr="007550AC" w:rsidRDefault="007550AC" w:rsidP="007550AC">
      <w:pPr>
        <w:spacing w:after="0" w:line="240" w:lineRule="auto"/>
        <w:ind w:firstLine="720"/>
        <w:jc w:val="both"/>
        <w:rPr>
          <w:rFonts w:ascii="Times New Roman" w:eastAsia="Times New Roman" w:hAnsi="Times New Roman" w:cs="Times New Roman"/>
          <w:sz w:val="28"/>
          <w:szCs w:val="28"/>
          <w:lang w:val="kk-KZ"/>
        </w:rPr>
      </w:pPr>
      <w:r w:rsidRPr="007550AC">
        <w:rPr>
          <w:rFonts w:ascii="Times New Roman" w:eastAsia="Times New Roman" w:hAnsi="Times New Roman" w:cs="Times New Roman"/>
          <w:sz w:val="28"/>
          <w:szCs w:val="28"/>
          <w:lang w:val="kk-KZ"/>
        </w:rPr>
        <w:t>В целом ежегодный рост объемов воспроизводства лесов и лесоразведения наблюдается с 1998 года, а максимальный рост пришелся на 2014 год, в котором объем составил 80,5 тыс. га.</w:t>
      </w:r>
    </w:p>
    <w:p w:rsidR="007550AC" w:rsidRPr="007550AC" w:rsidRDefault="007550AC" w:rsidP="007550AC">
      <w:pPr>
        <w:spacing w:after="0" w:line="240" w:lineRule="auto"/>
        <w:ind w:firstLine="720"/>
        <w:jc w:val="both"/>
        <w:rPr>
          <w:rFonts w:ascii="Times New Roman" w:eastAsia="Times New Roman" w:hAnsi="Times New Roman" w:cs="Times New Roman"/>
          <w:sz w:val="28"/>
          <w:szCs w:val="28"/>
          <w:lang w:val="kk-KZ"/>
        </w:rPr>
      </w:pPr>
      <w:r w:rsidRPr="007550AC">
        <w:rPr>
          <w:rFonts w:ascii="Times New Roman" w:eastAsia="Times New Roman" w:hAnsi="Times New Roman" w:cs="Times New Roman"/>
          <w:sz w:val="28"/>
          <w:szCs w:val="28"/>
          <w:lang w:val="kk-KZ"/>
        </w:rPr>
        <w:t>В 2015 году по сравнению с 2014 годом наблюдается снижение объемов на 20 тыс. га, которое в большей части связано с окончанием проекта «Сохранение лесов увеличение лесистости территории республики». Вмеесте с тем объемы работ в 2015 году по сравнению с 2014 годом снизили Акиматы Алматинской области на 2600 га, Южно-Казахстанской области на 1762 и Костанайской области на 1301 га.</w:t>
      </w:r>
    </w:p>
    <w:p w:rsidR="007550AC" w:rsidRPr="007550AC" w:rsidRDefault="007550AC" w:rsidP="007550AC">
      <w:pPr>
        <w:spacing w:after="0" w:line="240" w:lineRule="auto"/>
        <w:ind w:firstLine="720"/>
        <w:jc w:val="both"/>
        <w:rPr>
          <w:rFonts w:ascii="Times New Roman" w:eastAsia="Times New Roman" w:hAnsi="Times New Roman" w:cs="Times New Roman"/>
          <w:sz w:val="28"/>
          <w:szCs w:val="28"/>
          <w:lang w:val="kk-KZ"/>
        </w:rPr>
      </w:pPr>
      <w:r w:rsidRPr="007550AC">
        <w:rPr>
          <w:rFonts w:ascii="Times New Roman" w:eastAsia="Times New Roman" w:hAnsi="Times New Roman" w:cs="Times New Roman"/>
          <w:sz w:val="28"/>
          <w:szCs w:val="28"/>
          <w:lang w:val="kk-KZ"/>
        </w:rPr>
        <w:t>Анализ работ по воспроизводству лесов и лесоразведению за пять лет показал, что в целом Акиматы областей плановые показатели перевыполнили на 10</w:t>
      </w:r>
      <w:r w:rsidR="00E47094">
        <w:rPr>
          <w:rFonts w:ascii="Times New Roman" w:eastAsia="Times New Roman" w:hAnsi="Times New Roman" w:cs="Times New Roman"/>
          <w:sz w:val="28"/>
          <w:szCs w:val="28"/>
          <w:lang w:val="kk-KZ"/>
        </w:rPr>
        <w:t> </w:t>
      </w:r>
      <w:r w:rsidRPr="007550AC">
        <w:rPr>
          <w:rFonts w:ascii="Times New Roman" w:eastAsia="Times New Roman" w:hAnsi="Times New Roman" w:cs="Times New Roman"/>
          <w:sz w:val="28"/>
          <w:szCs w:val="28"/>
          <w:lang w:val="kk-KZ"/>
        </w:rPr>
        <w:t>%. При этом необходимо отметить, что наибольший объем по воспроизводству лесов и лесоразведению по республике выполняет Акимат Южно-Казахстанской области, площадь воспроизводства которых составляет 22,8 тыс. га или 37</w:t>
      </w:r>
      <w:r w:rsidR="00E47094">
        <w:rPr>
          <w:rFonts w:ascii="Times New Roman" w:eastAsia="Times New Roman" w:hAnsi="Times New Roman" w:cs="Times New Roman"/>
          <w:sz w:val="28"/>
          <w:szCs w:val="28"/>
          <w:lang w:val="kk-KZ"/>
        </w:rPr>
        <w:t> </w:t>
      </w:r>
      <w:r w:rsidRPr="007550AC">
        <w:rPr>
          <w:rFonts w:ascii="Times New Roman" w:eastAsia="Times New Roman" w:hAnsi="Times New Roman" w:cs="Times New Roman"/>
          <w:sz w:val="28"/>
          <w:szCs w:val="28"/>
          <w:lang w:val="kk-KZ"/>
        </w:rPr>
        <w:t>% от всего объема в республике.</w:t>
      </w:r>
    </w:p>
    <w:p w:rsidR="00E47094" w:rsidRPr="00E47094" w:rsidRDefault="00E47094" w:rsidP="00E47094">
      <w:pPr>
        <w:spacing w:after="0" w:line="240" w:lineRule="auto"/>
        <w:ind w:firstLine="709"/>
        <w:jc w:val="both"/>
        <w:rPr>
          <w:rFonts w:ascii="Times New Roman" w:hAnsi="Times New Roman" w:cs="Times New Roman"/>
          <w:b/>
          <w:sz w:val="28"/>
          <w:szCs w:val="28"/>
        </w:rPr>
      </w:pPr>
      <w:r w:rsidRPr="00E47094">
        <w:rPr>
          <w:rFonts w:ascii="Times New Roman" w:hAnsi="Times New Roman" w:cs="Times New Roman"/>
          <w:b/>
          <w:sz w:val="28"/>
          <w:szCs w:val="28"/>
        </w:rPr>
        <w:t>Развитие сети особо охраняемых природных территорий</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На 1991 год в Казахстане имелось только 7 государственных природных заповедников: Аксу-Жабаглинский ГПЗ, Наурзумский ГПЗ, Барсакельмесский ГПЗ, Алматинский ГПЗ, Коргалжынский ГПЗ, Маркакольский ГПЗ и Устюртский ГПЗ, общая площадь которых составляла 818 586 га или 0,3</w:t>
      </w:r>
      <w:r w:rsidR="002A7A26">
        <w:rPr>
          <w:rFonts w:ascii="Times New Roman" w:hAnsi="Times New Roman" w:cs="Times New Roman"/>
          <w:sz w:val="28"/>
          <w:szCs w:val="28"/>
        </w:rPr>
        <w:t> </w:t>
      </w:r>
      <w:r w:rsidRPr="00E47094">
        <w:rPr>
          <w:rFonts w:ascii="Times New Roman" w:hAnsi="Times New Roman" w:cs="Times New Roman"/>
          <w:sz w:val="28"/>
          <w:szCs w:val="28"/>
        </w:rPr>
        <w:t>% от территории страны.</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 xml:space="preserve">В настоящее время система особо охраняемых природных территорий Республики Казахстан насчитывает 10 государственных природных заповедников, 12 государственных национальных природных парков, 5 </w:t>
      </w:r>
      <w:r w:rsidRPr="00E47094">
        <w:rPr>
          <w:rFonts w:ascii="Times New Roman" w:hAnsi="Times New Roman" w:cs="Times New Roman"/>
          <w:sz w:val="28"/>
          <w:szCs w:val="28"/>
        </w:rPr>
        <w:lastRenderedPageBreak/>
        <w:t>государственных природных резервата, 5 государственных ботанических садов, 5 государственных заповедных зон, 50 государственных природных заказников, 26 государственных памятников природы, 3 государственных региональных природных парка.</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 xml:space="preserve">Общая площадь особо охраняемых природных территорий </w:t>
      </w:r>
      <w:r w:rsidR="002A7A26">
        <w:rPr>
          <w:rFonts w:ascii="Times New Roman" w:hAnsi="Times New Roman" w:cs="Times New Roman"/>
          <w:sz w:val="28"/>
          <w:szCs w:val="28"/>
        </w:rPr>
        <w:t xml:space="preserve">(ООПТ) </w:t>
      </w:r>
      <w:r w:rsidRPr="00E47094">
        <w:rPr>
          <w:rFonts w:ascii="Times New Roman" w:hAnsi="Times New Roman" w:cs="Times New Roman"/>
          <w:sz w:val="28"/>
          <w:szCs w:val="28"/>
        </w:rPr>
        <w:t>составляет 24 018,8 тыс. га (8,8</w:t>
      </w:r>
      <w:r>
        <w:rPr>
          <w:rFonts w:ascii="Times New Roman" w:hAnsi="Times New Roman" w:cs="Times New Roman"/>
          <w:sz w:val="28"/>
          <w:szCs w:val="28"/>
        </w:rPr>
        <w:t> </w:t>
      </w:r>
      <w:r w:rsidRPr="00E47094">
        <w:rPr>
          <w:rFonts w:ascii="Times New Roman" w:hAnsi="Times New Roman" w:cs="Times New Roman"/>
          <w:sz w:val="28"/>
          <w:szCs w:val="28"/>
        </w:rPr>
        <w:t>% от площади страны) из них:</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ООПТ со статусом юридического лица занимают площадь 6 629,6 тыс. га или 2,4</w:t>
      </w:r>
      <w:r w:rsidR="002A7A26">
        <w:rPr>
          <w:rFonts w:ascii="Times New Roman" w:hAnsi="Times New Roman" w:cs="Times New Roman"/>
          <w:sz w:val="28"/>
          <w:szCs w:val="28"/>
        </w:rPr>
        <w:t> </w:t>
      </w:r>
      <w:r w:rsidRPr="00E47094">
        <w:rPr>
          <w:rFonts w:ascii="Times New Roman" w:hAnsi="Times New Roman" w:cs="Times New Roman"/>
          <w:sz w:val="28"/>
          <w:szCs w:val="28"/>
        </w:rPr>
        <w:t>% площади республики.</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 xml:space="preserve">Кроме того, в последние годы ведется активная работа по созданию </w:t>
      </w:r>
      <w:r w:rsidR="002A7A26">
        <w:rPr>
          <w:rFonts w:ascii="Times New Roman" w:hAnsi="Times New Roman" w:cs="Times New Roman"/>
          <w:sz w:val="28"/>
          <w:szCs w:val="28"/>
        </w:rPr>
        <w:t xml:space="preserve">ООПТ </w:t>
      </w:r>
      <w:r w:rsidRPr="00E47094">
        <w:rPr>
          <w:rFonts w:ascii="Times New Roman" w:hAnsi="Times New Roman" w:cs="Times New Roman"/>
          <w:sz w:val="28"/>
          <w:szCs w:val="28"/>
        </w:rPr>
        <w:t>международного значения.</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29 июля 1994 года Республика Казахстан ратифицировала Конвенцию по охране Всемирного культурного и природного наследия.</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 xml:space="preserve">7 июля 2008 года Коргалжынский и Наурзумский государственные природные заповедники внесены в список Всемирного природного наследия ЮНЕСКО. </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 xml:space="preserve">Продолжается работа по продвижению трансграничной номинации «Западный Тянь-Шань» для включения в список Всемирного природного наследия ЮНЕСКО. </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Номинация «Западный Тянь-Шань» включает 8 особо охраняемых природных территорий, находящихся на территории трех стран – Казахстана, Кыргызстана и Узбекистана. Казахстанская часть включает два государственных природных заповедника</w:t>
      </w:r>
      <w:r w:rsidR="008D4A72">
        <w:rPr>
          <w:rFonts w:ascii="Times New Roman" w:hAnsi="Times New Roman" w:cs="Times New Roman"/>
          <w:sz w:val="28"/>
          <w:szCs w:val="28"/>
        </w:rPr>
        <w:t xml:space="preserve"> (ГПЗ)</w:t>
      </w:r>
      <w:r w:rsidRPr="00E47094">
        <w:rPr>
          <w:rFonts w:ascii="Times New Roman" w:hAnsi="Times New Roman" w:cs="Times New Roman"/>
          <w:sz w:val="28"/>
          <w:szCs w:val="28"/>
        </w:rPr>
        <w:t xml:space="preserve"> и один государственный национальный природный парк</w:t>
      </w:r>
      <w:r w:rsidR="008D4A72">
        <w:rPr>
          <w:rFonts w:ascii="Times New Roman" w:hAnsi="Times New Roman" w:cs="Times New Roman"/>
          <w:sz w:val="28"/>
          <w:szCs w:val="28"/>
        </w:rPr>
        <w:t xml:space="preserve"> (ГНПП)</w:t>
      </w:r>
      <w:r w:rsidRPr="00E47094">
        <w:rPr>
          <w:rFonts w:ascii="Times New Roman" w:hAnsi="Times New Roman" w:cs="Times New Roman"/>
          <w:sz w:val="28"/>
          <w:szCs w:val="28"/>
        </w:rPr>
        <w:t>: Сайрам-Угамский ГНПП, Аксу-Жабаглинский ГПЗ, Каратауский ГПЗ.</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Включены в предварительный список Всемирного природного наследия 5 особо охраняемых природных территорий Казахстана:</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Иле-Алатауский ГНПП, ГНПП «Алтын Эмель, Аксу-Жабаглинский ГПЗ, Каратауский ГПЗ, Сайрам-Угамский ГНПП.</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Кроме того, Казахстаном проведены мероприятия по включению во Всемирную сеть биосферных резерватов ЮНЕСКО 4-х особо охраняемых природных территорий: Коргалжынский заповедник, природный резерват «Акжайык», Катон-Карагайский национальный природный парк, Аксу-Жабаглинский заповедник.</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Также, проводятся мероприятия по разработк</w:t>
      </w:r>
      <w:r w:rsidR="002A7A26">
        <w:rPr>
          <w:rFonts w:ascii="Times New Roman" w:hAnsi="Times New Roman" w:cs="Times New Roman"/>
          <w:sz w:val="28"/>
          <w:szCs w:val="28"/>
        </w:rPr>
        <w:t>е</w:t>
      </w:r>
      <w:r w:rsidRPr="00E47094">
        <w:rPr>
          <w:rFonts w:ascii="Times New Roman" w:hAnsi="Times New Roman" w:cs="Times New Roman"/>
          <w:sz w:val="28"/>
          <w:szCs w:val="28"/>
        </w:rPr>
        <w:t xml:space="preserve"> казахстанской части номинационного досье по созданию совместного с Российской Федерацией трансграничного биосферного резервата «Алтай» (на основе Катон-Карагайского национального парка (Р</w:t>
      </w:r>
      <w:r w:rsidR="002A7A26">
        <w:rPr>
          <w:rFonts w:ascii="Times New Roman" w:hAnsi="Times New Roman" w:cs="Times New Roman"/>
          <w:sz w:val="28"/>
          <w:szCs w:val="28"/>
        </w:rPr>
        <w:t xml:space="preserve">еспублика </w:t>
      </w:r>
      <w:r w:rsidRPr="00E47094">
        <w:rPr>
          <w:rFonts w:ascii="Times New Roman" w:hAnsi="Times New Roman" w:cs="Times New Roman"/>
          <w:sz w:val="28"/>
          <w:szCs w:val="28"/>
        </w:rPr>
        <w:t>К</w:t>
      </w:r>
      <w:r w:rsidR="002A7A26">
        <w:rPr>
          <w:rFonts w:ascii="Times New Roman" w:hAnsi="Times New Roman" w:cs="Times New Roman"/>
          <w:sz w:val="28"/>
          <w:szCs w:val="28"/>
        </w:rPr>
        <w:t>азахстан</w:t>
      </w:r>
      <w:r w:rsidRPr="00E47094">
        <w:rPr>
          <w:rFonts w:ascii="Times New Roman" w:hAnsi="Times New Roman" w:cs="Times New Roman"/>
          <w:sz w:val="28"/>
          <w:szCs w:val="28"/>
        </w:rPr>
        <w:t>) и Катунского заповедника (Р</w:t>
      </w:r>
      <w:r w:rsidR="002A7A26">
        <w:rPr>
          <w:rFonts w:ascii="Times New Roman" w:hAnsi="Times New Roman" w:cs="Times New Roman"/>
          <w:sz w:val="28"/>
          <w:szCs w:val="28"/>
        </w:rPr>
        <w:t xml:space="preserve">оссийская </w:t>
      </w:r>
      <w:r w:rsidRPr="00E47094">
        <w:rPr>
          <w:rFonts w:ascii="Times New Roman" w:hAnsi="Times New Roman" w:cs="Times New Roman"/>
          <w:sz w:val="28"/>
          <w:szCs w:val="28"/>
        </w:rPr>
        <w:t>Ф</w:t>
      </w:r>
      <w:r w:rsidR="002A7A26">
        <w:rPr>
          <w:rFonts w:ascii="Times New Roman" w:hAnsi="Times New Roman" w:cs="Times New Roman"/>
          <w:sz w:val="28"/>
          <w:szCs w:val="28"/>
        </w:rPr>
        <w:t>едерация</w:t>
      </w:r>
      <w:r w:rsidRPr="00E47094">
        <w:rPr>
          <w:rFonts w:ascii="Times New Roman" w:hAnsi="Times New Roman" w:cs="Times New Roman"/>
          <w:sz w:val="28"/>
          <w:szCs w:val="28"/>
        </w:rPr>
        <w:t>).</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 xml:space="preserve">В 2006 году принят Закон Республики Казахстан «Об особо охраняемых природных территориях» в новой редакции, основанный на принципах устойчивого природопользования, обеспечивающего сохранение биоразнообразия, развитие туристской и рекреационной деятельности, введены новые нормы, предусматривающие разработку планов управления и </w:t>
      </w:r>
      <w:r w:rsidRPr="00E47094">
        <w:rPr>
          <w:rFonts w:ascii="Times New Roman" w:hAnsi="Times New Roman" w:cs="Times New Roman"/>
          <w:sz w:val="28"/>
          <w:szCs w:val="28"/>
        </w:rPr>
        <w:lastRenderedPageBreak/>
        <w:t xml:space="preserve">Генеральных планов развития инфраструктуры особо охраняемых природных территорий. </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В течени</w:t>
      </w:r>
      <w:r w:rsidR="002A7A26">
        <w:rPr>
          <w:rFonts w:ascii="Times New Roman" w:hAnsi="Times New Roman" w:cs="Times New Roman"/>
          <w:sz w:val="28"/>
          <w:szCs w:val="28"/>
        </w:rPr>
        <w:t>е</w:t>
      </w:r>
      <w:r w:rsidRPr="00E47094">
        <w:rPr>
          <w:rFonts w:ascii="Times New Roman" w:hAnsi="Times New Roman" w:cs="Times New Roman"/>
          <w:sz w:val="28"/>
          <w:szCs w:val="28"/>
        </w:rPr>
        <w:t xml:space="preserve"> 2007–2009 годов разработаны генеральные планы развития инфраструктуры туризма всех национальных парков и государственных природных резерватов </w:t>
      </w:r>
      <w:r w:rsidR="002A7A26">
        <w:rPr>
          <w:rFonts w:ascii="Times New Roman" w:hAnsi="Times New Roman" w:cs="Times New Roman"/>
          <w:sz w:val="28"/>
          <w:szCs w:val="28"/>
        </w:rPr>
        <w:t>«</w:t>
      </w:r>
      <w:r w:rsidRPr="00E47094">
        <w:rPr>
          <w:rFonts w:ascii="Times New Roman" w:hAnsi="Times New Roman" w:cs="Times New Roman"/>
          <w:sz w:val="28"/>
          <w:szCs w:val="28"/>
        </w:rPr>
        <w:t>Семей орманы» и «Ертіс орманы».</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В соответствии с Генеральными планами развития инфраструктуры природоохранных учреждений с 2007</w:t>
      </w:r>
      <w:r w:rsidR="002A7A26">
        <w:rPr>
          <w:rFonts w:ascii="Times New Roman" w:hAnsi="Times New Roman" w:cs="Times New Roman"/>
          <w:sz w:val="28"/>
          <w:szCs w:val="28"/>
        </w:rPr>
        <w:t> </w:t>
      </w:r>
      <w:r w:rsidRPr="00E47094">
        <w:rPr>
          <w:rFonts w:ascii="Times New Roman" w:hAnsi="Times New Roman" w:cs="Times New Roman"/>
          <w:sz w:val="28"/>
          <w:szCs w:val="28"/>
        </w:rPr>
        <w:t>года в долгосрочное пользование по результатам тендера было предоставлено 255 земельных участков общей площадью 9913,86 га и предоставлено в краткосрочное пользование 121 земельных участков общей площадью 230,15 га.</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За последние годы наблюдается положительная динамика посещения физическими лицами (туристами) особо охраняемых природных территорий</w:t>
      </w:r>
      <w:r w:rsidR="008D4A72">
        <w:rPr>
          <w:rFonts w:ascii="Times New Roman" w:hAnsi="Times New Roman" w:cs="Times New Roman"/>
          <w:sz w:val="28"/>
          <w:szCs w:val="28"/>
        </w:rPr>
        <w:t xml:space="preserve"> (ООПТ)</w:t>
      </w:r>
      <w:r w:rsidRPr="00E47094">
        <w:rPr>
          <w:rFonts w:ascii="Times New Roman" w:hAnsi="Times New Roman" w:cs="Times New Roman"/>
          <w:sz w:val="28"/>
          <w:szCs w:val="28"/>
        </w:rPr>
        <w:t>.</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Так в 2011 году – 769 927 человек, в 2012 году – 811 100 человек, в 2013 году – 840 846 человек, в 2014 году – 1 046 383 человека, а также в 2015 году общее число посетителей ООПТ составило 1 070 360 человек, в сравнении с предыдущим годом (2014 год – 1 046 383 человека) число посетителей увеличилось на 23 977 человек.</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Соответственно наблюдается рост поступлений в бюджет за использование ООПТ, который в 2015 году составил порядка 245,3 млн. тенге.</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 xml:space="preserve">Увеличение числа посетителей ООПТ связано с созданием и улучшением инфраструктуры туризма ООПТ, гостевых домов, </w:t>
      </w:r>
      <w:r w:rsidR="002A7A26">
        <w:rPr>
          <w:rFonts w:ascii="Times New Roman" w:hAnsi="Times New Roman" w:cs="Times New Roman"/>
          <w:sz w:val="28"/>
          <w:szCs w:val="28"/>
        </w:rPr>
        <w:t>в</w:t>
      </w:r>
      <w:r w:rsidRPr="00E47094">
        <w:rPr>
          <w:rFonts w:ascii="Times New Roman" w:hAnsi="Times New Roman" w:cs="Times New Roman"/>
          <w:sz w:val="28"/>
          <w:szCs w:val="28"/>
        </w:rPr>
        <w:t>изит-центров, улучшением благоустройства ООПТ.</w:t>
      </w:r>
    </w:p>
    <w:p w:rsidR="00E47094" w:rsidRP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За последние пять лет от оказания услуг в области экологического туризма и рекреации на спец. счета ООПТ поступило около 1,0 млрд. тенге.</w:t>
      </w:r>
    </w:p>
    <w:p w:rsidR="00E47094" w:rsidRDefault="00E47094" w:rsidP="00E47094">
      <w:pPr>
        <w:spacing w:after="0" w:line="240" w:lineRule="auto"/>
        <w:ind w:firstLine="709"/>
        <w:jc w:val="both"/>
        <w:rPr>
          <w:rFonts w:ascii="Times New Roman" w:hAnsi="Times New Roman" w:cs="Times New Roman"/>
          <w:sz w:val="28"/>
          <w:szCs w:val="28"/>
        </w:rPr>
      </w:pPr>
      <w:r w:rsidRPr="00E47094">
        <w:rPr>
          <w:rFonts w:ascii="Times New Roman" w:hAnsi="Times New Roman" w:cs="Times New Roman"/>
          <w:sz w:val="28"/>
          <w:szCs w:val="28"/>
        </w:rPr>
        <w:t>За годы независимости разработана вся нормативно-правовая база особо охраняемых природных территорий Республики Казахстан.</w:t>
      </w:r>
    </w:p>
    <w:p w:rsidR="002A7A26" w:rsidRDefault="002A7A26" w:rsidP="002A7A26">
      <w:pPr>
        <w:spacing w:after="0" w:line="240" w:lineRule="auto"/>
        <w:ind w:firstLine="709"/>
        <w:jc w:val="both"/>
        <w:rPr>
          <w:rFonts w:ascii="Times New Roman" w:hAnsi="Times New Roman" w:cs="Times New Roman"/>
          <w:sz w:val="28"/>
          <w:szCs w:val="28"/>
        </w:rPr>
      </w:pPr>
    </w:p>
    <w:p w:rsidR="002A7A26" w:rsidRPr="006630B3" w:rsidRDefault="002A7A26" w:rsidP="002A7A26">
      <w:pPr>
        <w:spacing w:after="0" w:line="240" w:lineRule="auto"/>
        <w:ind w:firstLine="709"/>
        <w:jc w:val="both"/>
        <w:rPr>
          <w:rFonts w:ascii="Times New Roman" w:hAnsi="Times New Roman" w:cs="Times New Roman"/>
          <w:sz w:val="28"/>
          <w:szCs w:val="28"/>
        </w:rPr>
      </w:pPr>
      <w:r w:rsidRPr="006630B3">
        <w:rPr>
          <w:rFonts w:ascii="Times New Roman" w:hAnsi="Times New Roman" w:cs="Times New Roman"/>
          <w:sz w:val="28"/>
          <w:szCs w:val="28"/>
        </w:rPr>
        <w:t xml:space="preserve">В целом за последние пять лет </w:t>
      </w:r>
      <w:r w:rsidR="00AE092B">
        <w:rPr>
          <w:rFonts w:ascii="Times New Roman" w:hAnsi="Times New Roman" w:cs="Times New Roman"/>
          <w:sz w:val="28"/>
          <w:szCs w:val="28"/>
        </w:rPr>
        <w:t xml:space="preserve">в стране </w:t>
      </w:r>
      <w:r w:rsidRPr="006630B3">
        <w:rPr>
          <w:rFonts w:ascii="Times New Roman" w:hAnsi="Times New Roman" w:cs="Times New Roman"/>
          <w:sz w:val="28"/>
          <w:szCs w:val="28"/>
        </w:rPr>
        <w:t>наблюдается положительная динамика государственного лесного фонда, так с 2010 по 2015 годы его площадь увеличилась на 1 млн. 508,5 тыс. га (или на 5</w:t>
      </w:r>
      <w:r>
        <w:rPr>
          <w:rFonts w:ascii="Times New Roman" w:hAnsi="Times New Roman" w:cs="Times New Roman"/>
          <w:sz w:val="28"/>
          <w:szCs w:val="28"/>
        </w:rPr>
        <w:t> </w:t>
      </w:r>
      <w:r w:rsidRPr="006630B3">
        <w:rPr>
          <w:rFonts w:ascii="Times New Roman" w:hAnsi="Times New Roman" w:cs="Times New Roman"/>
          <w:sz w:val="28"/>
          <w:szCs w:val="28"/>
        </w:rPr>
        <w:t>%), а покрытая лесом площадь на 369,1 тыс. га. Лесистость республики увеличилась на 0,1</w:t>
      </w:r>
      <w:r>
        <w:rPr>
          <w:rFonts w:ascii="Times New Roman" w:hAnsi="Times New Roman" w:cs="Times New Roman"/>
          <w:sz w:val="28"/>
          <w:szCs w:val="28"/>
        </w:rPr>
        <w:t> </w:t>
      </w:r>
      <w:r w:rsidRPr="006630B3">
        <w:rPr>
          <w:rFonts w:ascii="Times New Roman" w:hAnsi="Times New Roman" w:cs="Times New Roman"/>
          <w:sz w:val="28"/>
          <w:szCs w:val="28"/>
        </w:rPr>
        <w:t>% (01</w:t>
      </w:r>
      <w:r>
        <w:rPr>
          <w:rFonts w:ascii="Times New Roman" w:hAnsi="Times New Roman" w:cs="Times New Roman"/>
          <w:sz w:val="28"/>
          <w:szCs w:val="28"/>
        </w:rPr>
        <w:t> </w:t>
      </w:r>
      <w:r w:rsidRPr="006630B3">
        <w:rPr>
          <w:rFonts w:ascii="Times New Roman" w:hAnsi="Times New Roman" w:cs="Times New Roman"/>
          <w:sz w:val="28"/>
          <w:szCs w:val="28"/>
        </w:rPr>
        <w:t>% = 272 490 га).</w:t>
      </w:r>
    </w:p>
    <w:p w:rsidR="002A7A26" w:rsidRPr="006630B3" w:rsidRDefault="002A7A26" w:rsidP="002A7A26">
      <w:pPr>
        <w:spacing w:after="0" w:line="240" w:lineRule="auto"/>
        <w:ind w:firstLine="709"/>
        <w:jc w:val="both"/>
        <w:rPr>
          <w:rFonts w:ascii="Times New Roman" w:hAnsi="Times New Roman" w:cs="Times New Roman"/>
          <w:sz w:val="28"/>
          <w:szCs w:val="28"/>
        </w:rPr>
      </w:pPr>
      <w:r w:rsidRPr="006630B3">
        <w:rPr>
          <w:rFonts w:ascii="Times New Roman" w:hAnsi="Times New Roman" w:cs="Times New Roman"/>
          <w:sz w:val="28"/>
          <w:szCs w:val="28"/>
        </w:rPr>
        <w:t>Увеличение площадей государственного лесного фонда произведено за счет расширения особо охраняемых природных территорий на 1 млн. 173,2 тыс. га и включение Акиматами областей новых земель из других категорий на площади 335,3 тыс. га).</w:t>
      </w:r>
    </w:p>
    <w:p w:rsidR="002A7A26" w:rsidRDefault="002A7A26" w:rsidP="002A7A26">
      <w:pPr>
        <w:spacing w:after="0" w:line="240" w:lineRule="auto"/>
        <w:ind w:firstLine="709"/>
        <w:jc w:val="both"/>
        <w:rPr>
          <w:rFonts w:ascii="Times New Roman" w:hAnsi="Times New Roman" w:cs="Times New Roman"/>
          <w:sz w:val="28"/>
          <w:szCs w:val="28"/>
        </w:rPr>
      </w:pPr>
      <w:r w:rsidRPr="006630B3">
        <w:rPr>
          <w:rFonts w:ascii="Times New Roman" w:hAnsi="Times New Roman" w:cs="Times New Roman"/>
          <w:sz w:val="28"/>
          <w:szCs w:val="28"/>
        </w:rPr>
        <w:t>Увеличение покрытых лесов угодий производится за счет перевода лесных культур и площадей естественного возобновления в покрытую лесом площадь.</w:t>
      </w:r>
    </w:p>
    <w:p w:rsidR="002A7A26" w:rsidRDefault="002A7A26" w:rsidP="002A7A26">
      <w:pPr>
        <w:spacing w:after="0" w:line="240" w:lineRule="auto"/>
        <w:jc w:val="both"/>
        <w:rPr>
          <w:rFonts w:ascii="Times New Roman" w:hAnsi="Times New Roman" w:cs="Times New Roman"/>
          <w:sz w:val="28"/>
          <w:szCs w:val="28"/>
        </w:rPr>
      </w:pPr>
    </w:p>
    <w:p w:rsidR="00B3799E" w:rsidRDefault="00B3799E" w:rsidP="002A7A26">
      <w:pPr>
        <w:spacing w:after="0" w:line="240" w:lineRule="auto"/>
        <w:jc w:val="both"/>
        <w:rPr>
          <w:rFonts w:ascii="Times New Roman" w:hAnsi="Times New Roman" w:cs="Times New Roman"/>
          <w:sz w:val="28"/>
          <w:szCs w:val="28"/>
        </w:rPr>
      </w:pPr>
    </w:p>
    <w:p w:rsidR="00B3799E" w:rsidRDefault="00B3799E" w:rsidP="002A7A26">
      <w:pPr>
        <w:spacing w:after="0" w:line="240" w:lineRule="auto"/>
        <w:jc w:val="both"/>
        <w:rPr>
          <w:rFonts w:ascii="Times New Roman" w:hAnsi="Times New Roman" w:cs="Times New Roman"/>
          <w:sz w:val="28"/>
          <w:szCs w:val="28"/>
        </w:rPr>
      </w:pPr>
    </w:p>
    <w:p w:rsidR="002A7A26" w:rsidRPr="002A7A26" w:rsidRDefault="002A7A26" w:rsidP="002A7A26">
      <w:pPr>
        <w:spacing w:after="0" w:line="240" w:lineRule="auto"/>
        <w:jc w:val="center"/>
        <w:rPr>
          <w:rFonts w:ascii="Times New Roman" w:hAnsi="Times New Roman" w:cs="Times New Roman"/>
          <w:b/>
          <w:sz w:val="28"/>
          <w:szCs w:val="28"/>
        </w:rPr>
      </w:pPr>
      <w:r w:rsidRPr="002A7A26">
        <w:rPr>
          <w:rFonts w:ascii="Times New Roman" w:hAnsi="Times New Roman" w:cs="Times New Roman"/>
          <w:b/>
          <w:sz w:val="28"/>
          <w:szCs w:val="28"/>
        </w:rPr>
        <w:lastRenderedPageBreak/>
        <w:t>РОССИЙСКАЯ ФЕДЕРАЦИЯ</w:t>
      </w:r>
    </w:p>
    <w:p w:rsidR="002A7A26" w:rsidRDefault="002A7A26" w:rsidP="002A7A26">
      <w:pPr>
        <w:spacing w:after="0" w:line="240" w:lineRule="auto"/>
        <w:jc w:val="both"/>
        <w:rPr>
          <w:rFonts w:ascii="Times New Roman" w:hAnsi="Times New Roman" w:cs="Times New Roman"/>
          <w:sz w:val="28"/>
          <w:szCs w:val="28"/>
        </w:rPr>
      </w:pPr>
    </w:p>
    <w:p w:rsidR="001E043E" w:rsidRDefault="001E043E" w:rsidP="00DD1A19">
      <w:pPr>
        <w:spacing w:after="0" w:line="240" w:lineRule="auto"/>
        <w:ind w:firstLine="709"/>
        <w:jc w:val="both"/>
        <w:rPr>
          <w:rFonts w:ascii="Times New Roman" w:hAnsi="Times New Roman" w:cs="Times New Roman"/>
          <w:sz w:val="28"/>
          <w:szCs w:val="28"/>
        </w:rPr>
      </w:pPr>
    </w:p>
    <w:p w:rsidR="002A7A26" w:rsidRDefault="001E043E" w:rsidP="00DD1A19">
      <w:pPr>
        <w:spacing w:after="0" w:line="240" w:lineRule="auto"/>
        <w:ind w:firstLine="709"/>
        <w:jc w:val="both"/>
        <w:rPr>
          <w:rFonts w:ascii="Times New Roman" w:hAnsi="Times New Roman" w:cs="Times New Roman"/>
          <w:sz w:val="28"/>
          <w:szCs w:val="28"/>
        </w:rPr>
      </w:pPr>
      <w:r w:rsidRPr="001E043E">
        <w:rPr>
          <w:rFonts w:ascii="Times New Roman" w:hAnsi="Times New Roman" w:cs="Times New Roman"/>
          <w:sz w:val="28"/>
          <w:szCs w:val="28"/>
        </w:rPr>
        <w:t>По данным государственного лесного реестра на 01.01.2016, общая площадь земель Российской Федерации, на которых расположены леса, составила 1 183,2 млн га, в том числе: площадь земель лесного фонда – 1 146,3 млн га, земель лесов особо охраняемых природных территорий – 26,7 млн га, земель лесов населенных пунктов – 1,4 млн га и земли лесов иных категорий, включая земли обороны и безопасности, – 8,8 млн га. Земли, занятые лесными насаждениями, занимают 67,2</w:t>
      </w:r>
      <w:r>
        <w:rPr>
          <w:rFonts w:ascii="Times New Roman" w:hAnsi="Times New Roman" w:cs="Times New Roman"/>
          <w:sz w:val="28"/>
          <w:szCs w:val="28"/>
        </w:rPr>
        <w:t> </w:t>
      </w:r>
      <w:r w:rsidRPr="001E043E">
        <w:rPr>
          <w:rFonts w:ascii="Times New Roman" w:hAnsi="Times New Roman" w:cs="Times New Roman"/>
          <w:sz w:val="28"/>
          <w:szCs w:val="28"/>
        </w:rPr>
        <w:t>% площади всех земель, на которых расположены леса.</w:t>
      </w:r>
    </w:p>
    <w:p w:rsidR="001E043E" w:rsidRDefault="001E043E" w:rsidP="00DD1A19">
      <w:pPr>
        <w:spacing w:after="0" w:line="240" w:lineRule="auto"/>
        <w:ind w:firstLine="709"/>
        <w:jc w:val="both"/>
        <w:rPr>
          <w:rFonts w:ascii="Times New Roman" w:hAnsi="Times New Roman" w:cs="Times New Roman"/>
          <w:sz w:val="28"/>
          <w:szCs w:val="28"/>
        </w:rPr>
      </w:pPr>
      <w:r w:rsidRPr="001E043E">
        <w:rPr>
          <w:rFonts w:ascii="Times New Roman" w:hAnsi="Times New Roman" w:cs="Times New Roman"/>
          <w:sz w:val="28"/>
          <w:szCs w:val="28"/>
        </w:rPr>
        <w:t>Леса, расположенные на землях лесного фонда, по целевому назначению подразделяются на защитные, эксплуатационные и резервные</w:t>
      </w:r>
      <w:r>
        <w:rPr>
          <w:rFonts w:ascii="Times New Roman" w:hAnsi="Times New Roman" w:cs="Times New Roman"/>
          <w:sz w:val="28"/>
          <w:szCs w:val="28"/>
        </w:rPr>
        <w:t>.</w:t>
      </w:r>
    </w:p>
    <w:p w:rsidR="001E043E" w:rsidRDefault="001E043E" w:rsidP="00DD1A19">
      <w:pPr>
        <w:spacing w:after="0" w:line="240" w:lineRule="auto"/>
        <w:ind w:firstLine="709"/>
        <w:jc w:val="both"/>
        <w:rPr>
          <w:rFonts w:ascii="Times New Roman" w:hAnsi="Times New Roman" w:cs="Times New Roman"/>
          <w:sz w:val="28"/>
          <w:szCs w:val="28"/>
        </w:rPr>
      </w:pPr>
      <w:r w:rsidRPr="001E043E">
        <w:rPr>
          <w:rFonts w:ascii="Times New Roman" w:hAnsi="Times New Roman" w:cs="Times New Roman"/>
          <w:sz w:val="28"/>
          <w:szCs w:val="28"/>
        </w:rPr>
        <w:t>К землям лесного фонда (96,9</w:t>
      </w:r>
      <w:r>
        <w:rPr>
          <w:rFonts w:ascii="Times New Roman" w:hAnsi="Times New Roman" w:cs="Times New Roman"/>
          <w:sz w:val="28"/>
          <w:szCs w:val="28"/>
        </w:rPr>
        <w:t> </w:t>
      </w:r>
      <w:r w:rsidRPr="001E043E">
        <w:rPr>
          <w:rFonts w:ascii="Times New Roman" w:hAnsi="Times New Roman" w:cs="Times New Roman"/>
          <w:sz w:val="28"/>
          <w:szCs w:val="28"/>
        </w:rPr>
        <w:t>% всех земель, на которых расположены леса) относятся лесные земли (земли, занятые лесными насаждениями и не занятые лесными насаждениями, но предназначенные для их восстановления, – вырубки, гари, редины, прогалины и другие) и предназначенные для ведения лесного хозяйства нелесные земли (просеки, дороги, болота и другие). Лесные земли занимают 75,4</w:t>
      </w:r>
      <w:r>
        <w:rPr>
          <w:rFonts w:ascii="Times New Roman" w:hAnsi="Times New Roman" w:cs="Times New Roman"/>
          <w:sz w:val="28"/>
          <w:szCs w:val="28"/>
        </w:rPr>
        <w:t> </w:t>
      </w:r>
      <w:r w:rsidRPr="001E043E">
        <w:rPr>
          <w:rFonts w:ascii="Times New Roman" w:hAnsi="Times New Roman" w:cs="Times New Roman"/>
          <w:sz w:val="28"/>
          <w:szCs w:val="28"/>
        </w:rPr>
        <w:t>%, нелесные земли – 24,6</w:t>
      </w:r>
      <w:r>
        <w:rPr>
          <w:rFonts w:ascii="Times New Roman" w:hAnsi="Times New Roman" w:cs="Times New Roman"/>
          <w:sz w:val="28"/>
          <w:szCs w:val="28"/>
        </w:rPr>
        <w:t> </w:t>
      </w:r>
      <w:r w:rsidRPr="001E043E">
        <w:rPr>
          <w:rFonts w:ascii="Times New Roman" w:hAnsi="Times New Roman" w:cs="Times New Roman"/>
          <w:sz w:val="28"/>
          <w:szCs w:val="28"/>
        </w:rPr>
        <w:t>% общей площади лесов. В составе лесных земель занятые лесными насаждениями земли составляют 89,1</w:t>
      </w:r>
      <w:r>
        <w:rPr>
          <w:rFonts w:ascii="Times New Roman" w:hAnsi="Times New Roman" w:cs="Times New Roman"/>
          <w:sz w:val="28"/>
          <w:szCs w:val="28"/>
        </w:rPr>
        <w:t> </w:t>
      </w:r>
      <w:r w:rsidRPr="001E043E">
        <w:rPr>
          <w:rFonts w:ascii="Times New Roman" w:hAnsi="Times New Roman" w:cs="Times New Roman"/>
          <w:sz w:val="28"/>
          <w:szCs w:val="28"/>
        </w:rPr>
        <w:t>%, не занятые лесными насаждениями – 10,9</w:t>
      </w:r>
      <w:r>
        <w:rPr>
          <w:rFonts w:ascii="Times New Roman" w:hAnsi="Times New Roman" w:cs="Times New Roman"/>
          <w:sz w:val="28"/>
          <w:szCs w:val="28"/>
        </w:rPr>
        <w:t> </w:t>
      </w:r>
      <w:r w:rsidRPr="001E043E">
        <w:rPr>
          <w:rFonts w:ascii="Times New Roman" w:hAnsi="Times New Roman" w:cs="Times New Roman"/>
          <w:sz w:val="28"/>
          <w:szCs w:val="28"/>
        </w:rPr>
        <w:t>%</w:t>
      </w:r>
      <w:r>
        <w:rPr>
          <w:rFonts w:ascii="Times New Roman" w:hAnsi="Times New Roman" w:cs="Times New Roman"/>
          <w:sz w:val="28"/>
          <w:szCs w:val="28"/>
        </w:rPr>
        <w:t>.</w:t>
      </w:r>
    </w:p>
    <w:p w:rsidR="001E043E" w:rsidRDefault="001E043E" w:rsidP="00DD1A19">
      <w:pPr>
        <w:spacing w:after="0" w:line="240" w:lineRule="auto"/>
        <w:ind w:firstLine="709"/>
        <w:jc w:val="both"/>
        <w:rPr>
          <w:rFonts w:ascii="Times New Roman" w:hAnsi="Times New Roman" w:cs="Times New Roman"/>
          <w:sz w:val="28"/>
          <w:szCs w:val="28"/>
        </w:rPr>
      </w:pPr>
      <w:r w:rsidRPr="001E043E">
        <w:rPr>
          <w:rFonts w:ascii="Times New Roman" w:hAnsi="Times New Roman" w:cs="Times New Roman"/>
          <w:sz w:val="28"/>
          <w:szCs w:val="28"/>
        </w:rPr>
        <w:t>Российская Федерация остается мировым лидером по площади лесов и занимает второе место по запасам древесины среди всех стран.</w:t>
      </w:r>
    </w:p>
    <w:p w:rsidR="001E043E" w:rsidRDefault="00D72D1F" w:rsidP="00DD1A19">
      <w:pPr>
        <w:spacing w:after="0" w:line="240" w:lineRule="auto"/>
        <w:ind w:firstLine="709"/>
        <w:jc w:val="both"/>
        <w:rPr>
          <w:rFonts w:ascii="Times New Roman" w:hAnsi="Times New Roman" w:cs="Times New Roman"/>
          <w:sz w:val="28"/>
          <w:szCs w:val="28"/>
        </w:rPr>
      </w:pPr>
      <w:r w:rsidRPr="00D72D1F">
        <w:rPr>
          <w:rFonts w:ascii="Times New Roman" w:hAnsi="Times New Roman" w:cs="Times New Roman"/>
          <w:sz w:val="28"/>
          <w:szCs w:val="28"/>
        </w:rPr>
        <w:t>Лесистость территории Российской Федерации, т. е. отношение площади земель, занятых лесными насаждениями, к общей площади страны, сократилась на 0,1 % по сравнению с 2014 г. и составляет 46,4 %.</w:t>
      </w:r>
      <w:r>
        <w:rPr>
          <w:rFonts w:ascii="Times New Roman" w:hAnsi="Times New Roman" w:cs="Times New Roman"/>
          <w:sz w:val="28"/>
          <w:szCs w:val="28"/>
        </w:rPr>
        <w:t xml:space="preserve"> </w:t>
      </w:r>
      <w:r w:rsidRPr="00D72D1F">
        <w:rPr>
          <w:rFonts w:ascii="Times New Roman" w:hAnsi="Times New Roman" w:cs="Times New Roman"/>
          <w:sz w:val="28"/>
          <w:szCs w:val="28"/>
        </w:rPr>
        <w:t>По сравнению с 2014 г. площадь земель, занятых лесными насаждениями, уменьшилась на 504,2 тыс. га. Главная причина сокращения – лесные пожары в Дальневосточном (Республика Саха – Якутия и Хабаровский край) и Уральском (Ямало-Ненецкий автономный округ) федеральных округах</w:t>
      </w:r>
      <w:r>
        <w:rPr>
          <w:rFonts w:ascii="Times New Roman" w:hAnsi="Times New Roman" w:cs="Times New Roman"/>
          <w:sz w:val="28"/>
          <w:szCs w:val="28"/>
        </w:rPr>
        <w:t>.</w:t>
      </w:r>
    </w:p>
    <w:p w:rsidR="00D72D1F" w:rsidRDefault="00D72D1F" w:rsidP="00DD1A19">
      <w:pPr>
        <w:spacing w:after="0" w:line="240" w:lineRule="auto"/>
        <w:ind w:firstLine="709"/>
        <w:jc w:val="both"/>
        <w:rPr>
          <w:rFonts w:ascii="Times New Roman" w:hAnsi="Times New Roman" w:cs="Times New Roman"/>
          <w:sz w:val="28"/>
          <w:szCs w:val="28"/>
        </w:rPr>
      </w:pPr>
      <w:r w:rsidRPr="00D72D1F">
        <w:rPr>
          <w:rFonts w:ascii="Times New Roman" w:hAnsi="Times New Roman" w:cs="Times New Roman"/>
          <w:sz w:val="28"/>
          <w:szCs w:val="28"/>
        </w:rPr>
        <w:t>Однако в целом с 1988 г. площадь земель, занятых лесными насаждениями, увеличилась на 3 % и составила 794,5 млн га</w:t>
      </w:r>
      <w:r>
        <w:rPr>
          <w:rFonts w:ascii="Times New Roman" w:hAnsi="Times New Roman" w:cs="Times New Roman"/>
          <w:sz w:val="28"/>
          <w:szCs w:val="28"/>
        </w:rPr>
        <w:t>.</w:t>
      </w:r>
    </w:p>
    <w:p w:rsidR="00D72D1F" w:rsidRDefault="00D72D1F" w:rsidP="00DD1A19">
      <w:pPr>
        <w:spacing w:after="0" w:line="240" w:lineRule="auto"/>
        <w:ind w:firstLine="709"/>
        <w:jc w:val="both"/>
        <w:rPr>
          <w:rFonts w:ascii="Times New Roman" w:hAnsi="Times New Roman" w:cs="Times New Roman"/>
          <w:sz w:val="28"/>
          <w:szCs w:val="28"/>
        </w:rPr>
      </w:pPr>
      <w:r w:rsidRPr="00D72D1F">
        <w:rPr>
          <w:rFonts w:ascii="Times New Roman" w:hAnsi="Times New Roman" w:cs="Times New Roman"/>
          <w:sz w:val="28"/>
          <w:szCs w:val="28"/>
        </w:rPr>
        <w:t>Более 1/3 (33,6</w:t>
      </w:r>
      <w:r>
        <w:rPr>
          <w:rFonts w:ascii="Times New Roman" w:hAnsi="Times New Roman" w:cs="Times New Roman"/>
          <w:sz w:val="28"/>
          <w:szCs w:val="28"/>
        </w:rPr>
        <w:t> </w:t>
      </w:r>
      <w:r w:rsidRPr="00D72D1F">
        <w:rPr>
          <w:rFonts w:ascii="Times New Roman" w:hAnsi="Times New Roman" w:cs="Times New Roman"/>
          <w:sz w:val="28"/>
          <w:szCs w:val="28"/>
        </w:rPr>
        <w:t>%) площади лесов Российской Федерации по происхождению являются коренными (девственными) лесами, 64 % – производными естественного происхождения, возникшими после пожаров и рубок, и только 2,4</w:t>
      </w:r>
      <w:r>
        <w:rPr>
          <w:rFonts w:ascii="Times New Roman" w:hAnsi="Times New Roman" w:cs="Times New Roman"/>
          <w:sz w:val="28"/>
          <w:szCs w:val="28"/>
        </w:rPr>
        <w:t> </w:t>
      </w:r>
      <w:r w:rsidRPr="00D72D1F">
        <w:rPr>
          <w:rFonts w:ascii="Times New Roman" w:hAnsi="Times New Roman" w:cs="Times New Roman"/>
          <w:sz w:val="28"/>
          <w:szCs w:val="28"/>
        </w:rPr>
        <w:t>% древостоев классифицируются как искусственные.</w:t>
      </w:r>
    </w:p>
    <w:p w:rsidR="00D72D1F" w:rsidRDefault="00D72D1F" w:rsidP="00DD1A19">
      <w:pPr>
        <w:spacing w:after="0" w:line="240" w:lineRule="auto"/>
        <w:ind w:firstLine="709"/>
        <w:jc w:val="both"/>
        <w:rPr>
          <w:rFonts w:ascii="Times New Roman" w:hAnsi="Times New Roman" w:cs="Times New Roman"/>
          <w:sz w:val="28"/>
          <w:szCs w:val="28"/>
        </w:rPr>
      </w:pPr>
      <w:r w:rsidRPr="00D72D1F">
        <w:rPr>
          <w:rFonts w:ascii="Times New Roman" w:hAnsi="Times New Roman" w:cs="Times New Roman"/>
          <w:sz w:val="28"/>
          <w:szCs w:val="28"/>
        </w:rPr>
        <w:t>Основные лесообразующие породы – лиственница, сосна, ель, кедр, дуб, бук, береза и осина – произрастают на 90,2</w:t>
      </w:r>
      <w:r>
        <w:rPr>
          <w:rFonts w:ascii="Times New Roman" w:hAnsi="Times New Roman" w:cs="Times New Roman"/>
          <w:sz w:val="28"/>
          <w:szCs w:val="28"/>
        </w:rPr>
        <w:t> </w:t>
      </w:r>
      <w:r w:rsidRPr="00D72D1F">
        <w:rPr>
          <w:rFonts w:ascii="Times New Roman" w:hAnsi="Times New Roman" w:cs="Times New Roman"/>
          <w:sz w:val="28"/>
          <w:szCs w:val="28"/>
        </w:rPr>
        <w:t>% земель, занятых лесными насаждениями</w:t>
      </w:r>
      <w:r>
        <w:rPr>
          <w:rFonts w:ascii="Times New Roman" w:hAnsi="Times New Roman" w:cs="Times New Roman"/>
          <w:sz w:val="28"/>
          <w:szCs w:val="28"/>
        </w:rPr>
        <w:t>.</w:t>
      </w:r>
    </w:p>
    <w:p w:rsidR="00D72D1F" w:rsidRDefault="00D72D1F" w:rsidP="00DD1A19">
      <w:pPr>
        <w:spacing w:after="0" w:line="240" w:lineRule="auto"/>
        <w:ind w:firstLine="709"/>
        <w:jc w:val="both"/>
        <w:rPr>
          <w:rFonts w:ascii="Times New Roman" w:hAnsi="Times New Roman" w:cs="Times New Roman"/>
          <w:sz w:val="28"/>
          <w:szCs w:val="28"/>
        </w:rPr>
      </w:pPr>
      <w:r w:rsidRPr="00D72D1F">
        <w:rPr>
          <w:rFonts w:ascii="Times New Roman" w:hAnsi="Times New Roman" w:cs="Times New Roman"/>
          <w:sz w:val="28"/>
          <w:szCs w:val="28"/>
        </w:rPr>
        <w:t>Лесообразующие породы хвойной группы составляют 68,2</w:t>
      </w:r>
      <w:r>
        <w:rPr>
          <w:rFonts w:ascii="Times New Roman" w:hAnsi="Times New Roman" w:cs="Times New Roman"/>
          <w:sz w:val="28"/>
          <w:szCs w:val="28"/>
        </w:rPr>
        <w:t> </w:t>
      </w:r>
      <w:r w:rsidRPr="00D72D1F">
        <w:rPr>
          <w:rFonts w:ascii="Times New Roman" w:hAnsi="Times New Roman" w:cs="Times New Roman"/>
          <w:sz w:val="28"/>
          <w:szCs w:val="28"/>
        </w:rPr>
        <w:t>%, твердолиственной – 2,4 %, мягколиственной – 19,6</w:t>
      </w:r>
      <w:r>
        <w:rPr>
          <w:rFonts w:ascii="Times New Roman" w:hAnsi="Times New Roman" w:cs="Times New Roman"/>
          <w:sz w:val="28"/>
          <w:szCs w:val="28"/>
        </w:rPr>
        <w:t> </w:t>
      </w:r>
      <w:r w:rsidRPr="00D72D1F">
        <w:rPr>
          <w:rFonts w:ascii="Times New Roman" w:hAnsi="Times New Roman" w:cs="Times New Roman"/>
          <w:sz w:val="28"/>
          <w:szCs w:val="28"/>
        </w:rPr>
        <w:t>%. Прочие древесные породы (груша, каштан, орех грецкий, орех маньчжурский и др.) занимают 1</w:t>
      </w:r>
      <w:r>
        <w:rPr>
          <w:rFonts w:ascii="Times New Roman" w:hAnsi="Times New Roman" w:cs="Times New Roman"/>
          <w:sz w:val="28"/>
          <w:szCs w:val="28"/>
        </w:rPr>
        <w:t> </w:t>
      </w:r>
      <w:r w:rsidRPr="00D72D1F">
        <w:rPr>
          <w:rFonts w:ascii="Times New Roman" w:hAnsi="Times New Roman" w:cs="Times New Roman"/>
          <w:sz w:val="28"/>
          <w:szCs w:val="28"/>
        </w:rPr>
        <w:t>% земель, занятых лесными насаждениями, кустарники (кедровый стланик, ива, береза кустарниковая и др.) – 9,7</w:t>
      </w:r>
      <w:r>
        <w:rPr>
          <w:rFonts w:ascii="Times New Roman" w:hAnsi="Times New Roman" w:cs="Times New Roman"/>
          <w:sz w:val="28"/>
          <w:szCs w:val="28"/>
        </w:rPr>
        <w:t> </w:t>
      </w:r>
      <w:r w:rsidRPr="00D72D1F">
        <w:rPr>
          <w:rFonts w:ascii="Times New Roman" w:hAnsi="Times New Roman" w:cs="Times New Roman"/>
          <w:sz w:val="28"/>
          <w:szCs w:val="28"/>
        </w:rPr>
        <w:t>%.</w:t>
      </w:r>
    </w:p>
    <w:p w:rsidR="00D72D1F" w:rsidRPr="00D72D1F" w:rsidRDefault="00D72D1F" w:rsidP="00D72D1F">
      <w:pPr>
        <w:spacing w:after="0" w:line="240" w:lineRule="auto"/>
        <w:ind w:firstLine="709"/>
        <w:jc w:val="both"/>
        <w:rPr>
          <w:rFonts w:ascii="Times New Roman" w:hAnsi="Times New Roman" w:cs="Times New Roman"/>
          <w:sz w:val="28"/>
          <w:szCs w:val="28"/>
        </w:rPr>
      </w:pPr>
      <w:r w:rsidRPr="00D72D1F">
        <w:rPr>
          <w:rFonts w:ascii="Times New Roman" w:hAnsi="Times New Roman" w:cs="Times New Roman"/>
          <w:sz w:val="28"/>
          <w:szCs w:val="28"/>
        </w:rPr>
        <w:lastRenderedPageBreak/>
        <w:t>Площадь насаждений мягколиственных пород постоянно увеличивается в ходе сукцессий (смены пород) и в настоящее время составляет 151,2 млн га. Общая площадь насаждений со значительной долей лиственных пород достигает 350 млн га, или 45 % всей площади земель, занятых лесными насаждениями.</w:t>
      </w:r>
    </w:p>
    <w:p w:rsidR="00D72D1F" w:rsidRDefault="00D72D1F" w:rsidP="00D72D1F">
      <w:pPr>
        <w:spacing w:after="0" w:line="240" w:lineRule="auto"/>
        <w:ind w:firstLine="709"/>
        <w:jc w:val="both"/>
        <w:rPr>
          <w:rFonts w:ascii="Times New Roman" w:hAnsi="Times New Roman" w:cs="Times New Roman"/>
          <w:sz w:val="28"/>
          <w:szCs w:val="28"/>
        </w:rPr>
      </w:pPr>
      <w:r w:rsidRPr="00D72D1F">
        <w:rPr>
          <w:rFonts w:ascii="Times New Roman" w:hAnsi="Times New Roman" w:cs="Times New Roman"/>
          <w:sz w:val="28"/>
          <w:szCs w:val="28"/>
        </w:rPr>
        <w:t>На землях лесного фонда преобладают спелые и перестойные древостои, доля которых составляет 43,9 %, молодняки занимают 17,2 %, средневозрастные – 28,2 %, приспевающие – 10,7 % площади земель, занятых лесными насаждениями. Существующая возрастная структура лесов на землях лесного фонда Российской Федерации характеризуется преобладанием спелых и перестойных древостоев, что не способствует соблюдению принципа равномерности использования лесов для заготовки древесины</w:t>
      </w:r>
      <w:r>
        <w:rPr>
          <w:rFonts w:ascii="Times New Roman" w:hAnsi="Times New Roman" w:cs="Times New Roman"/>
          <w:sz w:val="28"/>
          <w:szCs w:val="28"/>
        </w:rPr>
        <w:t>.</w:t>
      </w:r>
    </w:p>
    <w:p w:rsidR="00D72D1F" w:rsidRDefault="00C24C5A" w:rsidP="00D72D1F">
      <w:pPr>
        <w:spacing w:after="0" w:line="240" w:lineRule="auto"/>
        <w:ind w:firstLine="709"/>
        <w:jc w:val="both"/>
        <w:rPr>
          <w:rFonts w:ascii="Times New Roman" w:hAnsi="Times New Roman" w:cs="Times New Roman"/>
          <w:sz w:val="28"/>
          <w:szCs w:val="28"/>
        </w:rPr>
      </w:pPr>
      <w:r w:rsidRPr="00C24C5A">
        <w:rPr>
          <w:rFonts w:ascii="Times New Roman" w:hAnsi="Times New Roman" w:cs="Times New Roman"/>
          <w:sz w:val="28"/>
          <w:szCs w:val="28"/>
        </w:rPr>
        <w:t>Отмечается положительная динамика общего запаса древесины на землях лесного фонда – с 72,3 млрд м3 в 1956 году до 79,7 млрд м3 в 2015 году. Средний запас древесины на 1 га уменьшается с 1956 года и в 2015 году составил 103 м3/га, что свидетельствует о некотором «омоложении» лесов за счет естественного и искусственного возобновление на вырубках, гарях и других не занятых лесными насаждениями категориях земель. Это подтверждается положительной динамикой показателя среднего прироста древесины на 1 га – с 1,07 м3/га/год в 1988 году до 1,32 м3/га/год в 2015 году.</w:t>
      </w:r>
    </w:p>
    <w:p w:rsidR="00C24C5A" w:rsidRDefault="00897BE3" w:rsidP="00D72D1F">
      <w:pPr>
        <w:spacing w:after="0" w:line="240" w:lineRule="auto"/>
        <w:ind w:firstLine="709"/>
        <w:jc w:val="both"/>
        <w:rPr>
          <w:rFonts w:ascii="Times New Roman" w:hAnsi="Times New Roman" w:cs="Times New Roman"/>
          <w:sz w:val="28"/>
          <w:szCs w:val="28"/>
        </w:rPr>
      </w:pPr>
      <w:r w:rsidRPr="00897BE3">
        <w:rPr>
          <w:rFonts w:ascii="Times New Roman" w:hAnsi="Times New Roman" w:cs="Times New Roman"/>
          <w:sz w:val="28"/>
          <w:szCs w:val="28"/>
        </w:rPr>
        <w:t>В лесах Российской Федерации произрастают сотни видов пищевых лесных ресурсов и лекарственных растений. Биологические и эксплуатационные запасы многих из них велики</w:t>
      </w:r>
      <w:r>
        <w:rPr>
          <w:rFonts w:ascii="Times New Roman" w:hAnsi="Times New Roman" w:cs="Times New Roman"/>
          <w:sz w:val="28"/>
          <w:szCs w:val="28"/>
        </w:rPr>
        <w:t>.</w:t>
      </w:r>
    </w:p>
    <w:p w:rsidR="00897BE3" w:rsidRDefault="00897BE3" w:rsidP="00D72D1F">
      <w:pPr>
        <w:spacing w:after="0" w:line="240" w:lineRule="auto"/>
        <w:ind w:firstLine="709"/>
        <w:jc w:val="both"/>
        <w:rPr>
          <w:rFonts w:ascii="Times New Roman" w:hAnsi="Times New Roman" w:cs="Times New Roman"/>
          <w:sz w:val="28"/>
          <w:szCs w:val="28"/>
        </w:rPr>
      </w:pPr>
      <w:r w:rsidRPr="00897BE3">
        <w:rPr>
          <w:rFonts w:ascii="Times New Roman" w:hAnsi="Times New Roman" w:cs="Times New Roman"/>
          <w:sz w:val="28"/>
          <w:szCs w:val="28"/>
        </w:rPr>
        <w:t>Общая площадь кедровых лесов в Российской Федерации – 38,9 млн га, из них средневозрастные, приспевающие, спелые и перестойные кедровые леса занимают 35,4 млн га. Среднемноголетний биологический запас орехов в них – около 1 млн т.</w:t>
      </w:r>
    </w:p>
    <w:p w:rsidR="00897BE3" w:rsidRPr="00897BE3" w:rsidRDefault="00897BE3" w:rsidP="00897BE3">
      <w:pPr>
        <w:spacing w:after="0" w:line="240" w:lineRule="auto"/>
        <w:ind w:firstLine="709"/>
        <w:jc w:val="both"/>
        <w:rPr>
          <w:rFonts w:ascii="Times New Roman" w:hAnsi="Times New Roman" w:cs="Times New Roman"/>
          <w:sz w:val="28"/>
          <w:szCs w:val="28"/>
        </w:rPr>
      </w:pPr>
      <w:r w:rsidRPr="00897BE3">
        <w:rPr>
          <w:rFonts w:ascii="Times New Roman" w:hAnsi="Times New Roman" w:cs="Times New Roman"/>
          <w:sz w:val="28"/>
          <w:szCs w:val="28"/>
        </w:rPr>
        <w:t>Общая продуцирующая грибоносная площадь – 82 млн га, среднемноголетний биологический запас составляет 4,3 млн т.</w:t>
      </w:r>
    </w:p>
    <w:p w:rsidR="00897BE3" w:rsidRPr="00897BE3" w:rsidRDefault="00897BE3" w:rsidP="00897BE3">
      <w:pPr>
        <w:spacing w:after="0" w:line="240" w:lineRule="auto"/>
        <w:ind w:firstLine="709"/>
        <w:jc w:val="both"/>
        <w:rPr>
          <w:rFonts w:ascii="Times New Roman" w:hAnsi="Times New Roman" w:cs="Times New Roman"/>
          <w:sz w:val="28"/>
          <w:szCs w:val="28"/>
        </w:rPr>
      </w:pPr>
      <w:r w:rsidRPr="00897BE3">
        <w:rPr>
          <w:rFonts w:ascii="Times New Roman" w:hAnsi="Times New Roman" w:cs="Times New Roman"/>
          <w:sz w:val="28"/>
          <w:szCs w:val="28"/>
        </w:rPr>
        <w:t>Наибольшие запасы березового сока сосредоточены в Сибирском (42,4</w:t>
      </w:r>
      <w:r>
        <w:rPr>
          <w:rFonts w:ascii="Times New Roman" w:hAnsi="Times New Roman" w:cs="Times New Roman"/>
          <w:sz w:val="28"/>
          <w:szCs w:val="28"/>
        </w:rPr>
        <w:t> </w:t>
      </w:r>
      <w:r w:rsidRPr="00897BE3">
        <w:rPr>
          <w:rFonts w:ascii="Times New Roman" w:hAnsi="Times New Roman" w:cs="Times New Roman"/>
          <w:sz w:val="28"/>
          <w:szCs w:val="28"/>
        </w:rPr>
        <w:t>% общего запаса), Уральском (21,7</w:t>
      </w:r>
      <w:r>
        <w:rPr>
          <w:rFonts w:ascii="Times New Roman" w:hAnsi="Times New Roman" w:cs="Times New Roman"/>
          <w:sz w:val="28"/>
          <w:szCs w:val="28"/>
        </w:rPr>
        <w:t> </w:t>
      </w:r>
      <w:r w:rsidRPr="00897BE3">
        <w:rPr>
          <w:rFonts w:ascii="Times New Roman" w:hAnsi="Times New Roman" w:cs="Times New Roman"/>
          <w:sz w:val="28"/>
          <w:szCs w:val="28"/>
        </w:rPr>
        <w:t>%) и Северо-Западном (15,5</w:t>
      </w:r>
      <w:r>
        <w:rPr>
          <w:rFonts w:ascii="Times New Roman" w:hAnsi="Times New Roman" w:cs="Times New Roman"/>
          <w:sz w:val="28"/>
          <w:szCs w:val="28"/>
        </w:rPr>
        <w:t> </w:t>
      </w:r>
      <w:r w:rsidRPr="00897BE3">
        <w:rPr>
          <w:rFonts w:ascii="Times New Roman" w:hAnsi="Times New Roman" w:cs="Times New Roman"/>
          <w:sz w:val="28"/>
          <w:szCs w:val="28"/>
        </w:rPr>
        <w:t>%) федеральных округах.</w:t>
      </w:r>
    </w:p>
    <w:p w:rsidR="00897BE3" w:rsidRDefault="00897BE3" w:rsidP="00897BE3">
      <w:pPr>
        <w:spacing w:after="0" w:line="240" w:lineRule="auto"/>
        <w:ind w:firstLine="709"/>
        <w:jc w:val="both"/>
        <w:rPr>
          <w:rFonts w:ascii="Times New Roman" w:hAnsi="Times New Roman" w:cs="Times New Roman"/>
          <w:sz w:val="28"/>
          <w:szCs w:val="28"/>
        </w:rPr>
      </w:pPr>
      <w:r w:rsidRPr="00897BE3">
        <w:rPr>
          <w:rFonts w:ascii="Times New Roman" w:hAnsi="Times New Roman" w:cs="Times New Roman"/>
          <w:sz w:val="28"/>
          <w:szCs w:val="28"/>
        </w:rPr>
        <w:t>На территории России насчитывается более 21 тыс. видов высших (сосудистых) растений. Из них около 3 тыс. используется в народной (традиционной) и научной медицине. В настоящее время в научной медицине разрешено использовать почти 200 видов растений, из которых 65 % дикорастущие.</w:t>
      </w:r>
    </w:p>
    <w:p w:rsidR="00897BE3" w:rsidRDefault="00897BE3" w:rsidP="00897B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о</w:t>
      </w:r>
      <w:r w:rsidRPr="00897BE3">
        <w:rPr>
          <w:rFonts w:ascii="Times New Roman" w:hAnsi="Times New Roman" w:cs="Times New Roman"/>
          <w:sz w:val="28"/>
          <w:szCs w:val="28"/>
        </w:rPr>
        <w:t>фициальных статистических данных о запасах различных видов пищевых лесных ресурсов и лекарственных растений, а также объемах их использования в настоящее время не существует.</w:t>
      </w:r>
    </w:p>
    <w:p w:rsidR="002A7A26" w:rsidRPr="00BD50E1" w:rsidRDefault="002A7A26" w:rsidP="002A7A26">
      <w:pPr>
        <w:spacing w:after="0" w:line="240" w:lineRule="auto"/>
        <w:jc w:val="both"/>
        <w:rPr>
          <w:rFonts w:ascii="Times New Roman" w:hAnsi="Times New Roman" w:cs="Times New Roman"/>
          <w:sz w:val="28"/>
          <w:szCs w:val="28"/>
        </w:rPr>
      </w:pPr>
    </w:p>
    <w:p w:rsidR="004419E8" w:rsidRPr="00BD50E1" w:rsidRDefault="004419E8" w:rsidP="002A7A26">
      <w:pPr>
        <w:spacing w:after="0" w:line="240" w:lineRule="auto"/>
        <w:jc w:val="both"/>
        <w:rPr>
          <w:rFonts w:ascii="Times New Roman" w:hAnsi="Times New Roman" w:cs="Times New Roman"/>
          <w:sz w:val="28"/>
          <w:szCs w:val="28"/>
        </w:rPr>
      </w:pPr>
    </w:p>
    <w:p w:rsidR="004419E8" w:rsidRPr="00BD50E1" w:rsidRDefault="004419E8" w:rsidP="002A7A26">
      <w:pPr>
        <w:spacing w:after="0" w:line="240" w:lineRule="auto"/>
        <w:jc w:val="both"/>
        <w:rPr>
          <w:rFonts w:ascii="Times New Roman" w:hAnsi="Times New Roman" w:cs="Times New Roman"/>
          <w:sz w:val="28"/>
          <w:szCs w:val="28"/>
        </w:rPr>
      </w:pPr>
    </w:p>
    <w:p w:rsidR="00DD1A19" w:rsidRPr="00AE092B" w:rsidRDefault="00CA62B9" w:rsidP="00CA62B9">
      <w:pPr>
        <w:spacing w:after="0" w:line="240" w:lineRule="auto"/>
        <w:jc w:val="center"/>
        <w:rPr>
          <w:rFonts w:ascii="Times New Roman" w:hAnsi="Times New Roman" w:cs="Times New Roman"/>
          <w:b/>
          <w:sz w:val="28"/>
          <w:szCs w:val="28"/>
        </w:rPr>
      </w:pPr>
      <w:r w:rsidRPr="00AE092B">
        <w:rPr>
          <w:rFonts w:ascii="Times New Roman" w:hAnsi="Times New Roman" w:cs="Times New Roman"/>
          <w:b/>
          <w:sz w:val="28"/>
          <w:szCs w:val="28"/>
        </w:rPr>
        <w:lastRenderedPageBreak/>
        <w:t>Воспроизводство лесов и лесоразведение</w:t>
      </w:r>
    </w:p>
    <w:p w:rsidR="00DD1A19" w:rsidRDefault="00DD1A19" w:rsidP="002A7A26">
      <w:pPr>
        <w:spacing w:after="0" w:line="240" w:lineRule="auto"/>
        <w:jc w:val="both"/>
        <w:rPr>
          <w:rFonts w:ascii="Times New Roman" w:hAnsi="Times New Roman" w:cs="Times New Roman"/>
          <w:sz w:val="28"/>
          <w:szCs w:val="28"/>
        </w:rPr>
      </w:pPr>
    </w:p>
    <w:p w:rsidR="00DD1A19" w:rsidRDefault="00CA62B9" w:rsidP="00CA62B9">
      <w:pPr>
        <w:spacing w:after="0" w:line="240" w:lineRule="auto"/>
        <w:ind w:firstLine="709"/>
        <w:jc w:val="both"/>
        <w:rPr>
          <w:rFonts w:ascii="Times New Roman" w:hAnsi="Times New Roman" w:cs="Times New Roman"/>
          <w:sz w:val="28"/>
          <w:szCs w:val="28"/>
        </w:rPr>
      </w:pPr>
      <w:r w:rsidRPr="00CA62B9">
        <w:rPr>
          <w:rFonts w:ascii="Times New Roman" w:hAnsi="Times New Roman" w:cs="Times New Roman"/>
          <w:sz w:val="28"/>
          <w:szCs w:val="28"/>
        </w:rPr>
        <w:t xml:space="preserve">Воспроизводство лесов осуществляется </w:t>
      </w:r>
      <w:r w:rsidR="00AE092B">
        <w:rPr>
          <w:rFonts w:ascii="Times New Roman" w:hAnsi="Times New Roman" w:cs="Times New Roman"/>
          <w:sz w:val="28"/>
          <w:szCs w:val="28"/>
        </w:rPr>
        <w:t xml:space="preserve">как </w:t>
      </w:r>
      <w:r w:rsidRPr="00CA62B9">
        <w:rPr>
          <w:rFonts w:ascii="Times New Roman" w:hAnsi="Times New Roman" w:cs="Times New Roman"/>
          <w:sz w:val="28"/>
          <w:szCs w:val="28"/>
        </w:rPr>
        <w:t xml:space="preserve">органами государственной власти, </w:t>
      </w:r>
      <w:r w:rsidR="00AE092B">
        <w:rPr>
          <w:rFonts w:ascii="Times New Roman" w:hAnsi="Times New Roman" w:cs="Times New Roman"/>
          <w:sz w:val="28"/>
          <w:szCs w:val="28"/>
        </w:rPr>
        <w:t xml:space="preserve">так и </w:t>
      </w:r>
      <w:r w:rsidRPr="00CA62B9">
        <w:rPr>
          <w:rFonts w:ascii="Times New Roman" w:hAnsi="Times New Roman" w:cs="Times New Roman"/>
          <w:sz w:val="28"/>
          <w:szCs w:val="28"/>
        </w:rPr>
        <w:t>органами местного самоуправления в пределах их полномочий</w:t>
      </w:r>
      <w:r w:rsidR="00AE092B">
        <w:rPr>
          <w:rFonts w:ascii="Times New Roman" w:hAnsi="Times New Roman" w:cs="Times New Roman"/>
          <w:sz w:val="28"/>
          <w:szCs w:val="28"/>
        </w:rPr>
        <w:t>.</w:t>
      </w:r>
    </w:p>
    <w:p w:rsidR="00CA62B9" w:rsidRDefault="00CA62B9" w:rsidP="00CA62B9">
      <w:pPr>
        <w:spacing w:after="0" w:line="240" w:lineRule="auto"/>
        <w:ind w:firstLine="709"/>
        <w:jc w:val="both"/>
        <w:rPr>
          <w:rFonts w:ascii="Times New Roman" w:hAnsi="Times New Roman" w:cs="Times New Roman"/>
          <w:sz w:val="28"/>
          <w:szCs w:val="28"/>
        </w:rPr>
      </w:pPr>
      <w:r w:rsidRPr="00CA62B9">
        <w:rPr>
          <w:rFonts w:ascii="Times New Roman" w:hAnsi="Times New Roman" w:cs="Times New Roman"/>
          <w:sz w:val="28"/>
          <w:szCs w:val="28"/>
        </w:rPr>
        <w:t>Воспроизводство лесов включает: лесное семеноводство; лесовосстановление; уход за лесами; осуществление отнесения земель, предназначенных для лесовосстановления, к землям, занятым лесными насаждениями.</w:t>
      </w:r>
    </w:p>
    <w:p w:rsidR="00CA62B9" w:rsidRDefault="00CA62B9" w:rsidP="00CA62B9">
      <w:pPr>
        <w:spacing w:after="0" w:line="240" w:lineRule="auto"/>
        <w:ind w:firstLine="709"/>
        <w:jc w:val="both"/>
        <w:rPr>
          <w:rFonts w:ascii="Times New Roman" w:hAnsi="Times New Roman" w:cs="Times New Roman"/>
          <w:sz w:val="28"/>
          <w:szCs w:val="28"/>
        </w:rPr>
      </w:pPr>
      <w:r w:rsidRPr="00CA62B9">
        <w:rPr>
          <w:rFonts w:ascii="Times New Roman" w:hAnsi="Times New Roman" w:cs="Times New Roman"/>
          <w:sz w:val="28"/>
          <w:szCs w:val="28"/>
        </w:rPr>
        <w:t>Воспроизводство лесов на участках вне зоны аренды и на участках земель лесного фонда, поврежденных в результате лесных пожаров и прочих неблагоприятных факторов, осуществляется за счет субвенций – целевых финансовых средств из федерального бюджета. Все лесовосстановительные работы на лесных участках, переданных в аренду,  проводят арендаторы за счет собственных средств в соответствии с проектами освоения лесов.</w:t>
      </w:r>
    </w:p>
    <w:p w:rsidR="00CA62B9" w:rsidRDefault="00F70619" w:rsidP="00CA62B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t>В 2015 г</w:t>
      </w:r>
      <w:r>
        <w:rPr>
          <w:rFonts w:ascii="Times New Roman" w:hAnsi="Times New Roman" w:cs="Times New Roman"/>
          <w:sz w:val="28"/>
          <w:szCs w:val="28"/>
        </w:rPr>
        <w:t>оду</w:t>
      </w:r>
      <w:r w:rsidRPr="00F70619">
        <w:rPr>
          <w:rFonts w:ascii="Times New Roman" w:hAnsi="Times New Roman" w:cs="Times New Roman"/>
          <w:sz w:val="28"/>
          <w:szCs w:val="28"/>
        </w:rPr>
        <w:t xml:space="preserve"> лесовосстановительные мероприятия проведены на площади 802,8 тыс. га, плановое задание выполнено на 106</w:t>
      </w:r>
      <w:r>
        <w:rPr>
          <w:rFonts w:ascii="Times New Roman" w:hAnsi="Times New Roman" w:cs="Times New Roman"/>
          <w:sz w:val="28"/>
          <w:szCs w:val="28"/>
        </w:rPr>
        <w:t> </w:t>
      </w:r>
      <w:r w:rsidRPr="00F70619">
        <w:rPr>
          <w:rFonts w:ascii="Times New Roman" w:hAnsi="Times New Roman" w:cs="Times New Roman"/>
          <w:sz w:val="28"/>
          <w:szCs w:val="28"/>
        </w:rPr>
        <w:t>%. Лесные культуры заложены на площади 181,8 тыс. га (106</w:t>
      </w:r>
      <w:r>
        <w:rPr>
          <w:rFonts w:ascii="Times New Roman" w:hAnsi="Times New Roman" w:cs="Times New Roman"/>
          <w:sz w:val="28"/>
          <w:szCs w:val="28"/>
        </w:rPr>
        <w:t> </w:t>
      </w:r>
      <w:r w:rsidRPr="00F70619">
        <w:rPr>
          <w:rFonts w:ascii="Times New Roman" w:hAnsi="Times New Roman" w:cs="Times New Roman"/>
          <w:sz w:val="28"/>
          <w:szCs w:val="28"/>
        </w:rPr>
        <w:t>% выполнения планового показателя), однако это на 5,2 тыс. га меньше, чем в 2014 г</w:t>
      </w:r>
      <w:r>
        <w:rPr>
          <w:rFonts w:ascii="Times New Roman" w:hAnsi="Times New Roman" w:cs="Times New Roman"/>
          <w:sz w:val="28"/>
          <w:szCs w:val="28"/>
        </w:rPr>
        <w:t>оду</w:t>
      </w:r>
      <w:r w:rsidRPr="00F70619">
        <w:rPr>
          <w:rFonts w:ascii="Times New Roman" w:hAnsi="Times New Roman" w:cs="Times New Roman"/>
          <w:sz w:val="28"/>
          <w:szCs w:val="28"/>
        </w:rPr>
        <w:t>. Более половины площади заложенных лесных культур (65</w:t>
      </w:r>
      <w:r>
        <w:rPr>
          <w:rFonts w:ascii="Times New Roman" w:hAnsi="Times New Roman" w:cs="Times New Roman"/>
          <w:sz w:val="28"/>
          <w:szCs w:val="28"/>
        </w:rPr>
        <w:t> </w:t>
      </w:r>
      <w:r w:rsidRPr="00F70619">
        <w:rPr>
          <w:rFonts w:ascii="Times New Roman" w:hAnsi="Times New Roman" w:cs="Times New Roman"/>
          <w:sz w:val="28"/>
          <w:szCs w:val="28"/>
        </w:rPr>
        <w:t>%) приходится на арендаторов лесных участков. В целом арендаторами выполнено 86</w:t>
      </w:r>
      <w:r>
        <w:rPr>
          <w:rFonts w:ascii="Times New Roman" w:hAnsi="Times New Roman" w:cs="Times New Roman"/>
          <w:sz w:val="28"/>
          <w:szCs w:val="28"/>
        </w:rPr>
        <w:t> </w:t>
      </w:r>
      <w:r w:rsidRPr="00F70619">
        <w:rPr>
          <w:rFonts w:ascii="Times New Roman" w:hAnsi="Times New Roman" w:cs="Times New Roman"/>
          <w:sz w:val="28"/>
          <w:szCs w:val="28"/>
        </w:rPr>
        <w:t>% общего объема лесовосстановительных мероприятий, что на 70,5 тыс. га больше по сравнению с 2014 г</w:t>
      </w:r>
      <w:r>
        <w:rPr>
          <w:rFonts w:ascii="Times New Roman" w:hAnsi="Times New Roman" w:cs="Times New Roman"/>
          <w:sz w:val="28"/>
          <w:szCs w:val="28"/>
        </w:rPr>
        <w:t>одом</w:t>
      </w:r>
      <w:r w:rsidRPr="00F70619">
        <w:rPr>
          <w:rFonts w:ascii="Times New Roman" w:hAnsi="Times New Roman" w:cs="Times New Roman"/>
          <w:sz w:val="28"/>
          <w:szCs w:val="28"/>
        </w:rPr>
        <w:t>.</w:t>
      </w:r>
    </w:p>
    <w:p w:rsidR="00F70619" w:rsidRDefault="00F70619" w:rsidP="00CA6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2015 году</w:t>
      </w:r>
      <w:r w:rsidRPr="00F70619">
        <w:rPr>
          <w:rFonts w:ascii="Times New Roman" w:hAnsi="Times New Roman" w:cs="Times New Roman"/>
          <w:sz w:val="28"/>
          <w:szCs w:val="28"/>
        </w:rPr>
        <w:t xml:space="preserve"> в занятые лесными насаждениями земли переведено 138,5 тыс. га лесных культур, в категорию хозяйственно-ценных древесных насаждений введено около 1 053 тыс. га. Эти значения ниже показателей 2014 г</w:t>
      </w:r>
      <w:r>
        <w:rPr>
          <w:rFonts w:ascii="Times New Roman" w:hAnsi="Times New Roman" w:cs="Times New Roman"/>
          <w:sz w:val="28"/>
          <w:szCs w:val="28"/>
        </w:rPr>
        <w:t>ода</w:t>
      </w:r>
      <w:r w:rsidRPr="00F70619">
        <w:rPr>
          <w:rFonts w:ascii="Times New Roman" w:hAnsi="Times New Roman" w:cs="Times New Roman"/>
          <w:sz w:val="28"/>
          <w:szCs w:val="28"/>
        </w:rPr>
        <w:t xml:space="preserve"> на 12,7 тыс. и 22,8 тыс. га соответственно.</w:t>
      </w:r>
    </w:p>
    <w:p w:rsidR="00F70619" w:rsidRPr="00F70619" w:rsidRDefault="00F70619" w:rsidP="00F7061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t>За 2015 г</w:t>
      </w:r>
      <w:r>
        <w:rPr>
          <w:rFonts w:ascii="Times New Roman" w:hAnsi="Times New Roman" w:cs="Times New Roman"/>
          <w:sz w:val="28"/>
          <w:szCs w:val="28"/>
        </w:rPr>
        <w:t>од</w:t>
      </w:r>
      <w:r w:rsidRPr="00F70619">
        <w:rPr>
          <w:rFonts w:ascii="Times New Roman" w:hAnsi="Times New Roman" w:cs="Times New Roman"/>
          <w:sz w:val="28"/>
          <w:szCs w:val="28"/>
        </w:rPr>
        <w:t xml:space="preserve"> погибло 25,9 тыс. га лесных культур, из них более половины (53</w:t>
      </w:r>
      <w:r>
        <w:rPr>
          <w:rFonts w:ascii="Times New Roman" w:hAnsi="Times New Roman" w:cs="Times New Roman"/>
          <w:sz w:val="28"/>
          <w:szCs w:val="28"/>
        </w:rPr>
        <w:t> </w:t>
      </w:r>
      <w:r w:rsidRPr="00F70619">
        <w:rPr>
          <w:rFonts w:ascii="Times New Roman" w:hAnsi="Times New Roman" w:cs="Times New Roman"/>
          <w:sz w:val="28"/>
          <w:szCs w:val="28"/>
        </w:rPr>
        <w:t>%) в результате стихийных бедствий. По сравнению с 2014 г</w:t>
      </w:r>
      <w:r>
        <w:rPr>
          <w:rFonts w:ascii="Times New Roman" w:hAnsi="Times New Roman" w:cs="Times New Roman"/>
          <w:sz w:val="28"/>
          <w:szCs w:val="28"/>
        </w:rPr>
        <w:t>одом</w:t>
      </w:r>
      <w:r w:rsidRPr="00F70619">
        <w:rPr>
          <w:rFonts w:ascii="Times New Roman" w:hAnsi="Times New Roman" w:cs="Times New Roman"/>
          <w:sz w:val="28"/>
          <w:szCs w:val="28"/>
        </w:rPr>
        <w:t xml:space="preserve"> площадь погибших культур увеличилась на 4,5 тыс. га, или на 21</w:t>
      </w:r>
      <w:r>
        <w:rPr>
          <w:rFonts w:ascii="Times New Roman" w:hAnsi="Times New Roman" w:cs="Times New Roman"/>
          <w:sz w:val="28"/>
          <w:szCs w:val="28"/>
        </w:rPr>
        <w:t> </w:t>
      </w:r>
      <w:r w:rsidRPr="00F70619">
        <w:rPr>
          <w:rFonts w:ascii="Times New Roman" w:hAnsi="Times New Roman" w:cs="Times New Roman"/>
          <w:sz w:val="28"/>
          <w:szCs w:val="28"/>
        </w:rPr>
        <w:t xml:space="preserve">%. </w:t>
      </w:r>
    </w:p>
    <w:p w:rsidR="00F70619" w:rsidRPr="00F70619" w:rsidRDefault="00F70619" w:rsidP="00F7061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t>Основным способом лесовосстановления на землях лесного фонда остается содействие естественному возобновлению (около 75</w:t>
      </w:r>
      <w:r>
        <w:rPr>
          <w:rFonts w:ascii="Times New Roman" w:hAnsi="Times New Roman" w:cs="Times New Roman"/>
          <w:sz w:val="28"/>
          <w:szCs w:val="28"/>
        </w:rPr>
        <w:t> %). В 2015 году</w:t>
      </w:r>
      <w:r w:rsidRPr="00F70619">
        <w:rPr>
          <w:rFonts w:ascii="Times New Roman" w:hAnsi="Times New Roman" w:cs="Times New Roman"/>
          <w:sz w:val="28"/>
          <w:szCs w:val="28"/>
        </w:rPr>
        <w:t xml:space="preserve"> меры содействия естественному возобновлению и комбинированное лесовосстановление проведены на площади 621,0 тыс. га, что на 55,7 тыс. га меньше, чем в 2014 г</w:t>
      </w:r>
      <w:r>
        <w:rPr>
          <w:rFonts w:ascii="Times New Roman" w:hAnsi="Times New Roman" w:cs="Times New Roman"/>
          <w:sz w:val="28"/>
          <w:szCs w:val="28"/>
        </w:rPr>
        <w:t>оду</w:t>
      </w:r>
      <w:r w:rsidRPr="00F70619">
        <w:rPr>
          <w:rFonts w:ascii="Times New Roman" w:hAnsi="Times New Roman" w:cs="Times New Roman"/>
          <w:sz w:val="28"/>
          <w:szCs w:val="28"/>
        </w:rPr>
        <w:t xml:space="preserve">. </w:t>
      </w:r>
    </w:p>
    <w:p w:rsidR="00F70619" w:rsidRDefault="00F70619" w:rsidP="00F7061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t>В 2015 г. лесовосстановительные работы проведены на 75</w:t>
      </w:r>
      <w:r>
        <w:rPr>
          <w:rFonts w:ascii="Times New Roman" w:hAnsi="Times New Roman" w:cs="Times New Roman"/>
          <w:sz w:val="28"/>
          <w:szCs w:val="28"/>
        </w:rPr>
        <w:t> </w:t>
      </w:r>
      <w:r w:rsidRPr="00F70619">
        <w:rPr>
          <w:rFonts w:ascii="Times New Roman" w:hAnsi="Times New Roman" w:cs="Times New Roman"/>
          <w:sz w:val="28"/>
          <w:szCs w:val="28"/>
        </w:rPr>
        <w:t>% площади сплошных рубок, что на 18</w:t>
      </w:r>
      <w:r>
        <w:rPr>
          <w:rFonts w:ascii="Times New Roman" w:hAnsi="Times New Roman" w:cs="Times New Roman"/>
          <w:sz w:val="28"/>
          <w:szCs w:val="28"/>
        </w:rPr>
        <w:t> </w:t>
      </w:r>
      <w:r w:rsidRPr="00F70619">
        <w:rPr>
          <w:rFonts w:ascii="Times New Roman" w:hAnsi="Times New Roman" w:cs="Times New Roman"/>
          <w:sz w:val="28"/>
          <w:szCs w:val="28"/>
        </w:rPr>
        <w:t>% меньше чем в 2014 г</w:t>
      </w:r>
      <w:r>
        <w:rPr>
          <w:rFonts w:ascii="Times New Roman" w:hAnsi="Times New Roman" w:cs="Times New Roman"/>
          <w:sz w:val="28"/>
          <w:szCs w:val="28"/>
        </w:rPr>
        <w:t>оду</w:t>
      </w:r>
      <w:r w:rsidRPr="00F70619">
        <w:rPr>
          <w:rFonts w:ascii="Times New Roman" w:hAnsi="Times New Roman" w:cs="Times New Roman"/>
          <w:sz w:val="28"/>
          <w:szCs w:val="28"/>
        </w:rPr>
        <w:t>.</w:t>
      </w:r>
    </w:p>
    <w:p w:rsidR="00F70619" w:rsidRPr="00F70619" w:rsidRDefault="00F70619" w:rsidP="00F7061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t>Работы по подготовке лесных участков для лесовосстановительных работ провед</w:t>
      </w:r>
      <w:r>
        <w:rPr>
          <w:rFonts w:ascii="Times New Roman" w:hAnsi="Times New Roman" w:cs="Times New Roman"/>
          <w:sz w:val="28"/>
          <w:szCs w:val="28"/>
        </w:rPr>
        <w:t>ены на площади 7,07 тыс. га (88 </w:t>
      </w:r>
      <w:r w:rsidRPr="00F70619">
        <w:rPr>
          <w:rFonts w:ascii="Times New Roman" w:hAnsi="Times New Roman" w:cs="Times New Roman"/>
          <w:sz w:val="28"/>
          <w:szCs w:val="28"/>
        </w:rPr>
        <w:t>% планового показателя), что на 5,0 тыс. га больше, чем в 2014 г</w:t>
      </w:r>
      <w:r>
        <w:rPr>
          <w:rFonts w:ascii="Times New Roman" w:hAnsi="Times New Roman" w:cs="Times New Roman"/>
          <w:sz w:val="28"/>
          <w:szCs w:val="28"/>
        </w:rPr>
        <w:t>оду</w:t>
      </w:r>
      <w:r w:rsidRPr="00F70619">
        <w:rPr>
          <w:rFonts w:ascii="Times New Roman" w:hAnsi="Times New Roman" w:cs="Times New Roman"/>
          <w:sz w:val="28"/>
          <w:szCs w:val="28"/>
        </w:rPr>
        <w:t>. Обработка почвы под лесные культуры осуществлена на площади 195,13 тыс. га (115</w:t>
      </w:r>
      <w:r>
        <w:rPr>
          <w:rFonts w:ascii="Times New Roman" w:hAnsi="Times New Roman" w:cs="Times New Roman"/>
          <w:sz w:val="28"/>
          <w:szCs w:val="28"/>
        </w:rPr>
        <w:t> </w:t>
      </w:r>
      <w:r w:rsidRPr="00F70619">
        <w:rPr>
          <w:rFonts w:ascii="Times New Roman" w:hAnsi="Times New Roman" w:cs="Times New Roman"/>
          <w:sz w:val="28"/>
          <w:szCs w:val="28"/>
        </w:rPr>
        <w:t>% плана), что на 1,1 тыс. га меньше значения 2014 г</w:t>
      </w:r>
      <w:r>
        <w:rPr>
          <w:rFonts w:ascii="Times New Roman" w:hAnsi="Times New Roman" w:cs="Times New Roman"/>
          <w:sz w:val="28"/>
          <w:szCs w:val="28"/>
        </w:rPr>
        <w:t>ода</w:t>
      </w:r>
      <w:r w:rsidRPr="00F70619">
        <w:rPr>
          <w:rFonts w:ascii="Times New Roman" w:hAnsi="Times New Roman" w:cs="Times New Roman"/>
          <w:sz w:val="28"/>
          <w:szCs w:val="28"/>
        </w:rPr>
        <w:t xml:space="preserve">. </w:t>
      </w:r>
    </w:p>
    <w:p w:rsidR="00F70619" w:rsidRPr="00F70619" w:rsidRDefault="00F70619" w:rsidP="00F7061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t>Уход за лесными культурами (в пересчете на однократный) проведен на площади 698,4 тыс. га (107</w:t>
      </w:r>
      <w:r>
        <w:rPr>
          <w:rFonts w:ascii="Times New Roman" w:hAnsi="Times New Roman" w:cs="Times New Roman"/>
          <w:sz w:val="28"/>
          <w:szCs w:val="28"/>
        </w:rPr>
        <w:t> </w:t>
      </w:r>
      <w:r w:rsidRPr="00F70619">
        <w:rPr>
          <w:rFonts w:ascii="Times New Roman" w:hAnsi="Times New Roman" w:cs="Times New Roman"/>
          <w:sz w:val="28"/>
          <w:szCs w:val="28"/>
        </w:rPr>
        <w:t>% планового задания), что почти на 9,2 тыс. га выше значения показателя 2014 г</w:t>
      </w:r>
      <w:r>
        <w:rPr>
          <w:rFonts w:ascii="Times New Roman" w:hAnsi="Times New Roman" w:cs="Times New Roman"/>
          <w:sz w:val="28"/>
          <w:szCs w:val="28"/>
        </w:rPr>
        <w:t>ода</w:t>
      </w:r>
      <w:r w:rsidRPr="00F70619">
        <w:rPr>
          <w:rFonts w:ascii="Times New Roman" w:hAnsi="Times New Roman" w:cs="Times New Roman"/>
          <w:sz w:val="28"/>
          <w:szCs w:val="28"/>
        </w:rPr>
        <w:t xml:space="preserve">. </w:t>
      </w:r>
    </w:p>
    <w:p w:rsidR="00F70619" w:rsidRDefault="00F70619" w:rsidP="00F7061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lastRenderedPageBreak/>
        <w:t>Доля лесных культур, созданных посадочным материалом с улучшенными наследственными и заданными свойствами, в 2015 г</w:t>
      </w:r>
      <w:r>
        <w:rPr>
          <w:rFonts w:ascii="Times New Roman" w:hAnsi="Times New Roman" w:cs="Times New Roman"/>
          <w:sz w:val="28"/>
          <w:szCs w:val="28"/>
        </w:rPr>
        <w:t>оду</w:t>
      </w:r>
      <w:r w:rsidRPr="00F70619">
        <w:rPr>
          <w:rFonts w:ascii="Times New Roman" w:hAnsi="Times New Roman" w:cs="Times New Roman"/>
          <w:sz w:val="28"/>
          <w:szCs w:val="28"/>
        </w:rPr>
        <w:t xml:space="preserve"> составила 4,3</w:t>
      </w:r>
      <w:r>
        <w:rPr>
          <w:rFonts w:ascii="Times New Roman" w:hAnsi="Times New Roman" w:cs="Times New Roman"/>
          <w:sz w:val="28"/>
          <w:szCs w:val="28"/>
        </w:rPr>
        <w:t> </w:t>
      </w:r>
      <w:r w:rsidRPr="00F70619">
        <w:rPr>
          <w:rFonts w:ascii="Times New Roman" w:hAnsi="Times New Roman" w:cs="Times New Roman"/>
          <w:sz w:val="28"/>
          <w:szCs w:val="28"/>
        </w:rPr>
        <w:t>%. Это ниже значения, установленного государственной программой Российской Федерации «Развитие лесного хозяйства» на 2013–2020 годы (6,6</w:t>
      </w:r>
      <w:r>
        <w:rPr>
          <w:rFonts w:ascii="Times New Roman" w:hAnsi="Times New Roman" w:cs="Times New Roman"/>
          <w:sz w:val="28"/>
          <w:szCs w:val="28"/>
        </w:rPr>
        <w:t> </w:t>
      </w:r>
      <w:r w:rsidRPr="00F70619">
        <w:rPr>
          <w:rFonts w:ascii="Times New Roman" w:hAnsi="Times New Roman" w:cs="Times New Roman"/>
          <w:sz w:val="28"/>
          <w:szCs w:val="28"/>
        </w:rPr>
        <w:t>%). Не исполнение показателя связано с отсутствием в субъектах Российской Федерации выращенного посадочного материала с улучшенными наследственными свойствами.</w:t>
      </w:r>
    </w:p>
    <w:p w:rsidR="00F70619" w:rsidRDefault="00F70619" w:rsidP="00F70619">
      <w:pPr>
        <w:spacing w:after="0" w:line="240" w:lineRule="auto"/>
        <w:ind w:firstLine="709"/>
        <w:jc w:val="both"/>
        <w:rPr>
          <w:rFonts w:ascii="Times New Roman" w:hAnsi="Times New Roman" w:cs="Times New Roman"/>
          <w:sz w:val="28"/>
          <w:szCs w:val="28"/>
        </w:rPr>
      </w:pPr>
      <w:r w:rsidRPr="00F70619">
        <w:rPr>
          <w:rFonts w:ascii="Times New Roman" w:hAnsi="Times New Roman" w:cs="Times New Roman"/>
          <w:sz w:val="28"/>
          <w:szCs w:val="28"/>
        </w:rPr>
        <w:t>Лесоразведение – деятельность (физических и юридических лиц) по созданию лесных насаждений на землях лесного фонда и землях иных категорий, на которых ранее леса не произрастали. Цель лесоразведения – предотвращение водной, ветровой и иной эрозии почв, создание защитных лесов и иные цели, связанные с повышением потенциала лесов</w:t>
      </w:r>
      <w:r>
        <w:rPr>
          <w:rFonts w:ascii="Times New Roman" w:hAnsi="Times New Roman" w:cs="Times New Roman"/>
          <w:sz w:val="28"/>
          <w:szCs w:val="28"/>
        </w:rPr>
        <w:t>.</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К работам по лесоразведению относится: </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-облесение нелесных земель в составе земель лесного фонда (осушенные болота, рекультивированные земли, земли, вышедшие из-под сельскохозяйственного пользования, овраги и др.); </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-создание защитных лесных насаждений на землях сельскохозяйственного назначения, землях промышленности, транспорта и землях других категорий; </w:t>
      </w:r>
    </w:p>
    <w:p w:rsidR="00F70619"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-создание лесных насаждений при рекультивации земель, нарушенных промышленной деятельностью, а также лесных насаждений в санаторно-курортных зонах и на других объектах.</w:t>
      </w:r>
    </w:p>
    <w:p w:rsid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В 2015 г</w:t>
      </w:r>
      <w:r>
        <w:rPr>
          <w:rFonts w:ascii="Times New Roman" w:hAnsi="Times New Roman" w:cs="Times New Roman"/>
          <w:sz w:val="28"/>
          <w:szCs w:val="28"/>
        </w:rPr>
        <w:t>оду</w:t>
      </w:r>
      <w:r w:rsidRPr="00B0057D">
        <w:rPr>
          <w:rFonts w:ascii="Times New Roman" w:hAnsi="Times New Roman" w:cs="Times New Roman"/>
          <w:sz w:val="28"/>
          <w:szCs w:val="28"/>
        </w:rPr>
        <w:t xml:space="preserve"> лесоразведение выполнено на площади 4,9 тыс. га, это на 14</w:t>
      </w:r>
      <w:r>
        <w:rPr>
          <w:rFonts w:ascii="Times New Roman" w:hAnsi="Times New Roman" w:cs="Times New Roman"/>
          <w:sz w:val="28"/>
          <w:szCs w:val="28"/>
        </w:rPr>
        <w:t> </w:t>
      </w:r>
      <w:r w:rsidRPr="00B0057D">
        <w:rPr>
          <w:rFonts w:ascii="Times New Roman" w:hAnsi="Times New Roman" w:cs="Times New Roman"/>
          <w:sz w:val="28"/>
          <w:szCs w:val="28"/>
        </w:rPr>
        <w:t>% меньше, чем в 2014 г</w:t>
      </w:r>
      <w:r>
        <w:rPr>
          <w:rFonts w:ascii="Times New Roman" w:hAnsi="Times New Roman" w:cs="Times New Roman"/>
          <w:sz w:val="28"/>
          <w:szCs w:val="28"/>
        </w:rPr>
        <w:t>оду</w:t>
      </w:r>
      <w:r w:rsidRPr="00B0057D">
        <w:rPr>
          <w:rFonts w:ascii="Times New Roman" w:hAnsi="Times New Roman" w:cs="Times New Roman"/>
          <w:sz w:val="28"/>
          <w:szCs w:val="28"/>
        </w:rPr>
        <w:t>. На землях лесного фонда заложено 0,7 тыс. га лесных культур, на рекультивируемых землях – 0,2 тыс. га. Основной объем работ по лесо</w:t>
      </w:r>
      <w:r>
        <w:rPr>
          <w:rFonts w:ascii="Times New Roman" w:hAnsi="Times New Roman" w:cs="Times New Roman"/>
          <w:sz w:val="28"/>
          <w:szCs w:val="28"/>
        </w:rPr>
        <w:t>разведению (3,6 тыс. га, или 73 </w:t>
      </w:r>
      <w:r w:rsidRPr="00B0057D">
        <w:rPr>
          <w:rFonts w:ascii="Times New Roman" w:hAnsi="Times New Roman" w:cs="Times New Roman"/>
          <w:sz w:val="28"/>
          <w:szCs w:val="28"/>
        </w:rPr>
        <w:t>%) приходится на земли сельскохозяйственного назначения</w:t>
      </w:r>
      <w:r>
        <w:rPr>
          <w:rFonts w:ascii="Times New Roman" w:hAnsi="Times New Roman" w:cs="Times New Roman"/>
          <w:sz w:val="28"/>
          <w:szCs w:val="28"/>
        </w:rPr>
        <w:t>.</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Объемы и результативность работ по искусственному лесовосстановлению и лесоразведению во многом определяются наличием достаточного количества качественного посадочного и посевного материала.</w:t>
      </w:r>
    </w:p>
    <w:p w:rsid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Семеноводство – деятельность по производству, заготовке, обработке, хранению, реализации, транспортировке и использованию  семян сельскохозяйственных и лесных растений, а также сортовой контроль и семенной контроль</w:t>
      </w:r>
      <w:r>
        <w:rPr>
          <w:rFonts w:ascii="Times New Roman" w:hAnsi="Times New Roman" w:cs="Times New Roman"/>
          <w:sz w:val="28"/>
          <w:szCs w:val="28"/>
        </w:rPr>
        <w:t>.</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В целях лесного семеноводства осуществляются:</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-лесосеменное районирование;</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-создание и выделение объектов лесного семеноводства (лесосеменных плантаций, постоянных лесосеменных участков и подобных объектов); </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-формирование федерального фонда семян лесных растений; </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-формирование и использование страховых фондов семян лесных растений; </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-семенной контроль в отношении семян лесных растений; </w:t>
      </w:r>
    </w:p>
    <w:p w:rsid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-другие мероприятия по производству, заготовке, обработке, хранению, реализации, транспортировке и использованию семян лесных растений.</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lastRenderedPageBreak/>
        <w:t>В 2015 г. заготовлено 349,3 т семян лесных пород (почти на 6</w:t>
      </w:r>
      <w:r>
        <w:rPr>
          <w:rFonts w:ascii="Times New Roman" w:hAnsi="Times New Roman" w:cs="Times New Roman"/>
          <w:sz w:val="28"/>
          <w:szCs w:val="28"/>
        </w:rPr>
        <w:t> </w:t>
      </w:r>
      <w:r w:rsidRPr="00B0057D">
        <w:rPr>
          <w:rFonts w:ascii="Times New Roman" w:hAnsi="Times New Roman" w:cs="Times New Roman"/>
          <w:sz w:val="28"/>
          <w:szCs w:val="28"/>
        </w:rPr>
        <w:t>% ниже показателя 2014 г</w:t>
      </w:r>
      <w:r>
        <w:rPr>
          <w:rFonts w:ascii="Times New Roman" w:hAnsi="Times New Roman" w:cs="Times New Roman"/>
          <w:sz w:val="28"/>
          <w:szCs w:val="28"/>
        </w:rPr>
        <w:t>ода</w:t>
      </w:r>
      <w:r w:rsidRPr="00B0057D">
        <w:rPr>
          <w:rFonts w:ascii="Times New Roman" w:hAnsi="Times New Roman" w:cs="Times New Roman"/>
          <w:sz w:val="28"/>
          <w:szCs w:val="28"/>
        </w:rPr>
        <w:t>), из них семян хвойных пород – 118,5 т (на 4</w:t>
      </w:r>
      <w:r>
        <w:rPr>
          <w:rFonts w:ascii="Times New Roman" w:hAnsi="Times New Roman" w:cs="Times New Roman"/>
          <w:sz w:val="28"/>
          <w:szCs w:val="28"/>
        </w:rPr>
        <w:t> </w:t>
      </w:r>
      <w:r w:rsidRPr="00B0057D">
        <w:rPr>
          <w:rFonts w:ascii="Times New Roman" w:hAnsi="Times New Roman" w:cs="Times New Roman"/>
          <w:sz w:val="28"/>
          <w:szCs w:val="28"/>
        </w:rPr>
        <w:t>% меньше, чем в 2014 г</w:t>
      </w:r>
      <w:r>
        <w:rPr>
          <w:rFonts w:ascii="Times New Roman" w:hAnsi="Times New Roman" w:cs="Times New Roman"/>
          <w:sz w:val="28"/>
          <w:szCs w:val="28"/>
        </w:rPr>
        <w:t>оду</w:t>
      </w:r>
      <w:r w:rsidRPr="00B0057D">
        <w:rPr>
          <w:rFonts w:ascii="Times New Roman" w:hAnsi="Times New Roman" w:cs="Times New Roman"/>
          <w:sz w:val="28"/>
          <w:szCs w:val="28"/>
        </w:rPr>
        <w:t>), дуба – 192,0 т (на 10</w:t>
      </w:r>
      <w:r>
        <w:rPr>
          <w:rFonts w:ascii="Times New Roman" w:hAnsi="Times New Roman" w:cs="Times New Roman"/>
          <w:sz w:val="28"/>
          <w:szCs w:val="28"/>
        </w:rPr>
        <w:t> </w:t>
      </w:r>
      <w:r w:rsidRPr="00B0057D">
        <w:rPr>
          <w:rFonts w:ascii="Times New Roman" w:hAnsi="Times New Roman" w:cs="Times New Roman"/>
          <w:sz w:val="28"/>
          <w:szCs w:val="28"/>
        </w:rPr>
        <w:t xml:space="preserve">% меньше). </w:t>
      </w:r>
    </w:p>
    <w:p w:rsid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 xml:space="preserve">За </w:t>
      </w:r>
      <w:r>
        <w:rPr>
          <w:rFonts w:ascii="Times New Roman" w:hAnsi="Times New Roman" w:cs="Times New Roman"/>
          <w:sz w:val="28"/>
          <w:szCs w:val="28"/>
        </w:rPr>
        <w:t xml:space="preserve">2015 </w:t>
      </w:r>
      <w:r w:rsidRPr="00B0057D">
        <w:rPr>
          <w:rFonts w:ascii="Times New Roman" w:hAnsi="Times New Roman" w:cs="Times New Roman"/>
          <w:sz w:val="28"/>
          <w:szCs w:val="28"/>
        </w:rPr>
        <w:t>год объем заготовки семян с улучшенными наследственными свойствами составил 5,4 т, а их доля в общем количестве – 1,5 %. Это меньше значения (2</w:t>
      </w:r>
      <w:r>
        <w:rPr>
          <w:rFonts w:ascii="Times New Roman" w:hAnsi="Times New Roman" w:cs="Times New Roman"/>
          <w:sz w:val="28"/>
          <w:szCs w:val="28"/>
        </w:rPr>
        <w:t> </w:t>
      </w:r>
      <w:r w:rsidRPr="00B0057D">
        <w:rPr>
          <w:rFonts w:ascii="Times New Roman" w:hAnsi="Times New Roman" w:cs="Times New Roman"/>
          <w:sz w:val="28"/>
          <w:szCs w:val="28"/>
        </w:rPr>
        <w:t>%), предусмотренного государственной программой «Развитие лесного хозяйства» на 2013-2020 годы. Неисполнение показателя связано с низким баллом урожая семян лесных растений с улучшенными наследственными свойствами на объектах лесного семеноводства</w:t>
      </w:r>
      <w:r>
        <w:rPr>
          <w:rFonts w:ascii="Times New Roman" w:hAnsi="Times New Roman" w:cs="Times New Roman"/>
          <w:sz w:val="28"/>
          <w:szCs w:val="28"/>
        </w:rPr>
        <w:t>.</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Объекты лесного семеноводства созданы на площади 81,7 га, в том числе лесосеменные плантации – на 64,9 га. Уход за объектами лесного семеноводства проведен на площади 4,2 тыс. га, в том числе за лесосеменными плантациями – 2,3 тыс. га.</w:t>
      </w:r>
    </w:p>
    <w:p w:rsidR="00B0057D" w:rsidRP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В школьных отделениях лесных питомников высажено около 9,2 млн сеянцев лесных растений, из них около 7,1 млн хвойных пород. Данные значения ниже показателей 2014 г. на 17 и 23</w:t>
      </w:r>
      <w:r>
        <w:rPr>
          <w:rFonts w:ascii="Times New Roman" w:hAnsi="Times New Roman" w:cs="Times New Roman"/>
          <w:sz w:val="28"/>
          <w:szCs w:val="28"/>
        </w:rPr>
        <w:t> </w:t>
      </w:r>
      <w:r w:rsidRPr="00B0057D">
        <w:rPr>
          <w:rFonts w:ascii="Times New Roman" w:hAnsi="Times New Roman" w:cs="Times New Roman"/>
          <w:sz w:val="28"/>
          <w:szCs w:val="28"/>
        </w:rPr>
        <w:t xml:space="preserve">% соответственно. </w:t>
      </w:r>
    </w:p>
    <w:p w:rsid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В 2015 г</w:t>
      </w:r>
      <w:r>
        <w:rPr>
          <w:rFonts w:ascii="Times New Roman" w:hAnsi="Times New Roman" w:cs="Times New Roman"/>
          <w:sz w:val="28"/>
          <w:szCs w:val="28"/>
        </w:rPr>
        <w:t>оду</w:t>
      </w:r>
      <w:r w:rsidRPr="00B0057D">
        <w:rPr>
          <w:rFonts w:ascii="Times New Roman" w:hAnsi="Times New Roman" w:cs="Times New Roman"/>
          <w:sz w:val="28"/>
          <w:szCs w:val="28"/>
        </w:rPr>
        <w:t xml:space="preserve"> выращено около 45 млн шт. посадочного материала с закрытой корневой системой, что на 8</w:t>
      </w:r>
      <w:r>
        <w:rPr>
          <w:rFonts w:ascii="Times New Roman" w:hAnsi="Times New Roman" w:cs="Times New Roman"/>
          <w:sz w:val="28"/>
          <w:szCs w:val="28"/>
        </w:rPr>
        <w:t> </w:t>
      </w:r>
      <w:r w:rsidRPr="00B0057D">
        <w:rPr>
          <w:rFonts w:ascii="Times New Roman" w:hAnsi="Times New Roman" w:cs="Times New Roman"/>
          <w:sz w:val="28"/>
          <w:szCs w:val="28"/>
        </w:rPr>
        <w:t>% больше, чем в 2014 г</w:t>
      </w:r>
      <w:r>
        <w:rPr>
          <w:rFonts w:ascii="Times New Roman" w:hAnsi="Times New Roman" w:cs="Times New Roman"/>
          <w:sz w:val="28"/>
          <w:szCs w:val="28"/>
        </w:rPr>
        <w:t>оду</w:t>
      </w:r>
      <w:r w:rsidRPr="00B0057D">
        <w:rPr>
          <w:rFonts w:ascii="Times New Roman" w:hAnsi="Times New Roman" w:cs="Times New Roman"/>
          <w:sz w:val="28"/>
          <w:szCs w:val="28"/>
        </w:rPr>
        <w:t>. Доля посадочного материала с закрытой корневой системой составила 8,6</w:t>
      </w:r>
      <w:r>
        <w:rPr>
          <w:rFonts w:ascii="Times New Roman" w:hAnsi="Times New Roman" w:cs="Times New Roman"/>
          <w:sz w:val="28"/>
          <w:szCs w:val="28"/>
        </w:rPr>
        <w:t> </w:t>
      </w:r>
      <w:r w:rsidRPr="00B0057D">
        <w:rPr>
          <w:rFonts w:ascii="Times New Roman" w:hAnsi="Times New Roman" w:cs="Times New Roman"/>
          <w:sz w:val="28"/>
          <w:szCs w:val="28"/>
        </w:rPr>
        <w:t>% общего числа посадочного материала. Это на 3,6</w:t>
      </w:r>
      <w:r>
        <w:rPr>
          <w:rFonts w:ascii="Times New Roman" w:hAnsi="Times New Roman" w:cs="Times New Roman"/>
          <w:sz w:val="28"/>
          <w:szCs w:val="28"/>
        </w:rPr>
        <w:t> </w:t>
      </w:r>
      <w:r w:rsidRPr="00B0057D">
        <w:rPr>
          <w:rFonts w:ascii="Times New Roman" w:hAnsi="Times New Roman" w:cs="Times New Roman"/>
          <w:sz w:val="28"/>
          <w:szCs w:val="28"/>
        </w:rPr>
        <w:t>% выше значения, предусмотренного государственной программой Российской Федерации «Развитие лесного хозяйства» на 2013–2020 годы.</w:t>
      </w:r>
    </w:p>
    <w:p w:rsidR="00B0057D" w:rsidRDefault="00B0057D" w:rsidP="00B0057D">
      <w:pPr>
        <w:spacing w:after="0" w:line="240" w:lineRule="auto"/>
        <w:ind w:firstLine="709"/>
        <w:jc w:val="both"/>
        <w:rPr>
          <w:rFonts w:ascii="Times New Roman" w:hAnsi="Times New Roman" w:cs="Times New Roman"/>
          <w:sz w:val="28"/>
          <w:szCs w:val="28"/>
        </w:rPr>
      </w:pPr>
      <w:r w:rsidRPr="00B0057D">
        <w:rPr>
          <w:rFonts w:ascii="Times New Roman" w:hAnsi="Times New Roman" w:cs="Times New Roman"/>
          <w:sz w:val="28"/>
          <w:szCs w:val="28"/>
        </w:rPr>
        <w:t>На работы по лесовосстановлению и лесоразведению в 2015 г</w:t>
      </w:r>
      <w:r>
        <w:rPr>
          <w:rFonts w:ascii="Times New Roman" w:hAnsi="Times New Roman" w:cs="Times New Roman"/>
          <w:sz w:val="28"/>
          <w:szCs w:val="28"/>
        </w:rPr>
        <w:t>оду</w:t>
      </w:r>
      <w:r w:rsidRPr="00B0057D">
        <w:rPr>
          <w:rFonts w:ascii="Times New Roman" w:hAnsi="Times New Roman" w:cs="Times New Roman"/>
          <w:sz w:val="28"/>
          <w:szCs w:val="28"/>
        </w:rPr>
        <w:t xml:space="preserve"> было затрачено 2,7 млрд руб., что на 6</w:t>
      </w:r>
      <w:r>
        <w:rPr>
          <w:rFonts w:ascii="Times New Roman" w:hAnsi="Times New Roman" w:cs="Times New Roman"/>
          <w:sz w:val="28"/>
          <w:szCs w:val="28"/>
        </w:rPr>
        <w:t> </w:t>
      </w:r>
      <w:r w:rsidRPr="00B0057D">
        <w:rPr>
          <w:rFonts w:ascii="Times New Roman" w:hAnsi="Times New Roman" w:cs="Times New Roman"/>
          <w:sz w:val="28"/>
          <w:szCs w:val="28"/>
        </w:rPr>
        <w:t>% выше значения 2014 г</w:t>
      </w:r>
      <w:r>
        <w:rPr>
          <w:rFonts w:ascii="Times New Roman" w:hAnsi="Times New Roman" w:cs="Times New Roman"/>
          <w:sz w:val="28"/>
          <w:szCs w:val="28"/>
        </w:rPr>
        <w:t>ода</w:t>
      </w:r>
      <w:r w:rsidRPr="00B0057D">
        <w:rPr>
          <w:rFonts w:ascii="Times New Roman" w:hAnsi="Times New Roman" w:cs="Times New Roman"/>
          <w:sz w:val="28"/>
          <w:szCs w:val="28"/>
        </w:rPr>
        <w:t>.</w:t>
      </w:r>
    </w:p>
    <w:p w:rsidR="00DD1A19" w:rsidRDefault="00DD1A19" w:rsidP="002A7A26">
      <w:pPr>
        <w:spacing w:after="0" w:line="240" w:lineRule="auto"/>
        <w:jc w:val="both"/>
        <w:rPr>
          <w:rFonts w:ascii="Times New Roman" w:hAnsi="Times New Roman" w:cs="Times New Roman"/>
          <w:sz w:val="28"/>
          <w:szCs w:val="28"/>
        </w:rPr>
      </w:pPr>
    </w:p>
    <w:p w:rsidR="00DD1A19" w:rsidRPr="00AE092B" w:rsidRDefault="00AE092B" w:rsidP="00DD1A19">
      <w:pPr>
        <w:spacing w:after="0" w:line="240" w:lineRule="auto"/>
        <w:jc w:val="center"/>
        <w:rPr>
          <w:rFonts w:ascii="Times New Roman" w:hAnsi="Times New Roman" w:cs="Times New Roman"/>
          <w:b/>
          <w:sz w:val="28"/>
          <w:szCs w:val="28"/>
        </w:rPr>
      </w:pPr>
      <w:r w:rsidRPr="00AE092B">
        <w:rPr>
          <w:rFonts w:ascii="Times New Roman" w:hAnsi="Times New Roman" w:cs="Times New Roman"/>
          <w:b/>
          <w:sz w:val="28"/>
          <w:szCs w:val="28"/>
        </w:rPr>
        <w:t>ВЫВОДЫ</w:t>
      </w:r>
    </w:p>
    <w:p w:rsidR="002A7A26" w:rsidRDefault="002A7A26" w:rsidP="002A7A26">
      <w:pPr>
        <w:spacing w:after="0" w:line="240" w:lineRule="auto"/>
        <w:jc w:val="both"/>
        <w:rPr>
          <w:rFonts w:ascii="Times New Roman" w:hAnsi="Times New Roman" w:cs="Times New Roman"/>
          <w:sz w:val="28"/>
          <w:szCs w:val="28"/>
        </w:rPr>
      </w:pPr>
    </w:p>
    <w:p w:rsidR="00E25FCC" w:rsidRDefault="00E25FCC" w:rsidP="00E25FCC">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Лесовосстановлен</w:t>
      </w:r>
      <w:r w:rsidR="00B2404B">
        <w:rPr>
          <w:rFonts w:ascii="Times New Roman" w:eastAsia="Times New Roman" w:hAnsi="Times New Roman" w:cs="Times New Roman"/>
          <w:sz w:val="28"/>
          <w:szCs w:val="28"/>
          <w:lang w:bidi="en-US"/>
        </w:rPr>
        <w:t>ие способствует сохранению леса,</w:t>
      </w:r>
      <w:r>
        <w:rPr>
          <w:rFonts w:ascii="Times New Roman" w:eastAsia="Times New Roman" w:hAnsi="Times New Roman" w:cs="Times New Roman"/>
          <w:sz w:val="28"/>
          <w:szCs w:val="28"/>
          <w:lang w:bidi="en-US"/>
        </w:rPr>
        <w:t xml:space="preserve"> его биоразнообразия и полезных функций</w:t>
      </w:r>
      <w:r w:rsidR="00B2404B">
        <w:rPr>
          <w:rFonts w:ascii="Times New Roman" w:eastAsia="Times New Roman" w:hAnsi="Times New Roman" w:cs="Times New Roman"/>
          <w:sz w:val="28"/>
          <w:szCs w:val="28"/>
          <w:lang w:bidi="en-US"/>
        </w:rPr>
        <w:t>, реализации задач Конвенции о био</w:t>
      </w:r>
      <w:r w:rsidR="0036327F">
        <w:rPr>
          <w:rFonts w:ascii="Times New Roman" w:eastAsia="Times New Roman" w:hAnsi="Times New Roman" w:cs="Times New Roman"/>
          <w:sz w:val="28"/>
          <w:szCs w:val="28"/>
          <w:lang w:bidi="en-US"/>
        </w:rPr>
        <w:t xml:space="preserve">логическом </w:t>
      </w:r>
      <w:r w:rsidR="00B2404B">
        <w:rPr>
          <w:rFonts w:ascii="Times New Roman" w:eastAsia="Times New Roman" w:hAnsi="Times New Roman" w:cs="Times New Roman"/>
          <w:sz w:val="28"/>
          <w:szCs w:val="28"/>
          <w:lang w:bidi="en-US"/>
        </w:rPr>
        <w:t>разнообразии (Рио-де-Жанейро</w:t>
      </w:r>
      <w:r w:rsidR="00097123">
        <w:rPr>
          <w:rFonts w:ascii="Times New Roman" w:eastAsia="Times New Roman" w:hAnsi="Times New Roman" w:cs="Times New Roman"/>
          <w:sz w:val="28"/>
          <w:szCs w:val="28"/>
          <w:lang w:bidi="en-US"/>
        </w:rPr>
        <w:t>,</w:t>
      </w:r>
      <w:r w:rsidR="00B2404B">
        <w:rPr>
          <w:rFonts w:ascii="Times New Roman" w:eastAsia="Times New Roman" w:hAnsi="Times New Roman" w:cs="Times New Roman"/>
          <w:sz w:val="28"/>
          <w:szCs w:val="28"/>
          <w:lang w:bidi="en-US"/>
        </w:rPr>
        <w:t xml:space="preserve"> 5 июня 1992 года)</w:t>
      </w:r>
      <w:r>
        <w:rPr>
          <w:rFonts w:ascii="Times New Roman" w:eastAsia="Times New Roman" w:hAnsi="Times New Roman" w:cs="Times New Roman"/>
          <w:sz w:val="28"/>
          <w:szCs w:val="28"/>
          <w:lang w:bidi="en-US"/>
        </w:rPr>
        <w:t>.</w:t>
      </w:r>
    </w:p>
    <w:p w:rsidR="00AE092B" w:rsidRDefault="00B2404B" w:rsidP="00E25FCC">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Лесовосстановление и лесоразведение обеспечивает:</w:t>
      </w:r>
    </w:p>
    <w:p w:rsidR="00C34BBE" w:rsidRDefault="00C34BBE" w:rsidP="00E25FCC">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поддержание и у</w:t>
      </w:r>
      <w:r w:rsidR="00097123">
        <w:rPr>
          <w:rFonts w:ascii="Times New Roman" w:eastAsia="Times New Roman" w:hAnsi="Times New Roman" w:cs="Times New Roman"/>
          <w:sz w:val="28"/>
          <w:szCs w:val="28"/>
          <w:lang w:bidi="en-US"/>
        </w:rPr>
        <w:t>величение лесистости территорий</w:t>
      </w:r>
      <w:r>
        <w:rPr>
          <w:rFonts w:ascii="Times New Roman" w:eastAsia="Times New Roman" w:hAnsi="Times New Roman" w:cs="Times New Roman"/>
          <w:sz w:val="28"/>
          <w:szCs w:val="28"/>
          <w:lang w:bidi="en-US"/>
        </w:rPr>
        <w:t>;</w:t>
      </w:r>
    </w:p>
    <w:p w:rsidR="00C34BBE" w:rsidRDefault="00C34BBE" w:rsidP="00E25FCC">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w:t>
      </w:r>
      <w:r w:rsidRPr="00C34BBE">
        <w:rPr>
          <w:rFonts w:ascii="Times New Roman" w:eastAsia="Times New Roman" w:hAnsi="Times New Roman" w:cs="Times New Roman"/>
          <w:sz w:val="28"/>
          <w:szCs w:val="28"/>
          <w:lang w:bidi="en-US"/>
        </w:rPr>
        <w:t xml:space="preserve">создание лесных насаждений </w:t>
      </w:r>
      <w:r>
        <w:rPr>
          <w:rFonts w:ascii="Times New Roman" w:eastAsia="Times New Roman" w:hAnsi="Times New Roman" w:cs="Times New Roman"/>
          <w:sz w:val="28"/>
          <w:szCs w:val="28"/>
          <w:lang w:bidi="en-US"/>
        </w:rPr>
        <w:t xml:space="preserve">с заданными характеристиками по </w:t>
      </w:r>
      <w:r w:rsidRPr="00C34BBE">
        <w:rPr>
          <w:rFonts w:ascii="Times New Roman" w:eastAsia="Times New Roman" w:hAnsi="Times New Roman" w:cs="Times New Roman"/>
          <w:sz w:val="28"/>
          <w:szCs w:val="28"/>
          <w:lang w:bidi="en-US"/>
        </w:rPr>
        <w:t>породному составу;</w:t>
      </w:r>
    </w:p>
    <w:p w:rsidR="00B2404B" w:rsidRDefault="00B2404B" w:rsidP="00E25FCC">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развитие генетико-селекционной работы</w:t>
      </w:r>
      <w:r w:rsidR="00097123">
        <w:rPr>
          <w:rFonts w:ascii="Times New Roman" w:eastAsia="Times New Roman" w:hAnsi="Times New Roman" w:cs="Times New Roman"/>
          <w:sz w:val="28"/>
          <w:szCs w:val="28"/>
          <w:lang w:bidi="en-US"/>
        </w:rPr>
        <w:t>,</w:t>
      </w:r>
      <w:r>
        <w:rPr>
          <w:rFonts w:ascii="Times New Roman" w:eastAsia="Times New Roman" w:hAnsi="Times New Roman" w:cs="Times New Roman"/>
          <w:sz w:val="28"/>
          <w:szCs w:val="28"/>
          <w:lang w:bidi="en-US"/>
        </w:rPr>
        <w:t xml:space="preserve"> направленной на у</w:t>
      </w:r>
      <w:r w:rsidRPr="00B2404B">
        <w:rPr>
          <w:rFonts w:ascii="Times New Roman" w:eastAsia="Times New Roman" w:hAnsi="Times New Roman" w:cs="Times New Roman"/>
          <w:sz w:val="28"/>
          <w:szCs w:val="28"/>
          <w:lang w:bidi="en-US"/>
        </w:rPr>
        <w:t>лучшени</w:t>
      </w:r>
      <w:r>
        <w:rPr>
          <w:rFonts w:ascii="Times New Roman" w:eastAsia="Times New Roman" w:hAnsi="Times New Roman" w:cs="Times New Roman"/>
          <w:sz w:val="28"/>
          <w:szCs w:val="28"/>
          <w:lang w:bidi="en-US"/>
        </w:rPr>
        <w:t>е качества и повышение</w:t>
      </w:r>
      <w:r w:rsidRPr="00B2404B">
        <w:rPr>
          <w:rFonts w:ascii="Times New Roman" w:eastAsia="Times New Roman" w:hAnsi="Times New Roman" w:cs="Times New Roman"/>
          <w:sz w:val="28"/>
          <w:szCs w:val="28"/>
          <w:lang w:bidi="en-US"/>
        </w:rPr>
        <w:t xml:space="preserve"> продуктивности лесов путем управления наследственностью и изменчивостью древесных растений</w:t>
      </w:r>
      <w:r>
        <w:rPr>
          <w:rFonts w:ascii="Times New Roman" w:eastAsia="Times New Roman" w:hAnsi="Times New Roman" w:cs="Times New Roman"/>
          <w:sz w:val="28"/>
          <w:szCs w:val="28"/>
          <w:lang w:bidi="en-US"/>
        </w:rPr>
        <w:t>;</w:t>
      </w:r>
    </w:p>
    <w:p w:rsidR="00B2404B" w:rsidRDefault="00B2404B" w:rsidP="00E25FCC">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w:t>
      </w:r>
      <w:r w:rsidR="00C34BBE">
        <w:rPr>
          <w:rFonts w:ascii="Times New Roman" w:eastAsia="Times New Roman" w:hAnsi="Times New Roman" w:cs="Times New Roman"/>
          <w:sz w:val="28"/>
          <w:szCs w:val="28"/>
          <w:lang w:bidi="en-US"/>
        </w:rPr>
        <w:t>р</w:t>
      </w:r>
      <w:r w:rsidR="00C34BBE" w:rsidRPr="00C34BBE">
        <w:rPr>
          <w:rFonts w:ascii="Times New Roman" w:eastAsia="Times New Roman" w:hAnsi="Times New Roman" w:cs="Times New Roman"/>
          <w:sz w:val="28"/>
          <w:szCs w:val="28"/>
          <w:lang w:bidi="en-US"/>
        </w:rPr>
        <w:t xml:space="preserve">азвитие и совершенствование лесосеменной базы </w:t>
      </w:r>
      <w:r w:rsidR="00C34BBE">
        <w:rPr>
          <w:rFonts w:ascii="Times New Roman" w:eastAsia="Times New Roman" w:hAnsi="Times New Roman" w:cs="Times New Roman"/>
          <w:sz w:val="28"/>
          <w:szCs w:val="28"/>
          <w:lang w:bidi="en-US"/>
        </w:rPr>
        <w:t>ценных пород леса;</w:t>
      </w:r>
    </w:p>
    <w:p w:rsidR="00C34BBE" w:rsidRDefault="00C34BBE" w:rsidP="00E25FCC">
      <w:pPr>
        <w:spacing w:after="0" w:line="240" w:lineRule="auto"/>
        <w:ind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w:t>
      </w:r>
      <w:r w:rsidRPr="00C34BBE">
        <w:rPr>
          <w:rFonts w:ascii="Times New Roman" w:eastAsia="Times New Roman" w:hAnsi="Times New Roman" w:cs="Times New Roman"/>
          <w:sz w:val="28"/>
          <w:szCs w:val="28"/>
          <w:lang w:bidi="en-US"/>
        </w:rPr>
        <w:t>увеличение площади лесов</w:t>
      </w:r>
      <w:r>
        <w:rPr>
          <w:rFonts w:ascii="Times New Roman" w:eastAsia="Times New Roman" w:hAnsi="Times New Roman" w:cs="Times New Roman"/>
          <w:sz w:val="28"/>
          <w:szCs w:val="28"/>
          <w:lang w:bidi="en-US"/>
        </w:rPr>
        <w:t xml:space="preserve"> ценных пород.</w:t>
      </w:r>
    </w:p>
    <w:p w:rsidR="004F3D31" w:rsidRDefault="004F3D31" w:rsidP="00E25FCC">
      <w:pPr>
        <w:spacing w:after="0" w:line="240" w:lineRule="auto"/>
        <w:ind w:firstLine="709"/>
        <w:jc w:val="both"/>
        <w:rPr>
          <w:rFonts w:ascii="Times New Roman" w:eastAsia="Times New Roman" w:hAnsi="Times New Roman" w:cs="Times New Roman"/>
          <w:sz w:val="28"/>
          <w:szCs w:val="28"/>
          <w:lang w:bidi="en-US"/>
        </w:rPr>
      </w:pPr>
      <w:r w:rsidRPr="004F3D31">
        <w:rPr>
          <w:rFonts w:ascii="Times New Roman" w:eastAsia="Times New Roman" w:hAnsi="Times New Roman" w:cs="Times New Roman"/>
          <w:sz w:val="28"/>
          <w:szCs w:val="28"/>
          <w:lang w:bidi="en-US"/>
        </w:rPr>
        <w:t>Сохранение лесов и развитие особо охраняемых природных территорий создает ресурсную базу для развития услуг в сфере охоты, туризма, спорта и рекреационных потребностей людей.</w:t>
      </w:r>
    </w:p>
    <w:sectPr w:rsidR="004F3D31" w:rsidSect="00BD50E1">
      <w:footerReference w:type="default" r:id="rId8"/>
      <w:footerReference w:type="firs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BB5" w:rsidRDefault="00034BB5" w:rsidP="00B8374F">
      <w:pPr>
        <w:spacing w:after="0" w:line="240" w:lineRule="auto"/>
      </w:pPr>
      <w:r>
        <w:separator/>
      </w:r>
    </w:p>
  </w:endnote>
  <w:endnote w:type="continuationSeparator" w:id="0">
    <w:p w:rsidR="00034BB5" w:rsidRDefault="00034BB5" w:rsidP="00B83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v_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359501"/>
      <w:docPartObj>
        <w:docPartGallery w:val="Page Numbers (Bottom of Page)"/>
        <w:docPartUnique/>
      </w:docPartObj>
    </w:sdtPr>
    <w:sdtEndPr/>
    <w:sdtContent>
      <w:p w:rsidR="00BD50E1" w:rsidRDefault="00BD50E1">
        <w:pPr>
          <w:pStyle w:val="a6"/>
          <w:jc w:val="right"/>
        </w:pPr>
        <w:r>
          <w:fldChar w:fldCharType="begin"/>
        </w:r>
        <w:r>
          <w:instrText>PAGE   \* MERGEFORMAT</w:instrText>
        </w:r>
        <w:r>
          <w:fldChar w:fldCharType="separate"/>
        </w:r>
        <w:r w:rsidR="002509BA">
          <w:rPr>
            <w:noProof/>
          </w:rPr>
          <w:t>2</w:t>
        </w:r>
        <w:r>
          <w:fldChar w:fldCharType="end"/>
        </w:r>
      </w:p>
    </w:sdtContent>
  </w:sdt>
  <w:p w:rsidR="00B8374F" w:rsidRDefault="00B837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74F" w:rsidRDefault="00B8374F" w:rsidP="00B8374F">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BB5" w:rsidRDefault="00034BB5" w:rsidP="00B8374F">
      <w:pPr>
        <w:spacing w:after="0" w:line="240" w:lineRule="auto"/>
      </w:pPr>
      <w:r>
        <w:separator/>
      </w:r>
    </w:p>
  </w:footnote>
  <w:footnote w:type="continuationSeparator" w:id="0">
    <w:p w:rsidR="00034BB5" w:rsidRDefault="00034BB5" w:rsidP="00B8374F">
      <w:pPr>
        <w:spacing w:after="0" w:line="240" w:lineRule="auto"/>
      </w:pPr>
      <w:r>
        <w:continuationSeparator/>
      </w:r>
    </w:p>
  </w:footnote>
  <w:footnote w:id="1">
    <w:p w:rsidR="005A4377" w:rsidRPr="005A4377" w:rsidRDefault="005A4377" w:rsidP="005A4377">
      <w:pPr>
        <w:pStyle w:val="aa"/>
        <w:rPr>
          <w:rFonts w:ascii="Times New Roman" w:hAnsi="Times New Roman" w:cs="Times New Roman"/>
          <w:sz w:val="22"/>
          <w:szCs w:val="22"/>
        </w:rPr>
      </w:pPr>
      <w:r w:rsidRPr="005A4377">
        <w:rPr>
          <w:rStyle w:val="ac"/>
          <w:rFonts w:ascii="Times New Roman" w:hAnsi="Times New Roman" w:cs="Times New Roman"/>
          <w:sz w:val="22"/>
          <w:szCs w:val="22"/>
        </w:rPr>
        <w:footnoteRef/>
      </w:r>
      <w:r w:rsidRPr="005A4377">
        <w:rPr>
          <w:rFonts w:ascii="Times New Roman" w:hAnsi="Times New Roman" w:cs="Times New Roman"/>
          <w:sz w:val="22"/>
          <w:szCs w:val="22"/>
        </w:rPr>
        <w:t xml:space="preserve"> Под биоразнообразием лесов </w:t>
      </w:r>
      <w:r>
        <w:rPr>
          <w:rFonts w:ascii="Times New Roman" w:hAnsi="Times New Roman" w:cs="Times New Roman"/>
          <w:sz w:val="22"/>
          <w:szCs w:val="22"/>
        </w:rPr>
        <w:t>в соответствии с Конвенцией о био</w:t>
      </w:r>
      <w:r w:rsidR="0036327F">
        <w:rPr>
          <w:rFonts w:ascii="Times New Roman" w:hAnsi="Times New Roman" w:cs="Times New Roman"/>
          <w:sz w:val="22"/>
          <w:szCs w:val="22"/>
        </w:rPr>
        <w:t xml:space="preserve">логическом </w:t>
      </w:r>
      <w:r>
        <w:rPr>
          <w:rFonts w:ascii="Times New Roman" w:hAnsi="Times New Roman" w:cs="Times New Roman"/>
          <w:sz w:val="22"/>
          <w:szCs w:val="22"/>
        </w:rPr>
        <w:t xml:space="preserve">разнообразии </w:t>
      </w:r>
      <w:r w:rsidR="0036327F">
        <w:rPr>
          <w:rFonts w:ascii="Times New Roman" w:hAnsi="Times New Roman" w:cs="Times New Roman"/>
          <w:sz w:val="22"/>
          <w:szCs w:val="22"/>
        </w:rPr>
        <w:t xml:space="preserve">(Рио-де-Жанейро, 5 июня 1992 года) </w:t>
      </w:r>
      <w:r w:rsidRPr="005A4377">
        <w:rPr>
          <w:rFonts w:ascii="Times New Roman" w:hAnsi="Times New Roman" w:cs="Times New Roman"/>
          <w:sz w:val="22"/>
          <w:szCs w:val="22"/>
        </w:rPr>
        <w:t>понимаются все формы жизни, встречающиеся в лесах, включая деревья, растения, животных, грибы и микроорганизмы, и их функции в природе</w:t>
      </w:r>
      <w:r w:rsidR="0036327F">
        <w:rPr>
          <w:rFonts w:ascii="Times New Roman" w:hAnsi="Times New Roman" w:cs="Times New Roman"/>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B5"/>
    <w:rsid w:val="0001264A"/>
    <w:rsid w:val="00034BB5"/>
    <w:rsid w:val="000760C3"/>
    <w:rsid w:val="00097123"/>
    <w:rsid w:val="001917AF"/>
    <w:rsid w:val="0019277B"/>
    <w:rsid w:val="001C1270"/>
    <w:rsid w:val="001E043E"/>
    <w:rsid w:val="00226DF4"/>
    <w:rsid w:val="002509BA"/>
    <w:rsid w:val="002A0848"/>
    <w:rsid w:val="002A7A26"/>
    <w:rsid w:val="002C443C"/>
    <w:rsid w:val="002D51BC"/>
    <w:rsid w:val="0036327F"/>
    <w:rsid w:val="00380028"/>
    <w:rsid w:val="00380980"/>
    <w:rsid w:val="003A5020"/>
    <w:rsid w:val="004419E8"/>
    <w:rsid w:val="00474DEF"/>
    <w:rsid w:val="00482C20"/>
    <w:rsid w:val="004F3D31"/>
    <w:rsid w:val="00510F81"/>
    <w:rsid w:val="00584EA1"/>
    <w:rsid w:val="005A1738"/>
    <w:rsid w:val="005A4377"/>
    <w:rsid w:val="005C1707"/>
    <w:rsid w:val="006009C8"/>
    <w:rsid w:val="006630B3"/>
    <w:rsid w:val="006B4766"/>
    <w:rsid w:val="006B6FF4"/>
    <w:rsid w:val="0072052D"/>
    <w:rsid w:val="00733287"/>
    <w:rsid w:val="007550AC"/>
    <w:rsid w:val="00872EAD"/>
    <w:rsid w:val="00892F41"/>
    <w:rsid w:val="00897BE3"/>
    <w:rsid w:val="008A7923"/>
    <w:rsid w:val="008B433B"/>
    <w:rsid w:val="008C58A5"/>
    <w:rsid w:val="008D1962"/>
    <w:rsid w:val="008D4A72"/>
    <w:rsid w:val="00907588"/>
    <w:rsid w:val="009571AA"/>
    <w:rsid w:val="009635C5"/>
    <w:rsid w:val="00990138"/>
    <w:rsid w:val="00AC235F"/>
    <w:rsid w:val="00AE092B"/>
    <w:rsid w:val="00B0057D"/>
    <w:rsid w:val="00B2404B"/>
    <w:rsid w:val="00B3799E"/>
    <w:rsid w:val="00B61FCF"/>
    <w:rsid w:val="00B8374F"/>
    <w:rsid w:val="00BB316B"/>
    <w:rsid w:val="00BD50E1"/>
    <w:rsid w:val="00BF065D"/>
    <w:rsid w:val="00C24C5A"/>
    <w:rsid w:val="00C34BBE"/>
    <w:rsid w:val="00CA62B9"/>
    <w:rsid w:val="00D72D1F"/>
    <w:rsid w:val="00D732B5"/>
    <w:rsid w:val="00DD1A19"/>
    <w:rsid w:val="00DF6278"/>
    <w:rsid w:val="00E25FCC"/>
    <w:rsid w:val="00E47094"/>
    <w:rsid w:val="00EE4B99"/>
    <w:rsid w:val="00EE7C33"/>
    <w:rsid w:val="00F24947"/>
    <w:rsid w:val="00F70619"/>
    <w:rsid w:val="00F96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3832A-714D-4375-B207-F9F2C57D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7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374F"/>
  </w:style>
  <w:style w:type="paragraph" w:styleId="a6">
    <w:name w:val="footer"/>
    <w:basedOn w:val="a"/>
    <w:link w:val="a7"/>
    <w:uiPriority w:val="99"/>
    <w:unhideWhenUsed/>
    <w:rsid w:val="00B837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374F"/>
  </w:style>
  <w:style w:type="paragraph" w:styleId="a8">
    <w:name w:val="Balloon Text"/>
    <w:basedOn w:val="a"/>
    <w:link w:val="a9"/>
    <w:uiPriority w:val="99"/>
    <w:semiHidden/>
    <w:unhideWhenUsed/>
    <w:rsid w:val="002D51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51BC"/>
    <w:rPr>
      <w:rFonts w:ascii="Tahoma" w:hAnsi="Tahoma" w:cs="Tahoma"/>
      <w:sz w:val="16"/>
      <w:szCs w:val="16"/>
    </w:rPr>
  </w:style>
  <w:style w:type="paragraph" w:styleId="aa">
    <w:name w:val="footnote text"/>
    <w:basedOn w:val="a"/>
    <w:link w:val="ab"/>
    <w:uiPriority w:val="99"/>
    <w:semiHidden/>
    <w:unhideWhenUsed/>
    <w:rsid w:val="005A4377"/>
    <w:pPr>
      <w:spacing w:after="0" w:line="240" w:lineRule="auto"/>
    </w:pPr>
    <w:rPr>
      <w:sz w:val="20"/>
      <w:szCs w:val="20"/>
    </w:rPr>
  </w:style>
  <w:style w:type="character" w:customStyle="1" w:styleId="ab">
    <w:name w:val="Текст сноски Знак"/>
    <w:basedOn w:val="a0"/>
    <w:link w:val="aa"/>
    <w:uiPriority w:val="99"/>
    <w:semiHidden/>
    <w:rsid w:val="005A4377"/>
    <w:rPr>
      <w:sz w:val="20"/>
      <w:szCs w:val="20"/>
    </w:rPr>
  </w:style>
  <w:style w:type="character" w:styleId="ac">
    <w:name w:val="footnote reference"/>
    <w:basedOn w:val="a0"/>
    <w:uiPriority w:val="99"/>
    <w:semiHidden/>
    <w:unhideWhenUsed/>
    <w:rsid w:val="005A4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36545">
      <w:bodyDiv w:val="1"/>
      <w:marLeft w:val="0"/>
      <w:marRight w:val="0"/>
      <w:marTop w:val="0"/>
      <w:marBottom w:val="0"/>
      <w:divBdr>
        <w:top w:val="none" w:sz="0" w:space="0" w:color="auto"/>
        <w:left w:val="none" w:sz="0" w:space="0" w:color="auto"/>
        <w:bottom w:val="none" w:sz="0" w:space="0" w:color="auto"/>
        <w:right w:val="none" w:sz="0" w:space="0" w:color="auto"/>
      </w:divBdr>
      <w:divsChild>
        <w:div w:id="47730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05C27-C1EE-45B8-93FE-173DDD3E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6577</Words>
  <Characters>37492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Ягодкин</dc:creator>
  <cp:lastModifiedBy>Антонов</cp:lastModifiedBy>
  <cp:revision>2</cp:revision>
  <cp:lastPrinted>2017-12-21T11:09:00Z</cp:lastPrinted>
  <dcterms:created xsi:type="dcterms:W3CDTF">2017-12-28T08:01:00Z</dcterms:created>
  <dcterms:modified xsi:type="dcterms:W3CDTF">2017-12-28T08:01:00Z</dcterms:modified>
</cp:coreProperties>
</file>