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C8" w:rsidRDefault="00505EC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505EC8" w:rsidRDefault="00505EC8">
      <w:pPr>
        <w:pStyle w:val="newncpi"/>
        <w:ind w:firstLine="0"/>
        <w:jc w:val="center"/>
      </w:pPr>
      <w:r>
        <w:rPr>
          <w:rStyle w:val="datepr"/>
        </w:rPr>
        <w:t>11 января 2024 г.</w:t>
      </w:r>
      <w:r>
        <w:rPr>
          <w:rStyle w:val="number"/>
        </w:rPr>
        <w:t xml:space="preserve"> № 17</w:t>
      </w:r>
    </w:p>
    <w:p w:rsidR="00505EC8" w:rsidRDefault="00505EC8">
      <w:pPr>
        <w:pStyle w:val="titlencpi"/>
      </w:pPr>
      <w:r>
        <w:t>О размерах страховых взносов</w:t>
      </w:r>
    </w:p>
    <w:p w:rsidR="00505EC8" w:rsidRDefault="00505EC8">
      <w:pPr>
        <w:pStyle w:val="preamble"/>
      </w:pPr>
      <w:r>
        <w:t>На основании абзаца тридцать шестого части первой подпункта 2.10 пункта 2 Указа Президента Республики Беларусь от 14 марта 2022 г. № 93 «О дополнительных мерах по обеспечению стабильного функционирования экономики» Совет Министров Республики Беларусь ПОСТАНОВЛЯЕТ:</w:t>
      </w:r>
    </w:p>
    <w:p w:rsidR="00505EC8" w:rsidRDefault="00505EC8">
      <w:pPr>
        <w:pStyle w:val="point"/>
      </w:pPr>
      <w:r>
        <w:t>1. Изменить размеры страховых взносов по обязательному страхованию гражданской ответственности владельцев транспортных средств при заключении договоров пограничного страхования и договоров внутреннего страхования в отношении транспортных средств, зарегистрированных в государствах, с уполномоченными организациями которых Белорусским бюро по транспортному страхованию не заключены соглашения о сотрудничестве, установив их в размерах согласно приложению.</w:t>
      </w:r>
    </w:p>
    <w:p w:rsidR="00505EC8" w:rsidRDefault="00505EC8">
      <w:pPr>
        <w:pStyle w:val="point"/>
      </w:pPr>
      <w:r>
        <w:t>2. Настоящее постановление вступает в силу через месяц после его официального опубликования.</w:t>
      </w:r>
    </w:p>
    <w:p w:rsidR="00505EC8" w:rsidRDefault="00505EC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05EC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Премьер-министра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Н.Снопков</w:t>
            </w:r>
            <w:proofErr w:type="spellEnd"/>
          </w:p>
        </w:tc>
      </w:tr>
    </w:tbl>
    <w:p w:rsidR="00505EC8" w:rsidRDefault="00505EC8">
      <w:pPr>
        <w:pStyle w:val="newncpi"/>
      </w:pPr>
      <w:r>
        <w:t> </w:t>
      </w:r>
    </w:p>
    <w:p w:rsidR="00505EC8" w:rsidRDefault="00505EC8">
      <w:pPr>
        <w:rPr>
          <w:rFonts w:eastAsia="Times New Roman"/>
        </w:rPr>
        <w:sectPr w:rsidR="00505EC8" w:rsidSect="00505EC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505EC8" w:rsidRDefault="00505EC8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6"/>
        <w:gridCol w:w="3683"/>
      </w:tblGrid>
      <w:tr w:rsidR="00505EC8">
        <w:tc>
          <w:tcPr>
            <w:tcW w:w="3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1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append1"/>
            </w:pPr>
            <w:r>
              <w:t>Приложение</w:t>
            </w:r>
          </w:p>
          <w:p w:rsidR="00505EC8" w:rsidRDefault="00505EC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:rsidR="00505EC8" w:rsidRDefault="00505EC8">
            <w:pPr>
              <w:pStyle w:val="append"/>
            </w:pPr>
            <w:r>
              <w:t>11.01.2024 № 17</w:t>
            </w:r>
          </w:p>
        </w:tc>
      </w:tr>
    </w:tbl>
    <w:p w:rsidR="00505EC8" w:rsidRDefault="00505EC8">
      <w:pPr>
        <w:pStyle w:val="titlep"/>
        <w:jc w:val="left"/>
      </w:pPr>
      <w:r>
        <w:t>РАЗМЕРЫ СТРАХОВЫХ ВЗНОСОВ</w:t>
      </w:r>
      <w:r>
        <w:br/>
        <w:t>по обязательному страхованию гражданской ответственности владельцев транспортных средств при заключении договоров пограничного страхования и договоров внутреннего страхования в отношении транспортных средств, зарегистрированных в государствах, с уполномоченными организациями которых Белорусским бюро по транспортному страхованию не заключены соглашения о сотрудничестве</w:t>
      </w:r>
    </w:p>
    <w:p w:rsidR="00505EC8" w:rsidRDefault="00505EC8">
      <w:pPr>
        <w:pStyle w:val="edizmeren"/>
      </w:pPr>
      <w:r>
        <w:t>(евро)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849"/>
        <w:gridCol w:w="710"/>
        <w:gridCol w:w="853"/>
        <w:gridCol w:w="849"/>
        <w:gridCol w:w="992"/>
        <w:gridCol w:w="992"/>
        <w:gridCol w:w="992"/>
        <w:gridCol w:w="992"/>
        <w:gridCol w:w="992"/>
        <w:gridCol w:w="992"/>
        <w:gridCol w:w="992"/>
        <w:gridCol w:w="995"/>
        <w:gridCol w:w="755"/>
      </w:tblGrid>
      <w:tr w:rsidR="00505EC8">
        <w:trPr>
          <w:trHeight w:val="240"/>
        </w:trPr>
        <w:tc>
          <w:tcPr>
            <w:tcW w:w="131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Тип транспортного средства</w:t>
            </w:r>
          </w:p>
        </w:tc>
        <w:tc>
          <w:tcPr>
            <w:tcW w:w="36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Срок страхования</w:t>
            </w:r>
          </w:p>
        </w:tc>
      </w:tr>
      <w:tr w:rsidR="00505EC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C8" w:rsidRDefault="00505EC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15 дней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1 месяц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2 месяца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3 месяца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4 месяца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5 месяцев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6 месяцев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7 месяцев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8 месяцев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9 месяцев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10 месяцев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11 месяцев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05EC8" w:rsidRDefault="00505EC8">
            <w:pPr>
              <w:pStyle w:val="table10"/>
              <w:jc w:val="center"/>
            </w:pPr>
            <w:r>
              <w:t>1 год</w:t>
            </w:r>
          </w:p>
        </w:tc>
      </w:tr>
      <w:tr w:rsidR="00505EC8">
        <w:trPr>
          <w:trHeight w:val="240"/>
        </w:trPr>
        <w:tc>
          <w:tcPr>
            <w:tcW w:w="131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1. Легковые автомобили, включая микроавтобусы, с числом посадочных мест до 8 включительно (не считая места водителя)</w:t>
            </w:r>
          </w:p>
        </w:tc>
        <w:tc>
          <w:tcPr>
            <w:tcW w:w="26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21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89</w:t>
            </w:r>
          </w:p>
        </w:tc>
        <w:tc>
          <w:tcPr>
            <w:tcW w:w="26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153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178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199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217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232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245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256</w:t>
            </w:r>
          </w:p>
        </w:tc>
        <w:tc>
          <w:tcPr>
            <w:tcW w:w="30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265</w:t>
            </w:r>
          </w:p>
        </w:tc>
        <w:tc>
          <w:tcPr>
            <w:tcW w:w="23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274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2. Прицепы к легковым автомобилям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14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41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42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44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3. Грузовые автомобили, их шасси и тракторы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66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234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326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403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469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524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572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612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646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675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699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723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4. Тягачи и их шасси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66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234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326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403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469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524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572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612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646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675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699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723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5. Прицепы и полуприцепы к грузовым автомобилям, их шасси, прицепы и полуприцепы к тракторам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10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36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87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93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98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102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106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110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6. Мотоциклы, квадроциклы (мотоколяски), мотоколяски, мотороллеры и мопеды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11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31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32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33</w:t>
            </w:r>
          </w:p>
        </w:tc>
      </w:tr>
      <w:tr w:rsidR="00505EC8">
        <w:trPr>
          <w:trHeight w:val="240"/>
        </w:trPr>
        <w:tc>
          <w:tcPr>
            <w:tcW w:w="13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 xml:space="preserve">7. Автобусы 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66</w:t>
            </w:r>
          </w:p>
        </w:tc>
        <w:tc>
          <w:tcPr>
            <w:tcW w:w="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234</w:t>
            </w:r>
          </w:p>
        </w:tc>
        <w:tc>
          <w:tcPr>
            <w:tcW w:w="26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326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403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469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524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572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612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646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675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699</w:t>
            </w:r>
          </w:p>
        </w:tc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723</w:t>
            </w:r>
          </w:p>
        </w:tc>
      </w:tr>
      <w:tr w:rsidR="00505EC8">
        <w:trPr>
          <w:trHeight w:val="240"/>
        </w:trPr>
        <w:tc>
          <w:tcPr>
            <w:tcW w:w="131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5EC8" w:rsidRDefault="00505EC8">
            <w:pPr>
              <w:pStyle w:val="table10"/>
              <w:spacing w:before="120"/>
            </w:pPr>
            <w:r>
              <w:t>8. Прочие транспортные средства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23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43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59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73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85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95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104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111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117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127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5EC8" w:rsidRDefault="00505EC8">
            <w:pPr>
              <w:pStyle w:val="table10"/>
              <w:spacing w:before="120"/>
              <w:jc w:val="center"/>
            </w:pPr>
            <w:r>
              <w:t>132</w:t>
            </w:r>
          </w:p>
        </w:tc>
      </w:tr>
    </w:tbl>
    <w:p w:rsidR="00505EC8" w:rsidRDefault="00505EC8">
      <w:pPr>
        <w:pStyle w:val="newncpi"/>
      </w:pPr>
      <w:r>
        <w:t> </w:t>
      </w:r>
    </w:p>
    <w:p w:rsidR="000472C3" w:rsidRDefault="000472C3"/>
    <w:sectPr w:rsidR="000472C3" w:rsidSect="00505EC8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6C7" w:rsidRDefault="00B766C7" w:rsidP="00505EC8">
      <w:pPr>
        <w:spacing w:after="0" w:line="240" w:lineRule="auto"/>
      </w:pPr>
      <w:r>
        <w:separator/>
      </w:r>
    </w:p>
  </w:endnote>
  <w:endnote w:type="continuationSeparator" w:id="0">
    <w:p w:rsidR="00B766C7" w:rsidRDefault="00B766C7" w:rsidP="0050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C8" w:rsidRDefault="00505E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C8" w:rsidRDefault="00505EC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05EC8" w:rsidTr="00505EC8">
      <w:tc>
        <w:tcPr>
          <w:tcW w:w="1800" w:type="dxa"/>
          <w:shd w:val="clear" w:color="auto" w:fill="auto"/>
          <w:vAlign w:val="center"/>
        </w:tcPr>
        <w:p w:rsidR="00505EC8" w:rsidRDefault="00505EC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05EC8" w:rsidRDefault="00505E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505EC8" w:rsidRDefault="00505E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04.06.2024</w:t>
          </w:r>
        </w:p>
        <w:p w:rsidR="00505EC8" w:rsidRPr="00505EC8" w:rsidRDefault="00505EC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05EC8" w:rsidRDefault="00505E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6C7" w:rsidRDefault="00B766C7" w:rsidP="00505EC8">
      <w:pPr>
        <w:spacing w:after="0" w:line="240" w:lineRule="auto"/>
      </w:pPr>
      <w:r>
        <w:separator/>
      </w:r>
    </w:p>
  </w:footnote>
  <w:footnote w:type="continuationSeparator" w:id="0">
    <w:p w:rsidR="00B766C7" w:rsidRDefault="00B766C7" w:rsidP="0050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C8" w:rsidRDefault="00505EC8" w:rsidP="000B46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505EC8" w:rsidRDefault="00505E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C8" w:rsidRPr="00505EC8" w:rsidRDefault="00505EC8" w:rsidP="000B46F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05EC8">
      <w:rPr>
        <w:rStyle w:val="a7"/>
        <w:rFonts w:ascii="Times New Roman" w:hAnsi="Times New Roman" w:cs="Times New Roman"/>
        <w:sz w:val="24"/>
      </w:rPr>
      <w:fldChar w:fldCharType="begin"/>
    </w:r>
    <w:r w:rsidRPr="00505EC8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05EC8">
      <w:rPr>
        <w:rStyle w:val="a7"/>
        <w:rFonts w:ascii="Times New Roman" w:hAnsi="Times New Roman" w:cs="Times New Roman"/>
        <w:sz w:val="24"/>
      </w:rPr>
      <w:fldChar w:fldCharType="separate"/>
    </w:r>
    <w:r w:rsidR="008D783A">
      <w:rPr>
        <w:rStyle w:val="a7"/>
        <w:rFonts w:ascii="Times New Roman" w:hAnsi="Times New Roman" w:cs="Times New Roman"/>
        <w:noProof/>
        <w:sz w:val="24"/>
      </w:rPr>
      <w:t>2</w:t>
    </w:r>
    <w:r w:rsidRPr="00505EC8">
      <w:rPr>
        <w:rStyle w:val="a7"/>
        <w:rFonts w:ascii="Times New Roman" w:hAnsi="Times New Roman" w:cs="Times New Roman"/>
        <w:sz w:val="24"/>
      </w:rPr>
      <w:fldChar w:fldCharType="end"/>
    </w:r>
  </w:p>
  <w:p w:rsidR="00505EC8" w:rsidRPr="00505EC8" w:rsidRDefault="00505EC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C8" w:rsidRDefault="00505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C8"/>
    <w:rsid w:val="000472C3"/>
    <w:rsid w:val="00505EC8"/>
    <w:rsid w:val="00592945"/>
    <w:rsid w:val="005D4193"/>
    <w:rsid w:val="008D783A"/>
    <w:rsid w:val="00B7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39870-2D84-4E5B-8358-9B6174B3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05E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05E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05E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05E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05E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05E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05EC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05E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05E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505E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05E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05E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05E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05EC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05E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05EC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0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EC8"/>
  </w:style>
  <w:style w:type="paragraph" w:styleId="a5">
    <w:name w:val="footer"/>
    <w:basedOn w:val="a"/>
    <w:link w:val="a6"/>
    <w:uiPriority w:val="99"/>
    <w:unhideWhenUsed/>
    <w:rsid w:val="0050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EC8"/>
  </w:style>
  <w:style w:type="character" w:styleId="a7">
    <w:name w:val="page number"/>
    <w:basedOn w:val="a0"/>
    <w:uiPriority w:val="99"/>
    <w:semiHidden/>
    <w:unhideWhenUsed/>
    <w:rsid w:val="00505EC8"/>
  </w:style>
  <w:style w:type="table" w:styleId="a8">
    <w:name w:val="Table Grid"/>
    <w:basedOn w:val="a1"/>
    <w:uiPriority w:val="39"/>
    <w:rsid w:val="0050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2024-06-27T08:54:00Z</dcterms:created>
  <dcterms:modified xsi:type="dcterms:W3CDTF">2024-06-27T08:54:00Z</dcterms:modified>
</cp:coreProperties>
</file>