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11C75" w:rsidRDefault="00711C75">
      <w:pPr>
        <w:pStyle w:val="doc-info-approved"/>
        <w:divId w:val="829757734"/>
        <w:rPr>
          <w:rFonts w:ascii="Times New Tojik" w:hAnsi="Times New Tojik" w:cs="Tahoma"/>
          <w:sz w:val="32"/>
          <w:szCs w:val="32"/>
        </w:rPr>
      </w:pPr>
      <w:bookmarkStart w:id="0" w:name="_GoBack"/>
      <w:bookmarkEnd w:id="0"/>
      <w:r>
        <w:rPr>
          <w:rFonts w:ascii="Times New Tojik" w:hAnsi="Times New Tojik" w:cs="Tahoma"/>
          <w:sz w:val="32"/>
          <w:szCs w:val="32"/>
        </w:rPr>
        <w:t>Настоящий Закон, за исключением пунктов 2), 3), 4), 6) и 7) статьи 6, пункта 4) статьи 7 и пункта 8) статьи 8 ввести в действие с 1 сентября 2023 года.</w:t>
      </w:r>
    </w:p>
    <w:p w:rsidR="00711C75" w:rsidRDefault="00711C75">
      <w:pPr>
        <w:pStyle w:val="doc-info-approved"/>
        <w:divId w:val="829757734"/>
        <w:rPr>
          <w:rFonts w:ascii="Times New Tojik" w:hAnsi="Times New Tojik" w:cs="Tahoma"/>
          <w:sz w:val="32"/>
          <w:szCs w:val="32"/>
        </w:rPr>
      </w:pPr>
      <w:r>
        <w:rPr>
          <w:rFonts w:ascii="Times New Tojik" w:hAnsi="Times New Tojik" w:cs="Tahoma"/>
          <w:sz w:val="32"/>
          <w:szCs w:val="32"/>
        </w:rPr>
        <w:t>Положения пунктов 2), 3), 4), 6) и 7) статьи 6, пункта 4) статьи 7 и пункта 8) статьи 8 настоящего Закона ввести в действие после официального опубликования.</w:t>
      </w:r>
    </w:p>
    <w:p w:rsidR="00711C75" w:rsidRDefault="00711C75">
      <w:pPr>
        <w:pStyle w:val="2"/>
        <w:divId w:val="829757734"/>
        <w:rPr>
          <w:rFonts w:ascii="Times New Tojik" w:hAnsi="Times New Tojik" w:cs="Tahoma"/>
          <w:sz w:val="42"/>
          <w:szCs w:val="42"/>
        </w:rPr>
      </w:pPr>
      <w:bookmarkStart w:id="1" w:name="A6NP0UPVDF"/>
      <w:bookmarkEnd w:id="1"/>
      <w:r>
        <w:rPr>
          <w:rFonts w:ascii="Times New Tojik" w:hAnsi="Times New Tojik" w:cs="Tahoma"/>
          <w:sz w:val="42"/>
          <w:szCs w:val="42"/>
        </w:rPr>
        <w:t>Закон Республики Таджикистан</w:t>
      </w:r>
    </w:p>
    <w:p w:rsidR="00711C75" w:rsidRPr="002F512E" w:rsidRDefault="00711C75">
      <w:pPr>
        <w:pStyle w:val="dname"/>
        <w:divId w:val="829757734"/>
        <w:rPr>
          <w:rFonts w:ascii="Times New Tojik" w:hAnsi="Times New Tojik" w:cs="Tahoma"/>
          <w:sz w:val="42"/>
          <w:szCs w:val="42"/>
        </w:rPr>
      </w:pPr>
      <w:r>
        <w:rPr>
          <w:rFonts w:ascii="Times New Tojik" w:hAnsi="Times New Tojik" w:cs="Tahoma"/>
          <w:sz w:val="42"/>
          <w:szCs w:val="42"/>
        </w:rPr>
        <w:t>О РАЗРЕШИТЕЛЬНОЙ СИСТЕМЕ</w:t>
      </w:r>
    </w:p>
    <w:p w:rsidR="00711C75" w:rsidRDefault="00711C75">
      <w:pPr>
        <w:jc w:val="center"/>
        <w:divId w:val="1949849311"/>
        <w:rPr>
          <w:rFonts w:ascii="Times New Tojik" w:hAnsi="Times New Tojik" w:cs="Tahoma"/>
          <w:color w:val="008000"/>
          <w:sz w:val="32"/>
          <w:szCs w:val="32"/>
        </w:rPr>
      </w:pPr>
      <w:r>
        <w:rPr>
          <w:rFonts w:ascii="Times New Tojik" w:hAnsi="Times New Tojik" w:cs="Tahoma"/>
          <w:color w:val="008000"/>
          <w:sz w:val="32"/>
          <w:szCs w:val="32"/>
        </w:rPr>
        <w:t xml:space="preserve">(в редакции Закона РТ от 27.12.2023 </w:t>
      </w:r>
      <w:hyperlink r:id="rId4" w:tooltip="Ссылка на Закон РТ О внесении дополнения в Закон РТ О разрешительной системе" w:history="1">
        <w:r>
          <w:rPr>
            <w:rStyle w:val="a4"/>
            <w:rFonts w:ascii="Times New Tojik" w:hAnsi="Times New Tojik" w:cs="Tahoma"/>
            <w:sz w:val="32"/>
            <w:szCs w:val="32"/>
          </w:rPr>
          <w:t>№2015</w:t>
        </w:r>
      </w:hyperlink>
      <w:r>
        <w:rPr>
          <w:rFonts w:ascii="Times New Tojik" w:hAnsi="Times New Tojik" w:cs="Tahoma"/>
          <w:color w:val="008000"/>
          <w:sz w:val="32"/>
          <w:szCs w:val="32"/>
        </w:rPr>
        <w:t>)</w:t>
      </w:r>
    </w:p>
    <w:p w:rsidR="00711C75" w:rsidRDefault="00711C75">
      <w:pPr>
        <w:pStyle w:val="a3"/>
        <w:divId w:val="1548830334"/>
        <w:rPr>
          <w:rFonts w:ascii="Times New Tojik" w:hAnsi="Times New Tojik" w:cs="Tahoma"/>
          <w:color w:val="000000"/>
          <w:sz w:val="32"/>
          <w:szCs w:val="32"/>
        </w:rPr>
      </w:pPr>
      <w:r>
        <w:rPr>
          <w:rFonts w:ascii="Times New Tojik" w:hAnsi="Times New Tojik" w:cs="Tahoma"/>
          <w:color w:val="000000"/>
          <w:sz w:val="32"/>
          <w:szCs w:val="32"/>
        </w:rPr>
        <w:t xml:space="preserve">Принят постановлением МН МОРТ </w:t>
      </w:r>
    </w:p>
    <w:p w:rsidR="00711C75" w:rsidRDefault="00711C75">
      <w:pPr>
        <w:pStyle w:val="a3"/>
        <w:divId w:val="1548830334"/>
        <w:rPr>
          <w:rFonts w:ascii="Times New Tojik" w:hAnsi="Times New Tojik" w:cs="Tahoma"/>
          <w:color w:val="000000"/>
          <w:sz w:val="32"/>
          <w:szCs w:val="32"/>
        </w:rPr>
      </w:pPr>
      <w:r>
        <w:rPr>
          <w:rFonts w:ascii="Times New Tojik" w:hAnsi="Times New Tojik" w:cs="Tahoma"/>
          <w:color w:val="000000"/>
          <w:sz w:val="32"/>
          <w:szCs w:val="32"/>
        </w:rPr>
        <w:t xml:space="preserve">от 7 июня 2023 года, </w:t>
      </w:r>
      <w:hyperlink r:id="rId5" w:tooltip="Ссылка на Пост. Маджлиси намояндагон МОРТ О принятии Закона РТ О разрешительной системе" w:history="1">
        <w:r>
          <w:rPr>
            <w:rStyle w:val="a4"/>
            <w:rFonts w:ascii="Times New Tojik" w:hAnsi="Times New Tojik" w:cs="Tahoma"/>
            <w:sz w:val="32"/>
            <w:szCs w:val="32"/>
          </w:rPr>
          <w:t>№1018</w:t>
        </w:r>
      </w:hyperlink>
    </w:p>
    <w:p w:rsidR="00711C75" w:rsidRDefault="00711C75">
      <w:pPr>
        <w:pStyle w:val="a3"/>
        <w:divId w:val="1887064697"/>
        <w:rPr>
          <w:rFonts w:ascii="Times New Tojik" w:hAnsi="Times New Tojik" w:cs="Tahoma"/>
          <w:color w:val="000000"/>
          <w:sz w:val="32"/>
          <w:szCs w:val="32"/>
        </w:rPr>
      </w:pPr>
      <w:r>
        <w:rPr>
          <w:rFonts w:ascii="Times New Tojik" w:hAnsi="Times New Tojik" w:cs="Tahoma"/>
          <w:color w:val="000000"/>
          <w:sz w:val="32"/>
          <w:szCs w:val="32"/>
        </w:rPr>
        <w:t xml:space="preserve">Одобрить Постановлением ММ МОРТ </w:t>
      </w:r>
    </w:p>
    <w:p w:rsidR="00711C75" w:rsidRDefault="00711C75">
      <w:pPr>
        <w:pStyle w:val="a3"/>
        <w:divId w:val="1887064697"/>
        <w:rPr>
          <w:rFonts w:ascii="Times New Tojik" w:hAnsi="Times New Tojik" w:cs="Tahoma"/>
          <w:color w:val="000000"/>
          <w:sz w:val="32"/>
          <w:szCs w:val="32"/>
        </w:rPr>
      </w:pPr>
      <w:r>
        <w:rPr>
          <w:rFonts w:ascii="Times New Tojik" w:hAnsi="Times New Tojik" w:cs="Tahoma"/>
          <w:color w:val="000000"/>
          <w:sz w:val="32"/>
          <w:szCs w:val="32"/>
        </w:rPr>
        <w:t xml:space="preserve">от 16 июня 2023 года, </w:t>
      </w:r>
      <w:hyperlink r:id="rId6" w:tooltip="Ссылка на Пост. Маджлиси милли МОРТ О Законе Республики Таджикистан О разрешительной системе" w:history="1">
        <w:r>
          <w:rPr>
            <w:rStyle w:val="a4"/>
            <w:rFonts w:ascii="Times New Tojik" w:hAnsi="Times New Tojik" w:cs="Tahoma"/>
            <w:sz w:val="32"/>
            <w:szCs w:val="32"/>
          </w:rPr>
          <w:t>№385</w:t>
        </w:r>
      </w:hyperlink>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Настоящий Закон устанавливает правовые, организационные и экономические основы разрешительной системы, критерии опеределения видов деятельности и (или) действий, регулируемых в Республике Таджикистан в рамках разрешительной системы, и направлен на обеспечение соблюдения стандартов, разрешительных условий и квалификационных требований и условий, обеспечение защиты прав и интересов лиц, общества и государства.</w:t>
      </w:r>
    </w:p>
    <w:p w:rsidR="00711C75" w:rsidRDefault="00711C75">
      <w:pPr>
        <w:pStyle w:val="4"/>
        <w:divId w:val="829757734"/>
        <w:rPr>
          <w:rFonts w:ascii="Times New Tojik" w:hAnsi="Times New Tojik" w:cs="Tahoma"/>
          <w:sz w:val="35"/>
          <w:szCs w:val="35"/>
        </w:rPr>
      </w:pPr>
      <w:bookmarkStart w:id="2" w:name="A000000001"/>
      <w:bookmarkEnd w:id="2"/>
      <w:r>
        <w:rPr>
          <w:rFonts w:ascii="Times New Tojik" w:hAnsi="Times New Tojik" w:cs="Tahoma"/>
          <w:sz w:val="35"/>
          <w:szCs w:val="35"/>
        </w:rPr>
        <w:t>ГЛАВА 1. ОБЩИЕ ПОЛОЖЕНИЯ</w:t>
      </w:r>
    </w:p>
    <w:p w:rsidR="00711C75" w:rsidRDefault="00711C75">
      <w:pPr>
        <w:pStyle w:val="6"/>
        <w:divId w:val="829757734"/>
        <w:rPr>
          <w:rFonts w:ascii="Times New Tojik" w:hAnsi="Times New Tojik" w:cs="Tahoma"/>
          <w:sz w:val="35"/>
          <w:szCs w:val="35"/>
        </w:rPr>
      </w:pPr>
      <w:bookmarkStart w:id="3" w:name="A6NN0TUNG6"/>
      <w:bookmarkEnd w:id="3"/>
      <w:r>
        <w:rPr>
          <w:rFonts w:ascii="Times New Tojik" w:hAnsi="Times New Tojik" w:cs="Tahoma"/>
          <w:sz w:val="35"/>
          <w:szCs w:val="35"/>
        </w:rPr>
        <w:t>Статья 1. Основные понятия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В настоящем Законе используются следующие основные понятия: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w:t>
      </w:r>
      <w:r>
        <w:rPr>
          <w:rStyle w:val="a6"/>
          <w:rFonts w:ascii="Times New Tojik" w:hAnsi="Times New Tojik" w:cs="Tahoma"/>
          <w:color w:val="000000"/>
          <w:sz w:val="32"/>
          <w:szCs w:val="32"/>
        </w:rPr>
        <w:t>совершение актов утверждения и согласования</w:t>
      </w:r>
      <w:r>
        <w:rPr>
          <w:rFonts w:ascii="Times New Tojik" w:hAnsi="Times New Tojik" w:cs="Tahoma"/>
          <w:color w:val="000000"/>
          <w:sz w:val="32"/>
          <w:szCs w:val="32"/>
        </w:rPr>
        <w:t>-административные действия разового характера разрешительных органов по согласованию совершения определенных видов деятельности, действий и (или) актов хозяйствующих субъектов;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 </w:t>
      </w:r>
      <w:r>
        <w:rPr>
          <w:rStyle w:val="a6"/>
          <w:rFonts w:ascii="Times New Tojik" w:hAnsi="Times New Tojik" w:cs="Tahoma"/>
          <w:color w:val="000000"/>
          <w:sz w:val="32"/>
          <w:szCs w:val="32"/>
        </w:rPr>
        <w:t>заявитель</w:t>
      </w:r>
      <w:r>
        <w:rPr>
          <w:rFonts w:ascii="Times New Tojik" w:hAnsi="Times New Tojik" w:cs="Tahoma"/>
          <w:color w:val="000000"/>
          <w:sz w:val="32"/>
          <w:szCs w:val="32"/>
        </w:rPr>
        <w:t xml:space="preserve"> - хозяйствующий субъект, обратившийся в разрешительные органы с заявлением на получение лицензии, разрешительного документа, совершение актов утверждения и (или) </w:t>
      </w:r>
      <w:r>
        <w:rPr>
          <w:rFonts w:ascii="Times New Tojik" w:hAnsi="Times New Tojik" w:cs="Tahoma"/>
          <w:color w:val="000000"/>
          <w:sz w:val="32"/>
          <w:szCs w:val="32"/>
        </w:rPr>
        <w:lastRenderedPageBreak/>
        <w:t>согласования и принятие уведомлений на осуществление конкретного вида деятельности 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3) </w:t>
      </w:r>
      <w:r>
        <w:rPr>
          <w:rStyle w:val="a6"/>
          <w:rFonts w:ascii="Times New Tojik" w:hAnsi="Times New Tojik" w:cs="Tahoma"/>
          <w:color w:val="000000"/>
          <w:sz w:val="32"/>
          <w:szCs w:val="32"/>
        </w:rPr>
        <w:t>принятие уведомления</w:t>
      </w:r>
      <w:r>
        <w:rPr>
          <w:rFonts w:ascii="Times New Tojik" w:hAnsi="Times New Tojik" w:cs="Tahoma"/>
          <w:color w:val="000000"/>
          <w:sz w:val="32"/>
          <w:szCs w:val="32"/>
        </w:rPr>
        <w:t xml:space="preserve"> - административное действие разового характера уполномоченных государственных органов по принятию уведомления и прилагаемых к ним документов, направленное хозяйствующими субъектами относительно уведомления о начале осуществления определенных видов предпринимательской деятельности и совершения определеных действий;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4) </w:t>
      </w:r>
      <w:r>
        <w:rPr>
          <w:rStyle w:val="a6"/>
          <w:rFonts w:ascii="Times New Tojik" w:hAnsi="Times New Tojik" w:cs="Tahoma"/>
          <w:color w:val="000000"/>
          <w:sz w:val="32"/>
          <w:szCs w:val="32"/>
        </w:rPr>
        <w:t>обладатель разрешительного документа</w:t>
      </w:r>
      <w:r>
        <w:rPr>
          <w:rFonts w:ascii="Times New Tojik" w:hAnsi="Times New Tojik" w:cs="Tahoma"/>
          <w:color w:val="000000"/>
          <w:sz w:val="32"/>
          <w:szCs w:val="32"/>
        </w:rPr>
        <w:t xml:space="preserve"> - хозяйствующий субъект, имеющий действующий разрешительный документ;</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5) </w:t>
      </w:r>
      <w:r>
        <w:rPr>
          <w:rStyle w:val="a6"/>
          <w:rFonts w:ascii="Times New Tojik" w:hAnsi="Times New Tojik" w:cs="Tahoma"/>
          <w:color w:val="000000"/>
          <w:sz w:val="32"/>
          <w:szCs w:val="32"/>
        </w:rPr>
        <w:t>лицензия</w:t>
      </w:r>
      <w:r>
        <w:rPr>
          <w:rFonts w:ascii="Times New Tojik" w:hAnsi="Times New Tojik" w:cs="Tahoma"/>
          <w:color w:val="000000"/>
          <w:sz w:val="32"/>
          <w:szCs w:val="32"/>
        </w:rPr>
        <w:t xml:space="preserve"> - специальный административный документ разрешительного характера, выдаваемый разрешительным органом хозяйствующим субъектам на осуществление определенных видов деятельности или действия, связанного с высоким уровнем риска, с соблюдением разрешительных условий и квалификационных требований и условий;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6) </w:t>
      </w:r>
      <w:r>
        <w:rPr>
          <w:rStyle w:val="a6"/>
          <w:rFonts w:ascii="Times New Tojik" w:hAnsi="Times New Tojik" w:cs="Tahoma"/>
          <w:color w:val="000000"/>
          <w:sz w:val="32"/>
          <w:szCs w:val="32"/>
        </w:rPr>
        <w:t>лицензиат</w:t>
      </w:r>
      <w:r>
        <w:rPr>
          <w:rFonts w:ascii="Times New Tojik" w:hAnsi="Times New Tojik" w:cs="Tahoma"/>
          <w:color w:val="000000"/>
          <w:sz w:val="32"/>
          <w:szCs w:val="32"/>
        </w:rPr>
        <w:t xml:space="preserve"> - хозяйствующий субъект, который имеет действующую лицензию на осуществление специальной деятельности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7) </w:t>
      </w:r>
      <w:r>
        <w:rPr>
          <w:rStyle w:val="a6"/>
          <w:rFonts w:ascii="Times New Tojik" w:hAnsi="Times New Tojik" w:cs="Tahoma"/>
          <w:color w:val="000000"/>
          <w:sz w:val="32"/>
          <w:szCs w:val="32"/>
        </w:rPr>
        <w:t xml:space="preserve">работа или услуга, требующая получения разрешительного документа </w:t>
      </w:r>
      <w:r>
        <w:rPr>
          <w:rFonts w:ascii="Times New Tojik" w:hAnsi="Times New Tojik" w:cs="Tahoma"/>
          <w:color w:val="000000"/>
          <w:sz w:val="32"/>
          <w:szCs w:val="32"/>
        </w:rPr>
        <w:t>- работа или услуга, выполнение которой без получения разрешительного документа в порядке, предусмотренном настоящим Законом, запрещается;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8) </w:t>
      </w:r>
      <w:r>
        <w:rPr>
          <w:rStyle w:val="a6"/>
          <w:rFonts w:ascii="Times New Tojik" w:hAnsi="Times New Tojik" w:cs="Tahoma"/>
          <w:color w:val="000000"/>
          <w:sz w:val="32"/>
          <w:szCs w:val="32"/>
        </w:rPr>
        <w:t>разрешительные органы</w:t>
      </w:r>
      <w:r>
        <w:rPr>
          <w:rFonts w:ascii="Times New Tojik" w:hAnsi="Times New Tojik" w:cs="Tahoma"/>
          <w:color w:val="000000"/>
          <w:sz w:val="32"/>
          <w:szCs w:val="32"/>
        </w:rPr>
        <w:t xml:space="preserve"> - исполнительные органы государственной власти, уполномоченные на выдачу лицензий, разрешительных документов, совершение актов утверждения и согласования и принятие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9) </w:t>
      </w:r>
      <w:r>
        <w:rPr>
          <w:rStyle w:val="a6"/>
          <w:rFonts w:ascii="Times New Tojik" w:hAnsi="Times New Tojik" w:cs="Tahoma"/>
          <w:color w:val="000000"/>
          <w:sz w:val="32"/>
          <w:szCs w:val="32"/>
        </w:rPr>
        <w:t>разрешительные исполнительные органы</w:t>
      </w:r>
      <w:r>
        <w:rPr>
          <w:rFonts w:ascii="Times New Tojik" w:hAnsi="Times New Tojik" w:cs="Tahoma"/>
          <w:color w:val="000000"/>
          <w:sz w:val="32"/>
          <w:szCs w:val="32"/>
        </w:rPr>
        <w:t xml:space="preserve"> - исполнительные органы государственной власти, уполномоченные принимать заявления на виды деятельности, документы разрешительного характера которых выдается постановлением или распоряжением Правительства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10) </w:t>
      </w:r>
      <w:r>
        <w:rPr>
          <w:rStyle w:val="a6"/>
          <w:rFonts w:ascii="Times New Tojik" w:hAnsi="Times New Tojik" w:cs="Tahoma"/>
          <w:color w:val="000000"/>
          <w:sz w:val="32"/>
          <w:szCs w:val="32"/>
        </w:rPr>
        <w:t>одобрение по умолчанию</w:t>
      </w:r>
      <w:r>
        <w:rPr>
          <w:rFonts w:ascii="Times New Tojik" w:hAnsi="Times New Tojik" w:cs="Tahoma"/>
          <w:color w:val="000000"/>
          <w:sz w:val="32"/>
          <w:szCs w:val="32"/>
        </w:rPr>
        <w:t xml:space="preserve"> - процедура, вследствие которой лицензия, разрешительный документ, акт утверждения и согласования и принятие уведомлений считаются выданными, переоформленными и возобновленными, если разрешительный </w:t>
      </w:r>
      <w:r>
        <w:rPr>
          <w:rFonts w:ascii="Times New Tojik" w:hAnsi="Times New Tojik" w:cs="Tahoma"/>
          <w:color w:val="000000"/>
          <w:sz w:val="32"/>
          <w:szCs w:val="32"/>
        </w:rPr>
        <w:lastRenderedPageBreak/>
        <w:t>орган не вынес решения по заявлению с уведомлением заявителя в сроки и на условиях, предусмотренных настоящим Законом;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11) </w:t>
      </w:r>
      <w:r>
        <w:rPr>
          <w:rStyle w:val="a6"/>
          <w:rFonts w:ascii="Times New Tojik" w:hAnsi="Times New Tojik" w:cs="Tahoma"/>
          <w:color w:val="000000"/>
          <w:sz w:val="32"/>
          <w:szCs w:val="32"/>
        </w:rPr>
        <w:t>товары, требующие получения разрешительного документа</w:t>
      </w:r>
      <w:r>
        <w:rPr>
          <w:rFonts w:ascii="Times New Tojik" w:hAnsi="Times New Tojik" w:cs="Tahoma"/>
          <w:color w:val="000000"/>
          <w:sz w:val="32"/>
          <w:szCs w:val="32"/>
        </w:rPr>
        <w:t xml:space="preserve"> - товары, ввоз которых на территорию Республики Таджикистан и их вывоз с территории Республики Таджикистан, а также распоряжение которыми осуществляются на основании разрешительного документа, полученного в соответствии с требованиями настоящего Закона;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12) </w:t>
      </w:r>
      <w:r>
        <w:rPr>
          <w:rStyle w:val="a6"/>
          <w:rFonts w:ascii="Times New Tojik" w:hAnsi="Times New Tojik" w:cs="Tahoma"/>
          <w:color w:val="000000"/>
          <w:sz w:val="32"/>
          <w:szCs w:val="32"/>
        </w:rPr>
        <w:t>лицензируемый вид деятельности</w:t>
      </w:r>
      <w:r>
        <w:rPr>
          <w:rFonts w:ascii="Times New Tojik" w:hAnsi="Times New Tojik" w:cs="Tahoma"/>
          <w:color w:val="000000"/>
          <w:sz w:val="32"/>
          <w:szCs w:val="32"/>
        </w:rPr>
        <w:t xml:space="preserve"> - специальная деятельность или действие на осуществление которой на территории Республики Таджикистан требуется получение лицензии в соответствии с требованием настоящего Закона;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13) </w:t>
      </w:r>
      <w:r>
        <w:rPr>
          <w:rStyle w:val="a6"/>
          <w:rFonts w:ascii="Times New Tojik" w:hAnsi="Times New Tojik" w:cs="Tahoma"/>
          <w:color w:val="000000"/>
          <w:sz w:val="32"/>
          <w:szCs w:val="32"/>
        </w:rPr>
        <w:t>разрешительная система</w:t>
      </w:r>
      <w:r>
        <w:rPr>
          <w:rFonts w:ascii="Times New Tojik" w:hAnsi="Times New Tojik" w:cs="Tahoma"/>
          <w:color w:val="000000"/>
          <w:sz w:val="32"/>
          <w:szCs w:val="32"/>
        </w:rPr>
        <w:t xml:space="preserve"> - система деятельности разрешительных органов по рассмотрению заявления на выдачу лицензии, разрешительных документов, совершение актов утверждения и согласования, а также выдаче лицензий, разрешительных документов, совершению актов утверждения и согласования, переоформлению, приостановлению, возобновлению лицензий, и аннулированию лицензий, разрешительных документов, совершения актов утверждения и согласования, принятия уведомлений хозяйствующих субъектов;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14) </w:t>
      </w:r>
      <w:r>
        <w:rPr>
          <w:rStyle w:val="a6"/>
          <w:rFonts w:ascii="Times New Tojik" w:hAnsi="Times New Tojik" w:cs="Tahoma"/>
          <w:color w:val="000000"/>
          <w:sz w:val="32"/>
          <w:szCs w:val="32"/>
        </w:rPr>
        <w:t>государственная информационная система выдачи лицензий, разрешитетельных документов, актов утверждения и согласования, полученных уведомлений (далее - государственная информационная система)</w:t>
      </w:r>
      <w:r>
        <w:rPr>
          <w:rFonts w:ascii="Times New Tojik" w:hAnsi="Times New Tojik" w:cs="Tahoma"/>
          <w:color w:val="000000"/>
          <w:sz w:val="32"/>
          <w:szCs w:val="32"/>
        </w:rPr>
        <w:t xml:space="preserve"> - комплекс программных средств, методов и процедур для получения электронного запроса на выдачу лицензий, разрешительных документов, совершение актов утверждения и согласования и полученных уведомлений, приема, обработки, передачи, хранения, проверки целостности представленных документов и оформления лицензий, разрешительных документов, актов утверждения и согласования, принятых уведомлений, ведения реестра лицензий, разрешительных документов, актов утверждения и согласования и принятых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15) </w:t>
      </w:r>
      <w:r>
        <w:rPr>
          <w:rStyle w:val="a6"/>
          <w:rFonts w:ascii="Times New Tojik" w:hAnsi="Times New Tojik" w:cs="Tahoma"/>
          <w:color w:val="000000"/>
          <w:sz w:val="32"/>
          <w:szCs w:val="32"/>
        </w:rPr>
        <w:t>электронная система для подачи заявления (далее-электронная система)</w:t>
      </w:r>
      <w:r>
        <w:rPr>
          <w:rFonts w:ascii="Times New Tojik" w:hAnsi="Times New Tojik" w:cs="Tahoma"/>
          <w:color w:val="000000"/>
          <w:sz w:val="32"/>
          <w:szCs w:val="32"/>
        </w:rPr>
        <w:t xml:space="preserve"> - информационная система, используемая заявителем для подачи заявления на предоставление, переоформление, прекращение, выдачу дубликата лицензии, </w:t>
      </w:r>
      <w:r>
        <w:rPr>
          <w:rFonts w:ascii="Times New Tojik" w:hAnsi="Times New Tojik" w:cs="Tahoma"/>
          <w:color w:val="000000"/>
          <w:sz w:val="32"/>
          <w:szCs w:val="32"/>
        </w:rPr>
        <w:lastRenderedPageBreak/>
        <w:t>разрешительного документа, а также на прохождение процедуры утверждения и согласования, направление уведомлений в цифровой форме, в режиме он-лайн, являющаяся составной частью государственной системы выдачи лицензий, разрешительных документов, актов утверждения и согласования, направления уведмолений;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16) </w:t>
      </w:r>
      <w:r>
        <w:rPr>
          <w:rStyle w:val="a6"/>
          <w:rFonts w:ascii="Times New Tojik" w:hAnsi="Times New Tojik" w:cs="Tahoma"/>
          <w:color w:val="000000"/>
          <w:sz w:val="32"/>
          <w:szCs w:val="32"/>
        </w:rPr>
        <w:t>уведомление</w:t>
      </w:r>
      <w:r>
        <w:rPr>
          <w:rFonts w:ascii="Times New Tojik" w:hAnsi="Times New Tojik" w:cs="Tahoma"/>
          <w:color w:val="000000"/>
          <w:sz w:val="32"/>
          <w:szCs w:val="32"/>
        </w:rPr>
        <w:t xml:space="preserve"> - документ, составленный заявителем по утвержденной форме и информирующий о начале или об окончании определенного вида деятельности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17) </w:t>
      </w:r>
      <w:r>
        <w:rPr>
          <w:rStyle w:val="a6"/>
          <w:rFonts w:ascii="Times New Tojik" w:hAnsi="Times New Tojik" w:cs="Tahoma"/>
          <w:color w:val="000000"/>
          <w:sz w:val="32"/>
          <w:szCs w:val="32"/>
        </w:rPr>
        <w:t>хозяйствующий субъект -</w:t>
      </w:r>
      <w:r>
        <w:rPr>
          <w:rFonts w:ascii="Times New Tojik" w:hAnsi="Times New Tojik" w:cs="Tahoma"/>
          <w:color w:val="000000"/>
          <w:sz w:val="32"/>
          <w:szCs w:val="32"/>
        </w:rPr>
        <w:t xml:space="preserve"> юридическое лицо (независимо от формы собственности), в том числе филиал и представительство иностранного юридического лица и индивидуального предпринимателя, осуществляющего предпринимательскую деятельность;</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18) </w:t>
      </w:r>
      <w:r>
        <w:rPr>
          <w:rStyle w:val="a6"/>
          <w:rFonts w:ascii="Times New Tojik" w:hAnsi="Times New Tojik" w:cs="Tahoma"/>
          <w:color w:val="000000"/>
          <w:sz w:val="32"/>
          <w:szCs w:val="32"/>
        </w:rPr>
        <w:t>квалификационные требования и условия</w:t>
      </w:r>
      <w:r>
        <w:rPr>
          <w:rFonts w:ascii="Times New Tojik" w:hAnsi="Times New Tojik" w:cs="Tahoma"/>
          <w:color w:val="000000"/>
          <w:sz w:val="32"/>
          <w:szCs w:val="32"/>
        </w:rPr>
        <w:t xml:space="preserve"> - совокупность установленных требований и условий, выполнение которых для лицензиата, лица получившего разрешительный документ и лица, прошедшего процедуру утверждения и согласования, а также уведомления, является обязательным;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19) </w:t>
      </w:r>
      <w:r>
        <w:rPr>
          <w:rStyle w:val="a6"/>
          <w:rFonts w:ascii="Times New Tojik" w:hAnsi="Times New Tojik" w:cs="Tahoma"/>
          <w:color w:val="000000"/>
          <w:sz w:val="32"/>
          <w:szCs w:val="32"/>
        </w:rPr>
        <w:t>реестры лицензий, разрешительных документов, актов утверждения и согласования и принятых уведомлений</w:t>
      </w:r>
      <w:r>
        <w:rPr>
          <w:rFonts w:ascii="Times New Tojik" w:hAnsi="Times New Tojik" w:cs="Tahoma"/>
          <w:color w:val="000000"/>
          <w:sz w:val="32"/>
          <w:szCs w:val="32"/>
        </w:rPr>
        <w:t xml:space="preserve"> - совокупность сведений о лицензиях, разрешительных документах, актах утверждения и согласования предоставленных, переоформленных, приостановленных, возобновленных и прекращённых (аннулированных), полученных уведомлениях, являющихся составной частью государственной информационной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20) </w:t>
      </w:r>
      <w:r>
        <w:rPr>
          <w:rStyle w:val="a6"/>
          <w:rFonts w:ascii="Times New Tojik" w:hAnsi="Times New Tojik" w:cs="Tahoma"/>
          <w:color w:val="000000"/>
          <w:sz w:val="32"/>
          <w:szCs w:val="32"/>
        </w:rPr>
        <w:t>единый государственный реестр лицензий, разрешительных документов, актов утверждения и согласования, принимаеых уведомлений (далее - единый государственный реестр)</w:t>
      </w:r>
      <w:r>
        <w:rPr>
          <w:rFonts w:ascii="Times New Tojik" w:hAnsi="Times New Tojik" w:cs="Tahoma"/>
          <w:color w:val="000000"/>
          <w:sz w:val="32"/>
          <w:szCs w:val="32"/>
        </w:rPr>
        <w:t xml:space="preserve"> - исчерпывающий перечень всех лицензий, разрешительных документов, актов утверждения и согласования, принятых уведомлений, представляющий собой обобщенную базу данных и информации по всем видам лицензий, разрешительных документов, актов утверждения и согласования и принятых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 xml:space="preserve">21) </w:t>
      </w:r>
      <w:r>
        <w:rPr>
          <w:rStyle w:val="a6"/>
          <w:rFonts w:ascii="Times New Tojik" w:hAnsi="Times New Tojik" w:cs="Tahoma"/>
          <w:color w:val="000000"/>
          <w:sz w:val="32"/>
          <w:szCs w:val="32"/>
        </w:rPr>
        <w:t>разрешительный документ</w:t>
      </w:r>
      <w:r>
        <w:rPr>
          <w:rFonts w:ascii="Times New Tojik" w:hAnsi="Times New Tojik" w:cs="Tahoma"/>
          <w:color w:val="000000"/>
          <w:sz w:val="32"/>
          <w:szCs w:val="32"/>
        </w:rPr>
        <w:t xml:space="preserve"> - административный документ разрешительного характера в виде разрешения, сертификата, заключения, свидетельства, аттестата, пропуска, регистрации, задания, решения и иного вида документа разрешительного характера, выдаваемый разрешительными органами хозяйствующему субъекту для осуществления определенного вида деятельности или действия, на определенные виды товаров, работ и услуг с указанием срока его действия при обязательном соблюдении разрешительных условий и квалифицированных требований и условий;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22) </w:t>
      </w:r>
      <w:r>
        <w:rPr>
          <w:rStyle w:val="a6"/>
          <w:rFonts w:ascii="Times New Tojik" w:hAnsi="Times New Tojik" w:cs="Tahoma"/>
          <w:color w:val="000000"/>
          <w:sz w:val="32"/>
          <w:szCs w:val="32"/>
        </w:rPr>
        <w:t>документы разрешительного характера</w:t>
      </w:r>
      <w:r>
        <w:rPr>
          <w:rFonts w:ascii="Times New Tojik" w:hAnsi="Times New Tojik" w:cs="Tahoma"/>
          <w:color w:val="000000"/>
          <w:sz w:val="32"/>
          <w:szCs w:val="32"/>
        </w:rPr>
        <w:t xml:space="preserve"> - лицензии, разрешительные документы, акты утверждения и согласования, уведомления;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23) </w:t>
      </w:r>
      <w:r>
        <w:rPr>
          <w:rStyle w:val="a6"/>
          <w:rFonts w:ascii="Times New Tojik" w:hAnsi="Times New Tojik" w:cs="Tahoma"/>
          <w:color w:val="000000"/>
          <w:sz w:val="32"/>
          <w:szCs w:val="32"/>
        </w:rPr>
        <w:t>разрешительные условия</w:t>
      </w:r>
      <w:r>
        <w:rPr>
          <w:rFonts w:ascii="Times New Tojik" w:hAnsi="Times New Tojik" w:cs="Tahoma"/>
          <w:color w:val="000000"/>
          <w:sz w:val="32"/>
          <w:szCs w:val="32"/>
        </w:rPr>
        <w:t xml:space="preserve"> - совокупность требований и условий, вытекающих из настоящего Закона, других нормативных правовых актов Республики Таджикистан в сфере регулирования разрешительной системы и выполнение которых заявителем является обязательным при получении разрешительного документа.</w:t>
      </w:r>
    </w:p>
    <w:p w:rsidR="00711C75" w:rsidRDefault="00711C75">
      <w:pPr>
        <w:pStyle w:val="6"/>
        <w:divId w:val="829757734"/>
        <w:rPr>
          <w:rFonts w:ascii="Times New Tojik" w:hAnsi="Times New Tojik" w:cs="Tahoma"/>
          <w:sz w:val="35"/>
          <w:szCs w:val="35"/>
        </w:rPr>
      </w:pPr>
      <w:bookmarkStart w:id="4" w:name="A6NN0TUINZ"/>
      <w:bookmarkEnd w:id="4"/>
      <w:r>
        <w:rPr>
          <w:rFonts w:ascii="Times New Tojik" w:hAnsi="Times New Tojik" w:cs="Tahoma"/>
          <w:sz w:val="35"/>
          <w:szCs w:val="35"/>
        </w:rPr>
        <w:t>Статья 2. Законодательство Республики Таджикистан о разрешительной системе</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Законодательство Республики Таджикистан о разрешительной системе основывается на Конституции Республики Таджикистан и состоит из настоящего Закона, иных нормативных правовых актов Республики Таджикистан, а также международных правовых актов, признанных Таджикистаном.</w:t>
      </w:r>
    </w:p>
    <w:p w:rsidR="00711C75" w:rsidRDefault="00711C75">
      <w:pPr>
        <w:pStyle w:val="6"/>
        <w:divId w:val="829757734"/>
        <w:rPr>
          <w:rFonts w:ascii="Times New Tojik" w:hAnsi="Times New Tojik" w:cs="Tahoma"/>
          <w:sz w:val="35"/>
          <w:szCs w:val="35"/>
        </w:rPr>
      </w:pPr>
      <w:bookmarkStart w:id="5" w:name="A6NN0TUZMN"/>
      <w:bookmarkEnd w:id="5"/>
      <w:r>
        <w:rPr>
          <w:rFonts w:ascii="Times New Tojik" w:hAnsi="Times New Tojik" w:cs="Tahoma"/>
          <w:sz w:val="35"/>
          <w:szCs w:val="35"/>
        </w:rPr>
        <w:t>Статья 3. Сфера действия настоящего Закона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Действие настоящего Закона распространяется на деятельность или действия, предусмотренные в едином государственном реестре разрешений, разрешительных документов, актов утверждения и согласования, получаемых уведомлений.</w:t>
      </w:r>
    </w:p>
    <w:p w:rsidR="00711C75" w:rsidRDefault="00711C75">
      <w:pPr>
        <w:pStyle w:val="6"/>
        <w:divId w:val="829757734"/>
        <w:rPr>
          <w:rFonts w:ascii="Times New Tojik" w:hAnsi="Times New Tojik" w:cs="Tahoma"/>
          <w:sz w:val="35"/>
          <w:szCs w:val="35"/>
        </w:rPr>
      </w:pPr>
      <w:bookmarkStart w:id="6" w:name="A6NN0TV71Y"/>
      <w:bookmarkEnd w:id="6"/>
      <w:r>
        <w:rPr>
          <w:rFonts w:ascii="Times New Tojik" w:hAnsi="Times New Tojik" w:cs="Tahoma"/>
          <w:sz w:val="35"/>
          <w:szCs w:val="35"/>
        </w:rPr>
        <w:t>Статья 4. Критерии определения видов деятельности и (или) действий, регулируемых в Республике Таджикистан в рамках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 К критериям определения видов деятельности и (или) действий, а также товаров, работ и услуг, требующих получения </w:t>
      </w:r>
      <w:r>
        <w:rPr>
          <w:rFonts w:ascii="Times New Tojik" w:hAnsi="Times New Tojik" w:cs="Tahoma"/>
          <w:color w:val="000000"/>
          <w:sz w:val="32"/>
          <w:szCs w:val="32"/>
        </w:rPr>
        <w:lastRenderedPageBreak/>
        <w:t>документов разрешительного характера, относятся виды деятельности или действия, которые основаны на риске и их осуществление может нанести ущерб законным правам и интересам лиц, окружающей среде, обороне и безопасности государства, историко-культурному наследию, а их регулирование невозможно иными способами, кроме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К видам деятельности и (или) действий, требующих получения лицензии, разрешительного документа, акта утверждения и согласования, направления уведомления, относятся виды деятельности и (или) действий, которые соответствуют одному из нижеследующих критериев: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необходимости использования ограниченных государственных ресурсов;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необходимости установления квалификационных требований и условий деятельности и (или) действий, надзора за их соблюдением в ходе деятельности и (или) действий в целях предотвращения нанесения ущерба законным правам и интересам граждан, окружающей среде, обороне и безопасности государства, историко-культурному наследию.</w:t>
      </w:r>
    </w:p>
    <w:p w:rsidR="00711C75" w:rsidRDefault="00711C75">
      <w:pPr>
        <w:pStyle w:val="6"/>
        <w:divId w:val="829757734"/>
        <w:rPr>
          <w:rFonts w:ascii="Times New Tojik" w:hAnsi="Times New Tojik" w:cs="Tahoma"/>
          <w:sz w:val="35"/>
          <w:szCs w:val="35"/>
        </w:rPr>
      </w:pPr>
      <w:bookmarkStart w:id="7" w:name="A6NN0TVLIU"/>
      <w:bookmarkEnd w:id="7"/>
      <w:r>
        <w:rPr>
          <w:rFonts w:ascii="Times New Tojik" w:hAnsi="Times New Tojik" w:cs="Tahoma"/>
          <w:sz w:val="35"/>
          <w:szCs w:val="35"/>
        </w:rPr>
        <w:t>Статья 5. Единый государственный реестр лицензий, разрешительных документов, актов утверждения и согласования, получаемых уведомлений и порядок внесения в него изменений</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Единый государственный реестр разрешений, разрешительных документов, актов утверждения и согласования, получаемых уведомлений, (далее - единый государственный реестр) устанавливается настоящим Законом (прилагается).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Едином государственном реестре указывается следующая информация: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вид лицензируемой деятельности и действий, подвиды лицензируемой деятельности и действий;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перечень разрешительных документов на деятельность и действия, подвиды деятельности и действий, требующих получения разрешительных документов;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3) перечень актов утверждения и согласования для совершения деятельности и действий, подвидов деятельности и действий, для совершения которых требуются акты утверждения и согласования;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перечень уведомлений, получаемых для деятельности и действий;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размер сбора за лицензирование, выдачу разрешительного документа, совершение актов утверждения и согласования, получение уведомления с показателем для расчетов (сбор за рассмотрение заявления, единовременный сбор за выдачу и последующий годовой сбор за поддержания действия лицензию, разрешительного документа, совершение актов утверждения и согласования, получение уведомления).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Введение (внесение) документов разрешительного характера, их изменение и удаление осуществляется только путем внесения изменений и дополнений в единый государственный реестр.</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Разрешительные органы не вправе выдавать хозяйствующим субъектам документы разрешительного характера, не содержащиеся в едином государственном реестре. Выдача хозяйствующим субъектам документов разрешительного характера государственными органами, не предусмотренными в едином государственном реестре, запрещается.</w:t>
      </w:r>
    </w:p>
    <w:p w:rsidR="00711C75" w:rsidRDefault="00711C75">
      <w:pPr>
        <w:pStyle w:val="6"/>
        <w:divId w:val="829757734"/>
        <w:rPr>
          <w:rFonts w:ascii="Times New Tojik" w:hAnsi="Times New Tojik" w:cs="Tahoma"/>
          <w:sz w:val="35"/>
          <w:szCs w:val="35"/>
        </w:rPr>
      </w:pPr>
      <w:bookmarkStart w:id="8" w:name="A6NN0TWMW6"/>
      <w:bookmarkEnd w:id="8"/>
      <w:r>
        <w:rPr>
          <w:rFonts w:ascii="Times New Tojik" w:hAnsi="Times New Tojik" w:cs="Tahoma"/>
          <w:sz w:val="35"/>
          <w:szCs w:val="35"/>
        </w:rPr>
        <w:t>Статья 6. Компетенция Правительства Республики Таджикистан в области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К компетенции Правительства Республики Таджикистан в области разрешительной системы относятся: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разработка государственной политики в области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определение уполномоченного государственного органа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определение разрешительных органов;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утверждение порядка выдачи лицензий, разрешительных документов, актов утверждения и согласования, принятия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выдача лицензии 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6) утверждение порядка проведения проверки деятельности государственных органов по соблюдению нормативных правовых актов Республики Таджикистан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утверждение правил ведения реестра лицензий, разрешительных документов, актов утверждения и согласования, принятия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осуществление иной компетенции, предусмотренной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9" w:name="A6NN0TXKTY"/>
      <w:bookmarkEnd w:id="9"/>
      <w:r>
        <w:rPr>
          <w:rFonts w:ascii="Times New Tojik" w:hAnsi="Times New Tojik" w:cs="Tahoma"/>
          <w:sz w:val="35"/>
          <w:szCs w:val="35"/>
        </w:rPr>
        <w:t>Статья 7. Полномочия уполномоченного государственного органа в области регулирования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К полномочиям уполномоченного государственного органа в области регулирования разрешительной системы относятся: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реализация государственной политики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мониторинг исполнения настоящего Закона и иных нормативных правовых актов, принятых во исполнение настоящего Закона, и по его результатам представление ежегодной информации в Правительство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проверка деятельности государственных органов по соблюдению нормативных правовых актов Республики Таджикистан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утверждение типовой формы заявления на получение лицензии, разрешительного документа, актов утверждения и согласования, принятие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внесение предложений по совершенствованию нормативных правовых актов Республики Таджикистан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осуществление других полномочий, предусмотренных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10" w:name="A6NN0TXY66"/>
      <w:bookmarkEnd w:id="10"/>
      <w:r>
        <w:rPr>
          <w:rFonts w:ascii="Times New Tojik" w:hAnsi="Times New Tojik" w:cs="Tahoma"/>
          <w:sz w:val="35"/>
          <w:szCs w:val="35"/>
        </w:rPr>
        <w:t>Статья 8. Полномочия разрешительных органов</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К полномочиям разрешительных органов относятся: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 рассмотрение заявлений на получение лицензий, разрешительных документов, актов утверждения и согласования, принятие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выдача лицензий, разрешительных документов, актов утверждения и согласования, принятие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переоформление лицензий и разрешительных документов;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приостановление действия лицензии 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восстановление действия лицензии 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выдача дубликата лицензии 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отказ в выдаче лицензии и разрешительного документа, совершении актов утверждения и согласования, принятии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ведение реестров лицензий, разрешительных документов, актов утверждения и согласования, полученных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9) утверждение по согласованию с уполномоченным государственным органом в области регулирования разрешительной системы форм лицензий, разрешительных документов, актов утверждения и согласования, документов, подтверждающих принятие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10) истребование от лицензиата, обладателя разрешительного документа, хозяйствующего субъекта, прошедшего процедуру утверждения и согласования, а также процедуру уведомления, информации о соблюдении разрешительных условий и квалификационных требований и условий;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11) проверка соблюдения требований и условий выдачи лицензий, разрешительных документов, актов утверждения и согласования, принятия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12) осуществление других полномочий, предусмотренных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11" w:name="A6NN0TYV6F"/>
      <w:bookmarkEnd w:id="11"/>
      <w:r>
        <w:rPr>
          <w:rFonts w:ascii="Times New Tojik" w:hAnsi="Times New Tojik" w:cs="Tahoma"/>
          <w:sz w:val="35"/>
          <w:szCs w:val="35"/>
        </w:rPr>
        <w:t>Статья 9. Полномочия разрешительных исполнительных органов</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В случаях, установленных настоящим Законом, компетенция Правительства Республики Таджикистан по выдаче документов </w:t>
      </w:r>
      <w:r>
        <w:rPr>
          <w:rFonts w:ascii="Times New Tojik" w:hAnsi="Times New Tojik" w:cs="Tahoma"/>
          <w:color w:val="000000"/>
          <w:sz w:val="32"/>
          <w:szCs w:val="32"/>
        </w:rPr>
        <w:lastRenderedPageBreak/>
        <w:t>разрешительного характера осуществляется разрешительными исполнительными органами.</w:t>
      </w:r>
    </w:p>
    <w:p w:rsidR="00711C75" w:rsidRDefault="00711C75">
      <w:pPr>
        <w:pStyle w:val="6"/>
        <w:divId w:val="829757734"/>
        <w:rPr>
          <w:rFonts w:ascii="Times New Tojik" w:hAnsi="Times New Tojik" w:cs="Tahoma"/>
          <w:sz w:val="35"/>
          <w:szCs w:val="35"/>
        </w:rPr>
      </w:pPr>
      <w:bookmarkStart w:id="12" w:name="A6NN0TZ0PY"/>
      <w:bookmarkEnd w:id="12"/>
      <w:r>
        <w:rPr>
          <w:rFonts w:ascii="Times New Tojik" w:hAnsi="Times New Tojik" w:cs="Tahoma"/>
          <w:sz w:val="35"/>
          <w:szCs w:val="35"/>
        </w:rPr>
        <w:t>Статья 10. Осуществление контроля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Контроль над соблюдением разрешительных условий, квалификационных требований и условий осуществляется разрешительными органами в рамках полномочий в форме мониторинга, проверки, запроса соответствующей информации у хозяйствующего субъекта, истребования их статистических данных, анализа о деятельности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Проверка соблюдения разрешительных условий, квалификационных требований и условий осуществляется в порядке, предусмотренном Законом Республики Таджикистан "О проверке деятельности хозяйствующих субъектов".</w:t>
      </w:r>
    </w:p>
    <w:p w:rsidR="00711C75" w:rsidRDefault="00711C75">
      <w:pPr>
        <w:pStyle w:val="6"/>
        <w:divId w:val="829757734"/>
        <w:rPr>
          <w:rFonts w:ascii="Times New Tojik" w:hAnsi="Times New Tojik" w:cs="Tahoma"/>
          <w:sz w:val="35"/>
          <w:szCs w:val="35"/>
        </w:rPr>
      </w:pPr>
      <w:bookmarkStart w:id="13" w:name="A6NN0TZ6ZB"/>
      <w:bookmarkEnd w:id="13"/>
      <w:r>
        <w:rPr>
          <w:rFonts w:ascii="Times New Tojik" w:hAnsi="Times New Tojik" w:cs="Tahoma"/>
          <w:sz w:val="35"/>
          <w:szCs w:val="35"/>
        </w:rPr>
        <w:t>Статья 11. Действие документов разрешительного характера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Вид деятельности и (или) действий, на осуществление которых выданы документы разрешительного характера, осуществляется только их обладателем.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Документы разрешительного характера действуют на территории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В случаях, предусмотренных законодательством Республики Таджикистан и (или) международными правовыми актами, признанными Таджикистаном, документы разрешительного характера могут также действовать за пределом территории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Иностранные хозяйствующие субъекты могут получить документы разрешительного характера на условиях, установленных для хозяйствующих субъектов Республики Таджикистан, если иное не предусмотрено законодательством Республики Таджикистан. Иностранные хозяйствующие субъекты должны иметь филиал или представительство в Республике Таджикистан для получения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5. Запрещается выдача одновременно лицензии и (или) других документов разрешительного характера, за исключением случаев, когда документ разрешительного характера является разовым </w:t>
      </w:r>
      <w:r>
        <w:rPr>
          <w:rFonts w:ascii="Times New Tojik" w:hAnsi="Times New Tojik" w:cs="Tahoma"/>
          <w:color w:val="000000"/>
          <w:sz w:val="32"/>
          <w:szCs w:val="32"/>
        </w:rPr>
        <w:lastRenderedPageBreak/>
        <w:t>документом и выдается на совершение определенной деятельности и (или) действий, предусморенные выданной лицензией.</w:t>
      </w:r>
    </w:p>
    <w:p w:rsidR="00711C75" w:rsidRDefault="00711C75">
      <w:pPr>
        <w:pStyle w:val="6"/>
        <w:divId w:val="829757734"/>
        <w:rPr>
          <w:rFonts w:ascii="Times New Tojik" w:hAnsi="Times New Tojik" w:cs="Tahoma"/>
          <w:sz w:val="35"/>
          <w:szCs w:val="35"/>
        </w:rPr>
      </w:pPr>
      <w:bookmarkStart w:id="14" w:name="A6NN0TZVAM"/>
      <w:bookmarkEnd w:id="14"/>
      <w:r>
        <w:rPr>
          <w:rFonts w:ascii="Times New Tojik" w:hAnsi="Times New Tojik" w:cs="Tahoma"/>
          <w:sz w:val="35"/>
          <w:szCs w:val="35"/>
        </w:rPr>
        <w:t>Статья 12. Срок действия документов разрешительного характера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Лицензии и разрешительные документы, за исключением лицензии на деятельность по использованию недр, выдаются на неограниченный срок действия. Срок действия лицензии на деятельность по использованию недр определяется Правительством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Срок действия лицензии и разрешительного документа разового действия истекает с момента совершения установленной законодательством Республики Таджикистан разовой деятельности 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Срок действия лицензии и разрешительного документа прекращается по основаниям, предусмотренным настоящим Законом.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Акты утверждения и согласования, уведомления носят разовый характер и являются бессрочными.</w:t>
      </w:r>
    </w:p>
    <w:p w:rsidR="00711C75" w:rsidRDefault="00711C75">
      <w:pPr>
        <w:pStyle w:val="6"/>
        <w:divId w:val="829757734"/>
        <w:rPr>
          <w:rFonts w:ascii="Times New Tojik" w:hAnsi="Times New Tojik" w:cs="Tahoma"/>
          <w:sz w:val="35"/>
          <w:szCs w:val="35"/>
        </w:rPr>
      </w:pPr>
      <w:bookmarkStart w:id="15" w:name="A6NN0U16IV"/>
      <w:bookmarkEnd w:id="15"/>
      <w:r>
        <w:rPr>
          <w:rFonts w:ascii="Times New Tojik" w:hAnsi="Times New Tojik" w:cs="Tahoma"/>
          <w:sz w:val="35"/>
          <w:szCs w:val="35"/>
        </w:rPr>
        <w:t>Статья 13. Сбор за выдачу документов разрешительного характера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Сбор за рассмотрение заявления о выдаче лицензии, разрешительного документа, приеме актов утверждения и согласования, уведомление, а также за выдачу лицензии, разрешительного документа, поддержание в силе лицензии и разрешительного документа, прием актов утверждения и согласования, уведомление взимается в соответствии с показателями для расчетов, предусмотренными приложением к настоящему Закону и перечисляется в соответствующий государственный бюджет в соответствии с порядком выдачи лицензий, разрешительных документов, актов утверждения и согласования, получения уведомлений (далее - порядок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Сбор за рассмотрение заявления о выдаче документов разрешительного характера не возвращается.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3. Для выдачи Правительством Республики Таджикистан лицензии на деятельность, связанную с использованием недр, для осуществления деятельности, включающей несколько видов работ, взимается только максимальная сумма, предусмотренная приложением к настоящему Закону.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 сбор за выдачу документов разрешительного характера не включаются расходы на диагностику, экспертизу, анализы и лабораторные исследования, проводимые при выдаче документов разрешительного характера. Стоимость таких диагностик, экспертиз, анализов и лабораторных исследований должна быть опубликована на официальном сайте уполномоченного государственного органа в области регулирования разрешительной системы и соответствующих лицензирующих органов.</w:t>
      </w:r>
    </w:p>
    <w:p w:rsidR="00711C75" w:rsidRDefault="00711C75">
      <w:pPr>
        <w:pStyle w:val="6"/>
        <w:divId w:val="829757734"/>
        <w:rPr>
          <w:rFonts w:ascii="Times New Tojik" w:hAnsi="Times New Tojik" w:cs="Tahoma"/>
          <w:sz w:val="35"/>
          <w:szCs w:val="35"/>
        </w:rPr>
      </w:pPr>
      <w:bookmarkStart w:id="16" w:name="A6NN0U1W6W"/>
      <w:bookmarkEnd w:id="16"/>
      <w:r>
        <w:rPr>
          <w:rFonts w:ascii="Times New Tojik" w:hAnsi="Times New Tojik" w:cs="Tahoma"/>
          <w:sz w:val="35"/>
          <w:szCs w:val="35"/>
        </w:rPr>
        <w:t>Статья 14. Реестры лицензий, разрешительных документов, актов утверждения и согласования, принимаемых уведомлений</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Разрешительными органами на постоянной основе ведутся реестры лицензий, разрешительных документов, актов утверждения и согласования, принимаемых уведомлений (далее - реестры документов разрешительного характера) в электронном виде в государственной информационной системе.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Государственные органы для осуществления своих полномочий обязаны получать информацию о лицензиях, разрешительных документах, актах утверждения и согласования и принимаемых уведомлений из реестров документов разрешительного характера без истребования подтверждения указанной информации от хозяйствующих субъектов.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Реестры документов разрешительного характера являются одной из основ для формирования системы оценки степени риска хозяйствующих субъектов и планирования проведения проверок 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Информация, содержащаяся в реестрах документов разрешительного характера, является открытой и доступна общественности.</w:t>
      </w:r>
    </w:p>
    <w:p w:rsidR="00711C75" w:rsidRDefault="00711C75">
      <w:pPr>
        <w:pStyle w:val="6"/>
        <w:divId w:val="829757734"/>
        <w:rPr>
          <w:rFonts w:ascii="Times New Tojik" w:hAnsi="Times New Tojik" w:cs="Tahoma"/>
          <w:sz w:val="35"/>
          <w:szCs w:val="35"/>
        </w:rPr>
      </w:pPr>
      <w:bookmarkStart w:id="17" w:name="A6NN0U27LZ"/>
      <w:bookmarkEnd w:id="17"/>
      <w:r>
        <w:rPr>
          <w:rFonts w:ascii="Times New Tojik" w:hAnsi="Times New Tojik" w:cs="Tahoma"/>
          <w:sz w:val="35"/>
          <w:szCs w:val="35"/>
        </w:rPr>
        <w:t>Статья 15. Общие правила выдачи документов разрешительного характера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 Общие правила выдачи документов разрешительного характера, устанавливаются настоящим Законом и порядком выдачи документов разрешительного характера и включают в себя: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подачу заявления на получение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условия и требования к выдаче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перечень документов, необходимых для получения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виды деятельности и действий, на осуществление которых требуются документы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перечень разрешительных органов, уполномоченных на выдачу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размер сбора за документы разрешительного характера в форме показателя для расчетов;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права и обязанности хозяйствующих субъектов при получении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требования к форме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9) процедура выдачи, переоформления, аннулирования, приостановления, отзыва или прекращения действия документов разрешительного характера, установленная законами;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10) действия в сфере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Разрешительные органы не вправе устанавливать иные правила выдачи документов разрешительного характера, не предусмотренные настоящим Законом и порядком выдачи документов разрешительного характера.</w:t>
      </w:r>
    </w:p>
    <w:p w:rsidR="00711C75" w:rsidRDefault="00711C75">
      <w:pPr>
        <w:pStyle w:val="4"/>
        <w:divId w:val="829757734"/>
        <w:rPr>
          <w:rFonts w:ascii="Times New Tojik" w:hAnsi="Times New Tojik" w:cs="Tahoma"/>
          <w:sz w:val="35"/>
          <w:szCs w:val="35"/>
        </w:rPr>
      </w:pPr>
      <w:bookmarkStart w:id="18" w:name="A000000002"/>
      <w:bookmarkEnd w:id="18"/>
      <w:r>
        <w:rPr>
          <w:rFonts w:ascii="Times New Tojik" w:hAnsi="Times New Tojik" w:cs="Tahoma"/>
          <w:sz w:val="35"/>
          <w:szCs w:val="35"/>
        </w:rPr>
        <w:t>ГЛАВА 2. ПРИНЦИПЫ РАЗРЕШИТЕЛЬНОЙ СИСТЕМЫ</w:t>
      </w:r>
    </w:p>
    <w:p w:rsidR="00711C75" w:rsidRDefault="00711C75">
      <w:pPr>
        <w:pStyle w:val="6"/>
        <w:divId w:val="829757734"/>
        <w:rPr>
          <w:rFonts w:ascii="Times New Tojik" w:hAnsi="Times New Tojik" w:cs="Tahoma"/>
          <w:sz w:val="35"/>
          <w:szCs w:val="35"/>
        </w:rPr>
      </w:pPr>
      <w:bookmarkStart w:id="19" w:name="A6NN0U3148"/>
      <w:bookmarkEnd w:id="19"/>
      <w:r>
        <w:rPr>
          <w:rFonts w:ascii="Times New Tojik" w:hAnsi="Times New Tojik" w:cs="Tahoma"/>
          <w:sz w:val="35"/>
          <w:szCs w:val="35"/>
        </w:rPr>
        <w:t>Статья 16. Принципы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Разрешительная система основывается на следующих принципах:</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законность, объективность, добросовестность и гласность;</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2) защита законных прав и интересов физических и юридических лиц;</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прозрачность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установление единых правил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установление единых условий и требований к выдаче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одобрение по умолчанию;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обеспечение единого экономического пространства на территории государства;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защита интересов личности, общества и государства в области регулирования разрешительной системы;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9) проведение анализа регуляторного воздействия при введении новых видов документов разрешительного характера на осуществление определенных видов деятельности 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10) истолкование любых сомнений, неточностей и недоразумений в нормативных правовых актах, касающихся разрешительной системы, в интересах хозяйствующего субъекта.</w:t>
      </w:r>
    </w:p>
    <w:p w:rsidR="00711C75" w:rsidRDefault="00711C75">
      <w:pPr>
        <w:pStyle w:val="6"/>
        <w:divId w:val="829757734"/>
        <w:rPr>
          <w:rFonts w:ascii="Times New Tojik" w:hAnsi="Times New Tojik" w:cs="Tahoma"/>
          <w:sz w:val="35"/>
          <w:szCs w:val="35"/>
        </w:rPr>
      </w:pPr>
      <w:bookmarkStart w:id="20" w:name="A6NN0U3JPB"/>
      <w:bookmarkEnd w:id="20"/>
      <w:r>
        <w:rPr>
          <w:rFonts w:ascii="Times New Tojik" w:hAnsi="Times New Tojik" w:cs="Tahoma"/>
          <w:sz w:val="35"/>
          <w:szCs w:val="35"/>
        </w:rPr>
        <w:t>Статья 17. Прозрачность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Разрешительные органы обязаны предоставлять информацию об изменениях и дополнениях в настоящий Закон, а также в нормативные правовые акты Республики Таджикистан в области регулирования разрешительной системы и обеспечивать прозрачность своей деятельности при принятии решений о выдаче либо отказе в выдаче документов разрешительного характера путем вовлечения хозяйствующих субъектов в процесс разработки и обсуждения предлагаемых изменений и дополнений в нормативные правовые акты Республики Таджикистан, принятия решений о выдаче либо отказе в выдаче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 Разрешительные органы обеспечивают прозрачность регулирования разрешительной системы путем свободного доступа хозяйствующих субъектов к разрабатываемым проектам нормативных правовых актов Республики Таджикистан в области </w:t>
      </w:r>
      <w:r>
        <w:rPr>
          <w:rFonts w:ascii="Times New Tojik" w:hAnsi="Times New Tojik" w:cs="Tahoma"/>
          <w:color w:val="000000"/>
          <w:sz w:val="32"/>
          <w:szCs w:val="32"/>
        </w:rPr>
        <w:lastRenderedPageBreak/>
        <w:t>регулирования разрешительной системы и их публикации в соответствии с законодательством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Информация о документов разрешительного характера, установленных настоящим Законом, размещаются на официальных сайтах уполномоченного государственного органа в области регулирования разрешительной системы и разрешительных органов.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Единый государственный реестр размещается на официальных сайтах уполномоченного государственного органа в области регулирования разрешительной системы и разрешительных органов и доступ к ним осуществляется бесплатно через государственную информационную систему.</w:t>
      </w:r>
    </w:p>
    <w:p w:rsidR="00711C75" w:rsidRDefault="00711C75">
      <w:pPr>
        <w:pStyle w:val="6"/>
        <w:divId w:val="829757734"/>
        <w:rPr>
          <w:rFonts w:ascii="Times New Tojik" w:hAnsi="Times New Tojik" w:cs="Tahoma"/>
          <w:sz w:val="35"/>
          <w:szCs w:val="35"/>
        </w:rPr>
      </w:pPr>
      <w:bookmarkStart w:id="21" w:name="A6NN0U3VYF"/>
      <w:bookmarkEnd w:id="21"/>
      <w:r>
        <w:rPr>
          <w:rFonts w:ascii="Times New Tojik" w:hAnsi="Times New Tojik" w:cs="Tahoma"/>
          <w:sz w:val="35"/>
          <w:szCs w:val="35"/>
        </w:rPr>
        <w:t>Статья 18. Одобрение по умолчанию</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Лицензия (за исключением лицензии на деятельность по использованию недр) или разрешительный документ считаются выданными, акты утверждения и согласования осуществленными, уведомление принятым, если разрешительные органы в установленный настоящим Законом срок не ответили заявителю о выдаче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При возникновении ситуации, указанной в части 1 настоящей статьи, разрешительные органы выдают документы разрешительного характера в срок до пяти рабочих дней после истечения указанного срока.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По истечении установленного данным Законом срока выдачи документов разрешительного характера и при отсутствии письменного уведомления разрешительных органов заявитель может начать осуществление деятельности либо действия, на которое запрашивались документы разрешительного характера, на основании справки разрешительных органов о принятии заявления и приложенных к нему документов.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Процедура одобрения по умолчанию распространяется на все документы разрешительного характера, входящие в единый государственный реестр.</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5. Отказ в выдаче документов разрешительного характера, осуществленный в установленный настоящим Законом срок, </w:t>
      </w:r>
      <w:r>
        <w:rPr>
          <w:rFonts w:ascii="Times New Tojik" w:hAnsi="Times New Tojik" w:cs="Tahoma"/>
          <w:color w:val="000000"/>
          <w:sz w:val="32"/>
          <w:szCs w:val="32"/>
        </w:rPr>
        <w:lastRenderedPageBreak/>
        <w:t>исключает право хозяйствующего субъекта на использование одобрения по умолчанию.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Если после выдачи документов разрешительного характера, на основании которых допускается начало предпринимательской деятельности или ее ведение, разрешительные органы установят факт невыполнения условий разрешения разрешительные органы информируют лицензиата, обладателя разрешительного документа, лица, в отношении которого проходят процедуры утверждения и согласования, а также уведомления, о выявленных недостатках не позднее одного месяца. Срок устранения выявленных недостатков не может превышать шестидесяти календарных дней.</w:t>
      </w:r>
    </w:p>
    <w:p w:rsidR="00711C75" w:rsidRDefault="00711C75">
      <w:pPr>
        <w:pStyle w:val="6"/>
        <w:divId w:val="829757734"/>
        <w:rPr>
          <w:rFonts w:ascii="Times New Tojik" w:hAnsi="Times New Tojik" w:cs="Tahoma"/>
          <w:sz w:val="35"/>
          <w:szCs w:val="35"/>
        </w:rPr>
      </w:pPr>
      <w:bookmarkStart w:id="22" w:name="A6NN0U4KFB"/>
      <w:bookmarkEnd w:id="22"/>
      <w:r>
        <w:rPr>
          <w:rFonts w:ascii="Times New Tojik" w:hAnsi="Times New Tojik" w:cs="Tahoma"/>
          <w:sz w:val="35"/>
          <w:szCs w:val="35"/>
        </w:rPr>
        <w:t>Статья 19. Защита законных интересов личности, общества и государства в области регулирования разрешительной системы</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Деятельность разрешительной системы осуществляется в целях обеспечения достаточного уровня безопасности деятельности или действий, максимально эффективной защиты прав потребителей при минимальной объективно необходимой нагрузке на хозяйствующие субъекты.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Квалификационные требования и условия должны обеспечивать минимально необходимый набор количественных и качественных нормативов и показателей, достаточных заявителю для обеспечения необходимого уровня безопасности предстоящих деятельности и действий.</w:t>
      </w:r>
    </w:p>
    <w:p w:rsidR="00711C75" w:rsidRDefault="00711C75">
      <w:pPr>
        <w:pStyle w:val="6"/>
        <w:divId w:val="829757734"/>
        <w:rPr>
          <w:rFonts w:ascii="Times New Tojik" w:hAnsi="Times New Tojik" w:cs="Tahoma"/>
          <w:sz w:val="35"/>
          <w:szCs w:val="35"/>
        </w:rPr>
      </w:pPr>
      <w:bookmarkStart w:id="23" w:name="A6NN0U4RB3"/>
      <w:bookmarkEnd w:id="23"/>
      <w:r>
        <w:rPr>
          <w:rFonts w:ascii="Times New Tojik" w:hAnsi="Times New Tojik" w:cs="Tahoma"/>
          <w:sz w:val="35"/>
          <w:szCs w:val="35"/>
        </w:rPr>
        <w:t>Статья 20. Анализ регуляторного воздействия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Проекты нормативных правовых актов Республики Таджикистан в области регулирования разрешительной системы согласно требованиям законодательства Республики Таджикистан должны быть подвергнуты анализу регуляторного воздействия.</w:t>
      </w:r>
    </w:p>
    <w:p w:rsidR="00711C75" w:rsidRDefault="00711C75">
      <w:pPr>
        <w:pStyle w:val="4"/>
        <w:divId w:val="829757734"/>
        <w:rPr>
          <w:rFonts w:ascii="Times New Tojik" w:hAnsi="Times New Tojik" w:cs="Tahoma"/>
          <w:sz w:val="35"/>
          <w:szCs w:val="35"/>
        </w:rPr>
      </w:pPr>
      <w:bookmarkStart w:id="24" w:name="A000000003"/>
      <w:bookmarkEnd w:id="24"/>
      <w:r>
        <w:rPr>
          <w:rFonts w:ascii="Times New Tojik" w:hAnsi="Times New Tojik" w:cs="Tahoma"/>
          <w:sz w:val="35"/>
          <w:szCs w:val="35"/>
        </w:rPr>
        <w:t>ГЛАВА 3. ПРОЦЕДУРА ВЫДАЧИ, ПЕРЕОФОРМЛЕНИЯ, АННУЛИРОВАНИЯ, ПРИОСТАНОВЛЕНИЯ ИЛИ ПРЕКРАЩЕНИЯ ДЕЙСТВИЯ ЛИЦЕНЗИИ</w:t>
      </w:r>
    </w:p>
    <w:p w:rsidR="00711C75" w:rsidRDefault="00711C75">
      <w:pPr>
        <w:pStyle w:val="6"/>
        <w:divId w:val="829757734"/>
        <w:rPr>
          <w:rFonts w:ascii="Times New Tojik" w:hAnsi="Times New Tojik" w:cs="Tahoma"/>
          <w:sz w:val="35"/>
          <w:szCs w:val="35"/>
        </w:rPr>
      </w:pPr>
      <w:bookmarkStart w:id="25" w:name="A6NN0U59TZ"/>
      <w:bookmarkEnd w:id="25"/>
      <w:r>
        <w:rPr>
          <w:rFonts w:ascii="Times New Tojik" w:hAnsi="Times New Tojik" w:cs="Tahoma"/>
          <w:sz w:val="35"/>
          <w:szCs w:val="35"/>
        </w:rPr>
        <w:lastRenderedPageBreak/>
        <w:t>Статья 21. Документы, необходимые для получения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Для получения лицензии заявитель либо уполномоченное им лицо представляет в разрешительные органы следующие документы: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заявление на получение лицензии с указанием вида деятельности или действия;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копия документа, подтверждающего государственную регистрацию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документ, подтверждающий оплату сбора за рассмотрение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доверенность представлять интересы на имя уполномоченного лица в случае, если документы на получение лицензии подаются представителем заявителя.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Заявление на получение лицензии представляется в письменной форме или через электронную систему. Заявитель несет ответственность за достоверность представленных документов. При подаче заявления на получение лицензии через электронную систему, все необходимые документы представляются в электронном виде.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Заявление на получение лицензии и прилагаемые к нему документы регистрируются по перечню. Сведения о принятии заявления и приложенных к нему документов, заверенные подписью ответственного лица и печатью разрешительных органов с отметкой о дате регистрации, направляются (вручаются) заявителю или направляются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 зависимости от характера предпринимательской деятельности, кроме документов, указанных в части 1 настоящей статьи, в порядке выдачи документов разрешительного характера может быть предусмотрено представление иных документов, подтверждающих соответствие заявителя установленным требованиям и условиям для выдачи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Запрещается требовать от заявителя представления документов, не предусмотренных настоящим Законом и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6. Заявление на получение лицензии возвращается хозяйствующему субъекту в следующих случаях, если: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оно подписано лицом, не имеющим на это полномочия;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документы оформлены с нарушением требований настоящей статьи и порядка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Уведомление о возврате заявления на получение лицензии вручается или направляется заявителю в письменной форме или посредством электронной системы в срок не более пяти рабочих дней со дня подачи заявления с указанием причины возврата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После устранения недостатков, повлекших за собой возврат заявления на получение лицензии, заявитель может подать новое заявление и оно должно быть рассмотрено в установленном порядке.</w:t>
      </w:r>
    </w:p>
    <w:p w:rsidR="00711C75" w:rsidRDefault="00711C75">
      <w:pPr>
        <w:pStyle w:val="6"/>
        <w:divId w:val="829757734"/>
        <w:rPr>
          <w:rFonts w:ascii="Times New Tojik" w:hAnsi="Times New Tojik" w:cs="Tahoma"/>
          <w:sz w:val="35"/>
          <w:szCs w:val="35"/>
        </w:rPr>
      </w:pPr>
      <w:bookmarkStart w:id="26" w:name="A6NN0U629B"/>
      <w:bookmarkEnd w:id="26"/>
      <w:r>
        <w:rPr>
          <w:rFonts w:ascii="Times New Tojik" w:hAnsi="Times New Tojik" w:cs="Tahoma"/>
          <w:sz w:val="35"/>
          <w:szCs w:val="35"/>
        </w:rPr>
        <w:t>Статья 22. Принятие решения о выдаче или об отказе в выдаче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Решение о выдаче или об отказе в выдаче лицензии за исключением разрешений, выдаваемых Правительством Республики Таджикистан, принимается в срок, не превышающий тридцати календарных дней со дня поступления заявления о предоставлении лицензии со всеми необходимыми документами. Соответствующее решение оформляется актом разрешительных органов.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Срок принятия решения о выдаче или об отказе в выдаче лицензии, выдаваемой Правительством Республики Таджикистан, определяется в соответствии с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Более короткий срок принятия решения о выдаче или об отказе в выдаче лицензии может устанавливаться в порядке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Информация о принятии решения о выдаче лицензии в срок, установленный частью 1 настоящей статьи, направляется (вручается) заявителю в письменной форме и через электронную систему с указанием реквизитов банковского счета и срока оплаты сбора за лицензию.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5. В случае принятия решения об отказе заяления на получение лицензии разрешительные органы обязаны сообщить об этом заявителю с указанием оснований для отказа в срок, установленный частью 1 настоящей статьи.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В течение трех дней после представления заявителем документа, подтверждающего уплату сбора за выдачу лицензии, ему выдается лицензия. Лицензия выдается разрешительными органами заявителю под его роспись в журнале учета заявлений и выданных лицензий, а ее электронная копия в установленном порядке, посылается на электронный адрес заявителя.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Основанием отказа в выдаче лицензии является: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непредставление заявителем документов в полном объеме;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выявление в представленных заявителем документах недостоверных сведений;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несоответствие объектов, принадлежащих заявителю (используемых заявителем), разрешительным требованиям;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отрицательное заключение соответствующих органов о соответствии условий и требований к предполагаемому виду деятельности.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Запрещается отказывать в выдаче лицензии по иным основаниям, не установленным настоящим Законом.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9. Заявитель вправе обжаловать решение разрешительных органов об отказе в выдаче лицензии в соответствии с законодательством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10. По истечении срока, предусмотренного частью 1 настоящей статьи, при отсутствии письменного уведомления об отказе в выдаче лицензии она признается выданной, и заявитель может осуществлять деятельность, на которую он подал заявку на выдачу лицензии, по принципу одобрение по умолчанию.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11. В случае одобрения по умолчанию разрешительные органы обязаны выдать лицензию в срок, установленный частью 1 настоящей статьи.</w:t>
      </w:r>
    </w:p>
    <w:p w:rsidR="00711C75" w:rsidRDefault="00711C75">
      <w:pPr>
        <w:pStyle w:val="6"/>
        <w:divId w:val="829757734"/>
        <w:rPr>
          <w:rFonts w:ascii="Times New Tojik" w:hAnsi="Times New Tojik" w:cs="Tahoma"/>
          <w:sz w:val="35"/>
          <w:szCs w:val="35"/>
        </w:rPr>
      </w:pPr>
      <w:bookmarkStart w:id="27" w:name="A6NN0U7EZZ"/>
      <w:bookmarkEnd w:id="27"/>
      <w:r>
        <w:rPr>
          <w:rFonts w:ascii="Times New Tojik" w:hAnsi="Times New Tojik" w:cs="Tahoma"/>
          <w:sz w:val="35"/>
          <w:szCs w:val="35"/>
        </w:rPr>
        <w:t>Статья 23. Выдача или отказ в выдаче лицензии Правительством Республики Таджикистан</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 Лицензия, которая выдаётся Правительством Республики Таджикистан в качестве разрешительного органа, оформляется распоряжением Правительства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распоряжении Правительства Республики Таджикистан о выдаче лицензии указывается: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срок действия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определение уполномоченного должностного лица для подписания лицензии от имени Правительства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срок подписания лицензии уполномоченным должностным лицом;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обязательство по подписанию инвестиционного соглашения с уполномоченным госдарственным в случае необходимости.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Отказ заявления на выдачу лицензии на деятельность по использованию недр оформляется соответствующим актом разрешительных исполнительных органов.</w:t>
      </w:r>
    </w:p>
    <w:p w:rsidR="00711C75" w:rsidRDefault="00711C75">
      <w:pPr>
        <w:pStyle w:val="6"/>
        <w:divId w:val="829757734"/>
        <w:rPr>
          <w:rFonts w:ascii="Times New Tojik" w:hAnsi="Times New Tojik" w:cs="Tahoma"/>
          <w:sz w:val="35"/>
          <w:szCs w:val="35"/>
        </w:rPr>
      </w:pPr>
      <w:bookmarkStart w:id="28" w:name="A6NN0U8753"/>
      <w:bookmarkEnd w:id="28"/>
      <w:r>
        <w:rPr>
          <w:rFonts w:ascii="Times New Tojik" w:hAnsi="Times New Tojik" w:cs="Tahoma"/>
          <w:sz w:val="35"/>
          <w:szCs w:val="35"/>
        </w:rPr>
        <w:t>Статья 24. Содержание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В лицензии указываются: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наименование разрешительного органа;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наименование, организационно-правовая форма и местонахождение лицензиата - для юридического лица;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фамилия, имя, отчество, местонахождение, элементы (реквизиты) документа, удостоверяющего личность, - для индивидуального предпринимателя;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вид деятельности и действия, подлежащие лицензированию (подвид деятельности и действия, требующие получения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номер лицензии и дата выдачи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срок действия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идентификационный номер налогоплательщика и единый идентификационный номер налогоплательщика;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должность, фамилия, имя и отчество руководителя органов;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9) место для подписи и печати;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10) дата принятия решения о выдаче лицензии.</w:t>
      </w:r>
    </w:p>
    <w:p w:rsidR="00711C75" w:rsidRDefault="00711C75">
      <w:pPr>
        <w:pStyle w:val="6"/>
        <w:divId w:val="829757734"/>
        <w:rPr>
          <w:rFonts w:ascii="Times New Tojik" w:hAnsi="Times New Tojik" w:cs="Tahoma"/>
          <w:sz w:val="35"/>
          <w:szCs w:val="35"/>
        </w:rPr>
      </w:pPr>
      <w:bookmarkStart w:id="29" w:name="A6NN0U9FK0"/>
      <w:bookmarkEnd w:id="29"/>
      <w:r>
        <w:rPr>
          <w:rFonts w:ascii="Times New Tojik" w:hAnsi="Times New Tojik" w:cs="Tahoma"/>
          <w:sz w:val="35"/>
          <w:szCs w:val="35"/>
        </w:rPr>
        <w:t>Статья 25. Переоформление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 случае преобразования юридического лица, изменения его наименования или места его нахождения, либо изменения имени или места жительства индивидуального предпринимателя, лицензиатюридическое лицо (его правопреемник) или индивидуальный предприниматель обязан не позднее чем через пятнадцать дней подать заявление о переоформлении лицензии, с приложением документов, подтверждающих указанные изменения, а также оригинал ранее выданной лицензии. Заявление на переоформление лицензии подается в письменной форме или через электронную систему для подачи заявлений.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Переоформление лицензии, за исключением лицензии, выдаваемой Правительством Республики Таджикистан, осуществляется в течение десяти рабочих дней со дня направления лицензиатом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Срок принятия решения о переоформлении лицензии, выданной Правительством Республики Таджикистан, определяется в соответствии с порядком выдачи документов лицензионного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За переоформление лицензии взимается сбор в размере 1 (одного) показателя для расчетов на дату подачи заявления о переоформлении в порядке, установленном статьей 13 настоящего Закона.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До переоформления лицензии лицензиат - юридическое лицо или (его правопреемник) и (или) индивидуальный предприниматель, подавшие заявление о переоформлении лицензии, совершают или осуществляют деятельность и (или) указанное в ней действие на основании копии поданного заявления о переоформлении лицензии с отметкой разрешительных органов о дате приема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При переоформлении лицензии разрешительные органы вносят в реестр документов разрешительного характера соответствующие изменения.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Запрещается требовать от заявителя представления иных документов, не предусмотренных настоящей статьей.</w:t>
      </w:r>
    </w:p>
    <w:p w:rsidR="00711C75" w:rsidRDefault="00711C75">
      <w:pPr>
        <w:pStyle w:val="6"/>
        <w:divId w:val="829757734"/>
        <w:rPr>
          <w:rFonts w:ascii="Times New Tojik" w:hAnsi="Times New Tojik" w:cs="Tahoma"/>
          <w:sz w:val="35"/>
          <w:szCs w:val="35"/>
        </w:rPr>
      </w:pPr>
      <w:bookmarkStart w:id="30" w:name="A6NN0UA89B"/>
      <w:bookmarkEnd w:id="30"/>
      <w:r>
        <w:rPr>
          <w:rFonts w:ascii="Times New Tojik" w:hAnsi="Times New Tojik" w:cs="Tahoma"/>
          <w:sz w:val="35"/>
          <w:szCs w:val="35"/>
        </w:rPr>
        <w:lastRenderedPageBreak/>
        <w:t>Статья 26. Выдача второго экземпляра (дубликата)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 случае утраты или порчи лицензии второй экземпляр (дубликат) выдается на основании заявления лицензиата.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Разрешительные органы обязаны выдать (отправить) дубликат разрешительного документа в срок не более пяти рабочих дней с даты получения заявления, оригинала лицензии в случае порчи, объявления о потере лицензии, опубликованного в средствах массовой информации, и документа, подтверждающего внесения заявителем сбора за выдачу второго экземпляра (дубликата) лицензии. Заявление о выдаче второго экземпляра (дубликата) лицензии и необходимых документов подается в письменной форме или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Выдача второго экземпляра (дубликата) лицензии осуществляется Правительством Республики Таджикистан в соответствии с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За выдачу второго экземпляра (дубликата) лицензии взимается сбор в порядке, установленном статьей 13 настоящего Закона, в размере 1 (одного) показателя для расчетов на дату обращения.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Запрещается требовать от заявителя иные документы, не предусмотренные настоящей статьей.</w:t>
      </w:r>
    </w:p>
    <w:p w:rsidR="00711C75" w:rsidRDefault="00711C75">
      <w:pPr>
        <w:pStyle w:val="6"/>
        <w:divId w:val="829757734"/>
        <w:rPr>
          <w:rFonts w:ascii="Times New Tojik" w:hAnsi="Times New Tojik" w:cs="Tahoma"/>
          <w:sz w:val="35"/>
          <w:szCs w:val="35"/>
        </w:rPr>
      </w:pPr>
      <w:bookmarkStart w:id="31" w:name="A6NN0UB0TJ"/>
      <w:bookmarkEnd w:id="31"/>
      <w:r>
        <w:rPr>
          <w:rFonts w:ascii="Times New Tojik" w:hAnsi="Times New Tojik" w:cs="Tahoma"/>
          <w:sz w:val="35"/>
          <w:szCs w:val="35"/>
        </w:rPr>
        <w:t>Статья 27. Приостановление действия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Разрешительные органы (в случае выдачи лицензии Правительством Республики Таджикистан - разрешительные исполнительные органы) могут приостанавливать действие лицензии в случае выявления двух и более нарушений лицензиатом разрешительных условий, квалификационных требований и условий, а также требований части 1 статьи 25 настоящего Закона. Приостановление действия лицензии влечет приостановление деятельности лицензиата на срок, указанный в части 3 настоящей статьи, или до вступления в законную силу решения суда об отмене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 Независимо от требований части 1 настоящей статьи, в исключительных случаях, если это необходимо для </w:t>
      </w:r>
      <w:r>
        <w:rPr>
          <w:rFonts w:ascii="Times New Tojik" w:hAnsi="Times New Tojik" w:cs="Tahoma"/>
          <w:color w:val="000000"/>
          <w:sz w:val="32"/>
          <w:szCs w:val="32"/>
        </w:rPr>
        <w:lastRenderedPageBreak/>
        <w:t>предотвращения непосредственной угрозы жизни или здоровью населения, наступления техногенной катастрофы, причинения невосполнимого вреда природным объектам или состоянию окружающей среды и предотвращение указанных обстоятельств другими способами невозможно, действие лицензии приостанавливается.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Разрешительные органы (разрешительные исполнительные органы) обязаны установить лицензиату трехмесячный срок для устранения нарушений, повлекших за собой приостановление действия лицензии. Если лицензиат в указанный срок не устранит указанные нарушения, разрешительные органы обязаны обратиться в суд с заявлением об отмене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Лицензиат обязан устранить нарушения, повлекшие за собой приостановление действия лицензии, и письменно уведомить об этом разрешительные органы (разрешительные исполнительные органы). Разрешительные органы (разрешительные исполнительные органы по согласованию с Правительством Республики Таджикистан) обязаны в течение пяти рабочих дней после получения уведомления проверить ее обоснованность и в случае устранения нарушений принять решение о восстановлении действия лицензии и уведомить об этом лицензиата в письменной форме.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Решение о приостановлении действия лицензии или о направлении заявления об аннулировании лицензии в суд доводится до лицензиата в письменной форме с мотивированным обоснованием такового не позднее чем через три дня после его принятия.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Решение о приостановлении действия лицензии может быть обжаловано в порядке, установленном законодательством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В случае признания судом необоснованности приостановления действия лицензии разрешительные органы несут ответственность перед хозяйствующим субъектом в размере причиненного им ущерба.</w:t>
      </w:r>
    </w:p>
    <w:p w:rsidR="00711C75" w:rsidRDefault="00711C75">
      <w:pPr>
        <w:pStyle w:val="6"/>
        <w:divId w:val="829757734"/>
        <w:rPr>
          <w:rFonts w:ascii="Times New Tojik" w:hAnsi="Times New Tojik" w:cs="Tahoma"/>
          <w:sz w:val="35"/>
          <w:szCs w:val="35"/>
        </w:rPr>
      </w:pPr>
      <w:bookmarkStart w:id="32" w:name="A6NN0UCMYG"/>
      <w:bookmarkEnd w:id="32"/>
      <w:r>
        <w:rPr>
          <w:rFonts w:ascii="Times New Tojik" w:hAnsi="Times New Tojik" w:cs="Tahoma"/>
          <w:sz w:val="35"/>
          <w:szCs w:val="35"/>
        </w:rPr>
        <w:t>Статья 28. Прекращение действия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Действие лицензии прекращается в следующих случаях:</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 прекращения деятельности хозяйствующего субъекта (ликвидации юридического лица, прекращения деятельности индивидуального предпринимателя) - со дня прекращения деятельности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истечения срока действия лицензии на деятельность, связанную с использованием недр - со дня, следующего за днем окончания срока действия лицензии.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случаях, установленных частью 1 настоящей статьи, принимается решение разрешительных органов (разрешительных исполнительных органов по согласованию с Правительством Республики Таджикистан) о внесении изменений в реестры документов разрешительного характера.</w:t>
      </w:r>
    </w:p>
    <w:p w:rsidR="00711C75" w:rsidRDefault="00711C75">
      <w:pPr>
        <w:pStyle w:val="6"/>
        <w:divId w:val="829757734"/>
        <w:rPr>
          <w:rFonts w:ascii="Times New Tojik" w:hAnsi="Times New Tojik" w:cs="Tahoma"/>
          <w:sz w:val="35"/>
          <w:szCs w:val="35"/>
        </w:rPr>
      </w:pPr>
      <w:bookmarkStart w:id="33" w:name="A6NN0UD368"/>
      <w:bookmarkEnd w:id="33"/>
      <w:r>
        <w:rPr>
          <w:rFonts w:ascii="Times New Tojik" w:hAnsi="Times New Tojik" w:cs="Tahoma"/>
          <w:sz w:val="35"/>
          <w:szCs w:val="35"/>
        </w:rPr>
        <w:t>Статья 29. Аннулирование лицензии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Лицензия аннулируется по следующим основаниям и в порядке: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на основании заявления лицензиата - 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неуплаты лицензиатом в течение пятнадцати рабочих дней со дня принятия решения о выдаче лицензии лицензионного сбораразрешительными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неуплаты лицензиатом ежегодного сбора за поддержание действия лицензии до 31 декабря календарного годаразрешительными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 случае незаконности решения разрешительных органов о выдаче лицензии и (или) установления факта получения лицензии с предоставлением недостоверных документов - судебными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неподписания лицензиатом инвестиционного договора на пользование недрами, нарушения разрешительных и квалификационных требований и условий - судебными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случае приостановления или отмены лицензии, разрешительные органы (разрешительные исполнительные органы по согласованию с Правительством Республики Таджикистан) размещают информацию по принятому решению в реестре документов разрешительного характера.</w:t>
      </w:r>
    </w:p>
    <w:p w:rsidR="00711C75" w:rsidRDefault="00711C75">
      <w:pPr>
        <w:pStyle w:val="4"/>
        <w:divId w:val="829757734"/>
        <w:rPr>
          <w:rFonts w:ascii="Times New Tojik" w:hAnsi="Times New Tojik" w:cs="Tahoma"/>
          <w:sz w:val="35"/>
          <w:szCs w:val="35"/>
        </w:rPr>
      </w:pPr>
      <w:bookmarkStart w:id="34" w:name="A000000004"/>
      <w:bookmarkEnd w:id="34"/>
      <w:r>
        <w:rPr>
          <w:rFonts w:ascii="Times New Tojik" w:hAnsi="Times New Tojik" w:cs="Tahoma"/>
          <w:sz w:val="35"/>
          <w:szCs w:val="35"/>
        </w:rPr>
        <w:lastRenderedPageBreak/>
        <w:t>ГЛАВА 4. ПРОЦЕДУРА ВЫДАЧИ, ПЕРЕОФОРМЛЕНИЯ, АННУЛИРОВАНИЯ, ПРИОСТАНОВЛЕНИЯ ИЛИ ПРЕКРАЩЕНИЯ ДЕЙСТВИЯ РАЗРЕШИТЕЛЬНОГО ДОКУМЕНТА</w:t>
      </w:r>
    </w:p>
    <w:p w:rsidR="00711C75" w:rsidRDefault="00711C75">
      <w:pPr>
        <w:pStyle w:val="6"/>
        <w:divId w:val="829757734"/>
        <w:rPr>
          <w:rFonts w:ascii="Times New Tojik" w:hAnsi="Times New Tojik" w:cs="Tahoma"/>
          <w:sz w:val="35"/>
          <w:szCs w:val="35"/>
        </w:rPr>
      </w:pPr>
      <w:bookmarkStart w:id="35" w:name="A6NN0UEDS8"/>
      <w:bookmarkEnd w:id="35"/>
      <w:r>
        <w:rPr>
          <w:rFonts w:ascii="Times New Tojik" w:hAnsi="Times New Tojik" w:cs="Tahoma"/>
          <w:sz w:val="35"/>
          <w:szCs w:val="35"/>
        </w:rPr>
        <w:t>Статья 30. Документы, необходимые для получения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Для получения разрешительного документа заявитель либо уполномоченное им лицо подает в разрешительные органы следующие документы: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заявление о получении разрешительного документа, в котором указывается вид деятельности или действия, который хозяйствующий субъект намерен осуществлять на основании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копия документа, подтверждающего государственную регистрацию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документ подтерждающий оплату сбора (квитанция) за рассмотрение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доверенность представлять интересы на имя уполномоченного лица в случае, если документы на получение лицензии подаются предствителем заявителя.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Заявление на получение разрешительного документа подается в письменной форме или через электронную систему. Заявитель несет ответственность за правильность представленных документов. При подаче заявления на получение разрешительного документа через электронную систему все документы представляются в электронном виде.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Заявление на получение разрешительного документа и прилагаемые к нему документы регистрируются в соответствии с перечнем. Сведения о принятии заявления и приложенные к нему документы, заверенные подписью ответственного лица и печатью уполномоченных органов с отметкой о дате регистрации, (вручаются) заявителю или направляются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4. В зависимости от характера предпринимательской деятельности, кроме документов, указанных в части 1 настоящей </w:t>
      </w:r>
      <w:r>
        <w:rPr>
          <w:rFonts w:ascii="Times New Tojik" w:hAnsi="Times New Tojik" w:cs="Tahoma"/>
          <w:color w:val="000000"/>
          <w:sz w:val="32"/>
          <w:szCs w:val="32"/>
        </w:rPr>
        <w:lastRenderedPageBreak/>
        <w:t>статьи, в порядке выдачи документов разрешительного характера может быть предусмотрено представление иных документов, подтверждающих соответствие заявителя установленным требованиям и условиям для выдачи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Запрещается требовать от заявителя представления документов, не предусмотренных настоящим Законом и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Заявление на получение разрешительного документа возвращается хозяйствующему субъекту в следующих случаях, если: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оно подписано лицом, не имеющим на это полномочий;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документы оформлены с нарушением требований настоящей статьи и порядка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Уведомление о возврате заявления на получение разрешения вручается или направляется заявителю в письменной форме или посредством электронной системы в срок не более трех рабочих дней со дня подачи заявления с указанием причины возврата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После устранения недостатков, послуживших основанием для возврата в принятии заявления на получение разрешительного документа, заявитель может подать новое заявление и оно должно быть рассмотрено в установленном порядке.</w:t>
      </w:r>
    </w:p>
    <w:p w:rsidR="00711C75" w:rsidRDefault="00711C75">
      <w:pPr>
        <w:pStyle w:val="6"/>
        <w:divId w:val="829757734"/>
        <w:rPr>
          <w:rFonts w:ascii="Times New Tojik" w:hAnsi="Times New Tojik" w:cs="Tahoma"/>
          <w:sz w:val="35"/>
          <w:szCs w:val="35"/>
        </w:rPr>
      </w:pPr>
      <w:bookmarkStart w:id="36" w:name="A6NN0UGB6N"/>
      <w:bookmarkEnd w:id="36"/>
      <w:r>
        <w:rPr>
          <w:rFonts w:ascii="Times New Tojik" w:hAnsi="Times New Tojik" w:cs="Tahoma"/>
          <w:sz w:val="35"/>
          <w:szCs w:val="35"/>
        </w:rPr>
        <w:t>Статья 31. Принятие решения о выдаче или об отказе в выдаче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1. Разрешительные органы на основании заявления на получение разрешительного документа и прилагаемых к нему документов принимают решение о выдаче или об отказе в выдаче разрешительного документа, за исключением разрешительного документа, выдаваемого Правительством Республики Таджикистан, в срок не более десяти рабочих дней со дня его принятия, за исключением случаев, если для выдачи разрешительного документа требуется проведение диагностики, экспертизы, анализов и лабораторных исследований, прямо предусмотренных законодательством Республики Таджикистан и представление документов, подтверждающих прохождение диагностики, экспертизы, анализов и лабораторных исследований предусмотрено </w:t>
      </w:r>
      <w:r>
        <w:rPr>
          <w:rFonts w:ascii="Times New Tojik" w:hAnsi="Times New Tojik" w:cs="Tahoma"/>
          <w:color w:val="000000"/>
          <w:sz w:val="32"/>
          <w:szCs w:val="32"/>
        </w:rPr>
        <w:lastRenderedPageBreak/>
        <w:t>в порядке выдачи документов разрешительного характера. В таком случае, срок выдачи разрешительного документа предусматривается в Порядке выдачи документов разрешительного характера, актов утверждения и согласования, принятия уведомлений.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Срок принятия решения о выдаче или об отказе в выдаче разрешительного документа, выдаваемого Правительством Республики Таджикистан, определяется в соответствии с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Информация о принятии решения о выдаче разрешительного документа в срок, установленный частью 1 настоящей статьи, направляется (вручается) заявителю в письменной форме и через электронную систему с указанием реквизитов банковского счета и срока оплаты сбора за выдачу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 случае принятия решения об отказе заявления на получение разрешительного документа разрешительные органы обязан сообщить заявителю причины отказа в срок, установленный частью 1 настоящей статьи.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Заявитель на основании информации о принятом решении о выдаче разрешительного документа оплачивает сбор за выдачу разрешительного документа и передает разрешительным органам подтверждающий документ.</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Разрешительный документ выдается разрешительными органами заявителю под его роспись в журнале учета заявлений и выданных разрешительных документов.</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По истечении срока, предусмотренного частью 1 настоящей статьи, при отсутствии письменного уведомления об отказе в принятии заявления на выдачу разрешительного документа оно признается выданным, и заявитель может осуществлять деятельность, для которой он подал заявку на разрешение в соответствии с принципом одобрения по умолчанию.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В случае возникновения ситуации одобрения по умолчанию, разрешительные органы обязаны выдать разрешительный документ в срок, установленный частью 1 настоящей статьи.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9. Хозяйствующий субъект вправе обжаловать решение разрешительных органов об отказе в выдаче разрешительного </w:t>
      </w:r>
      <w:r>
        <w:rPr>
          <w:rFonts w:ascii="Times New Tojik" w:hAnsi="Times New Tojik" w:cs="Tahoma"/>
          <w:color w:val="000000"/>
          <w:sz w:val="32"/>
          <w:szCs w:val="32"/>
        </w:rPr>
        <w:lastRenderedPageBreak/>
        <w:t>документа в порядке, установленном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37" w:name="A6NN0UHNUC"/>
      <w:bookmarkEnd w:id="37"/>
      <w:r>
        <w:rPr>
          <w:rFonts w:ascii="Times New Tojik" w:hAnsi="Times New Tojik" w:cs="Tahoma"/>
          <w:sz w:val="35"/>
          <w:szCs w:val="35"/>
        </w:rPr>
        <w:t>Статья 32. Основание для отказа в выдаче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Основанием для отказа в выдаче разрешительного документа являются: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представление заявителем документов в неполном объеме;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обнаружение недостоверных сведений в представленных заявителем документах;</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обоснованное отрицательное заключение по итогам исследований, обследований или иных научных и технических оценок, когда их проведение является обязательным.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Запрещается отказывать в выдаче разрешительного документа по иным основаниям, не установленным настоящим Законом.</w:t>
      </w:r>
    </w:p>
    <w:p w:rsidR="00711C75" w:rsidRDefault="00711C75">
      <w:pPr>
        <w:pStyle w:val="6"/>
        <w:divId w:val="829757734"/>
        <w:rPr>
          <w:rFonts w:ascii="Times New Tojik" w:hAnsi="Times New Tojik" w:cs="Tahoma"/>
          <w:sz w:val="35"/>
          <w:szCs w:val="35"/>
        </w:rPr>
      </w:pPr>
      <w:bookmarkStart w:id="38" w:name="A6NN0UIFZR"/>
      <w:bookmarkEnd w:id="38"/>
      <w:r>
        <w:rPr>
          <w:rFonts w:ascii="Times New Tojik" w:hAnsi="Times New Tojik" w:cs="Tahoma"/>
          <w:sz w:val="35"/>
          <w:szCs w:val="35"/>
        </w:rPr>
        <w:t>Статья 33. Переоформление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 случае реорганизации юридического лица, изменения его наименования или местонахождения, обладатель разрешительного документа - юридическое лицо (его правопреемник) обязан в течение семи рабочих дней после прохождения процедуры государственной регистрации в связи с реорганизацией, изменением наименования или местонахождения подать в разрешительные органы заявление о переоформлении разрешительного документа с приложением документов, подтверждающих указанные сведения, копии свидетельства о государственной регистрации, копии уведомления об изменении местонахождения, направленных в регистрирующие органы, а также оригинала ранее выданного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случае изменения фамилии, имени, отчества или место проживания индивидуального предпринимателя, обладатель разрешительного документа - индивидуальный предприниматель обязан в течение семи рабочих дней после внесения соответствующих изменений подать в разрешительные органы заявление о переоформлении разрешительного документа с приложением документов, подтверждающих указанные сведения.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3. Документы на переоформление разрешительного документа представляются в письменной форме или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До переоформления разрешительного документа обладатель разрешительного документа - юридическое лицо (его правопреемник), индивидуальный предприниматель, подавшие заявление о переоформлении разрешительного документа, осуществляет или выполняет деятельность и (или) указанное в нем действие на основании копии поданного заявления о переоформлении разрешительного документа с отметкой разрешительного органа о дате приема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При переоформлении разрешительного документа разрешительный орган вносит соответствующие изменения в реестр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Переоформление разрешительного документа осуществляется в срок не более пяти рабочих дней после дня получения разрешительными органами заявления о переоформлении разрешительного документа с приложением соответствующих документов и документа, подтверждающего уплату сбора за переоформление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За перерегистрацию разрешительного документа взимается сбор в размере 1 (одного) показателя для расчетов на дату подачи заявления о переоформлении в порядке, установленном статьей 13 настоящего Закона.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Запрещается требовать от заявителя представления иных документов, не предусмотренных настоящей статьей.</w:t>
      </w:r>
    </w:p>
    <w:p w:rsidR="00711C75" w:rsidRDefault="00711C75">
      <w:pPr>
        <w:pStyle w:val="6"/>
        <w:divId w:val="829757734"/>
        <w:rPr>
          <w:rFonts w:ascii="Times New Tojik" w:hAnsi="Times New Tojik" w:cs="Tahoma"/>
          <w:sz w:val="35"/>
          <w:szCs w:val="35"/>
        </w:rPr>
      </w:pPr>
      <w:bookmarkStart w:id="39" w:name="A6NN0UJCXZ"/>
      <w:bookmarkEnd w:id="39"/>
      <w:r>
        <w:rPr>
          <w:rFonts w:ascii="Times New Tojik" w:hAnsi="Times New Tojik" w:cs="Tahoma"/>
          <w:sz w:val="35"/>
          <w:szCs w:val="35"/>
        </w:rPr>
        <w:t>Статья 34. Выдача второго экземпляра (дубликата)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В случае утраты или порчи разрешительного документа на основании заявления обладателя разрешительного документа выдается второй экземпляр (дубликат)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 Разрешительные органы обязаны выдать (отправить) второй экземпляр (дубликат) разрешительного документа в срок не более пяти рабочих дней после дня получения заявления, оригинала разрешительного документа, в случае порчи, объявления о потере разрешительного документа, опубликованного в средствах </w:t>
      </w:r>
      <w:r>
        <w:rPr>
          <w:rFonts w:ascii="Times New Tojik" w:hAnsi="Times New Tojik" w:cs="Tahoma"/>
          <w:color w:val="000000"/>
          <w:sz w:val="32"/>
          <w:szCs w:val="32"/>
        </w:rPr>
        <w:lastRenderedPageBreak/>
        <w:t>массовой информации, и документа, подтверждающего внесения заявителем сбора за выдачу второго экземпляра (дубликата) разрешительного документа. Заявление о выдаче второго экземпляра (дубликата) разрешительного документа и необходимых документов подается в письменной форме или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Выдача второго экземпляра (дубликата) разрешительного документа Правительством Республики Таджикистан осуществляется в соответствии с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За выдачу второго экземпляра (дубликата) разрешительного документа взимается сбор в порядке, установленном статьей 13 настоящего Закона, в размере 1 (одного) показателя для расчетов на дату подачи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Запрещается требовать от заявителя иные документы, не предусмотренные настоящей статьей.</w:t>
      </w:r>
    </w:p>
    <w:p w:rsidR="00711C75" w:rsidRDefault="00711C75">
      <w:pPr>
        <w:pStyle w:val="6"/>
        <w:divId w:val="829757734"/>
        <w:rPr>
          <w:rFonts w:ascii="Times New Tojik" w:hAnsi="Times New Tojik" w:cs="Tahoma"/>
          <w:sz w:val="35"/>
          <w:szCs w:val="35"/>
        </w:rPr>
      </w:pPr>
      <w:bookmarkStart w:id="40" w:name="A6NN0UKC14"/>
      <w:bookmarkEnd w:id="40"/>
      <w:r>
        <w:rPr>
          <w:rFonts w:ascii="Times New Tojik" w:hAnsi="Times New Tojik" w:cs="Tahoma"/>
          <w:sz w:val="35"/>
          <w:szCs w:val="35"/>
        </w:rPr>
        <w:t>Статья 35. Приостановление действия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Разрешительные органы (в случае выдачи лицензионного документа Правительством Республики Таджикистан(разрешительные исполнительные органы) могут приостановить разрешительный документ в случае двух и более нарушений разрешительных условий, квалификационные требований и условий обладателем разрешительного документа, а также требований частей 1 и 2 статьи 33 настоящего Закона. Приостановление действия разрешительного документа влечет приостановление деятельности, для осуществления которой требуется разрешительный документ, на срок, указанный в части 3 настоящей статьи, или до вступления в законную силу решения суда об аннулировании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2. Независимо от требований части 1 настоящей статьи, в исключительных случаях, если это необходимо для предотвращения непосредственной угрозы жизни или здоровью населения, возникновения техногенной катастрофы, причинения непоправимого ущерба природным объектам или состоянию окружающей среды и предотвращение указанных обстоятельств </w:t>
      </w:r>
      <w:r>
        <w:rPr>
          <w:rFonts w:ascii="Times New Tojik" w:hAnsi="Times New Tojik" w:cs="Tahoma"/>
          <w:color w:val="000000"/>
          <w:sz w:val="32"/>
          <w:szCs w:val="32"/>
        </w:rPr>
        <w:lastRenderedPageBreak/>
        <w:t>другими способами невозможно, действие разрешительного документа будет приостановлено.</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Разрешительные органы (разрешительные исполнительные органы) обязаны установить обладателю разрешительного документа трехмесячный срок для устранения нарушений, повлекших приостановление действия разрешительного документа. Если обладатель разрешительного документа не устранит указанные нарушения в указанный срок, разрешительные органы обязаны обратиться в суд с заявлением об аннулировании разрешительного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Обладатель разрешительного документа обязан устранить нарушения, повлекшие за собой приостановление действия разрешительного документа, и письменно уведомить об этом разрешительные органы (разрешительные исполнительные органы). Разрешительные органы (разрешительные исполнительные органы по согласованию с Правительством Республики Таджикистан) обязан в течение пяти рабочих дней после получения уведомления проверить его обоснованность и в случае устранения нарушений принять решение о восстановлении действия разрешительного документа, и уведомить обладателя разрешительного документа в письменной форме.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Решение о приостановлении действия разрешительного документа или о подаче заявления об аннулировании разрешительного документа в суд доводится до сведения обладателя разрешительного документа с обоснованием не позднее трех дней после его принятия в письменной форме.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Хозяйствующий субъект вправе обжаловать решение разрешительных органов о приостановлении действия разрешительного документа в порядке, установленном законодательством Республики Таджикистан.</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В случае признания судом необоснованности приостановления действия разрешительного документа разрешительные органы несут ответственность перед хозяйствующим субъектом в размере причиненного им ущерба.</w:t>
      </w:r>
    </w:p>
    <w:p w:rsidR="00711C75" w:rsidRDefault="00711C75">
      <w:pPr>
        <w:pStyle w:val="6"/>
        <w:divId w:val="829757734"/>
        <w:rPr>
          <w:rFonts w:ascii="Times New Tojik" w:hAnsi="Times New Tojik" w:cs="Tahoma"/>
          <w:sz w:val="35"/>
          <w:szCs w:val="35"/>
        </w:rPr>
      </w:pPr>
      <w:bookmarkStart w:id="41" w:name="A6NN0ULH1C"/>
      <w:bookmarkEnd w:id="41"/>
      <w:r>
        <w:rPr>
          <w:rFonts w:ascii="Times New Tojik" w:hAnsi="Times New Tojik" w:cs="Tahoma"/>
          <w:sz w:val="35"/>
          <w:szCs w:val="35"/>
        </w:rPr>
        <w:t>Статья 36. Прекращение действия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1. Действие разрешительного документа при прекращении деятельности хозяйствующего субъекта (ликвидации юридического лица, прекращении деятельности индивидуального предпринимателя) прекращается со дня прекращения деятельности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случаях, установленных частью 1 настоящей статьи, принимается решение разрешительных органов (разрешительных исполнительных органов по согласованию с Правительством Республики Таджикистан) о внесении изменений в перечни документов разрешительного характера.</w:t>
      </w:r>
    </w:p>
    <w:p w:rsidR="00711C75" w:rsidRDefault="00711C75">
      <w:pPr>
        <w:pStyle w:val="6"/>
        <w:divId w:val="829757734"/>
        <w:rPr>
          <w:rFonts w:ascii="Times New Tojik" w:hAnsi="Times New Tojik" w:cs="Tahoma"/>
          <w:sz w:val="35"/>
          <w:szCs w:val="35"/>
        </w:rPr>
      </w:pPr>
      <w:bookmarkStart w:id="42" w:name="A6NN0ULM94"/>
      <w:bookmarkEnd w:id="42"/>
      <w:r>
        <w:rPr>
          <w:rFonts w:ascii="Times New Tojik" w:hAnsi="Times New Tojik" w:cs="Tahoma"/>
          <w:sz w:val="35"/>
          <w:szCs w:val="35"/>
        </w:rPr>
        <w:t>Статья 37. Аннулирование разрешительного документа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Разрешительный документ аннулируется по следующим основаниям и в порядке: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на основании заявления обладателя разрешительного документа - 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неуплаты обладателем разрешительного документа разрешительного сбора в течение пятнадцати рабочих дней со дня принятия решения о предоставлении лицензии - 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неуплаты лицензиатом ежегодного сбора за поддержание действия лицензии до 31 декабря календарного годаразрешительными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в случае установления незаконности решения разрешительных органов о выдаче разрешительного документа и (или) установления факта получения разрешительного документа с приостановлением недостоверных документов - судебными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нарушения разрешительных условий, квалификационных требований и условий обладателями разрешительного документасудебными органами.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случае аннулирования разрешительного документа разрешительные органы (разрешительные исполнительные органы по согласованию с Правительством Республики Таджикистан) размещают сведения о принятом решении в реестре документов разрешительного характера.</w:t>
      </w:r>
    </w:p>
    <w:p w:rsidR="00711C75" w:rsidRDefault="00711C75">
      <w:pPr>
        <w:pStyle w:val="4"/>
        <w:divId w:val="829757734"/>
        <w:rPr>
          <w:rFonts w:ascii="Times New Tojik" w:hAnsi="Times New Tojik" w:cs="Tahoma"/>
          <w:sz w:val="35"/>
          <w:szCs w:val="35"/>
        </w:rPr>
      </w:pPr>
      <w:bookmarkStart w:id="43" w:name="A000000005"/>
      <w:bookmarkEnd w:id="43"/>
      <w:r>
        <w:rPr>
          <w:rFonts w:ascii="Times New Tojik" w:hAnsi="Times New Tojik" w:cs="Tahoma"/>
          <w:sz w:val="35"/>
          <w:szCs w:val="35"/>
        </w:rPr>
        <w:lastRenderedPageBreak/>
        <w:t>ГЛАВА 5. ПРОЦЕДУРЫ УТВЕРЖДЕНИЯ И СОГЛАСОВАНИЯ, ПРИНЯТИЕ УВЕДОМЛЕНИЙ</w:t>
      </w:r>
    </w:p>
    <w:p w:rsidR="00711C75" w:rsidRDefault="00711C75">
      <w:pPr>
        <w:pStyle w:val="6"/>
        <w:divId w:val="829757734"/>
        <w:rPr>
          <w:rFonts w:ascii="Times New Tojik" w:hAnsi="Times New Tojik" w:cs="Tahoma"/>
          <w:sz w:val="35"/>
          <w:szCs w:val="35"/>
        </w:rPr>
      </w:pPr>
      <w:bookmarkStart w:id="44" w:name="A6NN0UNYEO"/>
      <w:bookmarkEnd w:id="44"/>
      <w:r>
        <w:rPr>
          <w:rFonts w:ascii="Times New Tojik" w:hAnsi="Times New Tojik" w:cs="Tahoma"/>
          <w:sz w:val="35"/>
          <w:szCs w:val="35"/>
        </w:rPr>
        <w:t>Статья 38. Документы, необходимые для процедуры прохождения утверждения и согласования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Для прохождения процедуры утверждения и согласования заявитель либо уполномоченное им лицо подает в соответствующие разрешительные органы следующие документы:</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заявление о прохождении процедур утверждения и согласования;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вид деятельности, действия или документа, который подлежит утверждению или согласованию;</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копия документа, подтверждающего государственную регистрацию хозяйствующего субъекта;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документ, подтверждающий оплату сбора за рассмотрение заявления;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доверенность представлять интересы на имя уполномоченного лица в случае, если документы на прохождение процедуры утверждения и согласования подаются представителем заявителя.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Заявление о прохождении процедуры утверждения и согласования представляется в письменной форме или через электронную систему. При подаче заявления через электронную систему все документы представляются в электронном виде.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Заявление о прохождении процедуры утверждения и согласования и прилагаемые к нему документы регистрируются по перечню. Сведения о принятии заявления и приложенные к нему документы, заверенные подписью ответственного лица и печатью разрешительных органов с отметкой о дате регистрации, (вручаются) заявителю или направляются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4. В зависимости от характера предпринимательской деятельности, кроме документов, указанных в части 1 настоящей статьи, в порядке выдачи документов разрешительного характера может быть предусмотрено представление иных документов, подтверждающих соответствие заявителя установленным </w:t>
      </w:r>
      <w:r>
        <w:rPr>
          <w:rFonts w:ascii="Times New Tojik" w:hAnsi="Times New Tojik" w:cs="Tahoma"/>
          <w:color w:val="000000"/>
          <w:sz w:val="32"/>
          <w:szCs w:val="32"/>
        </w:rPr>
        <w:lastRenderedPageBreak/>
        <w:t>требованиям и условиям прохождения процедуры утверждения и согласования.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5. Не допускается требовать от заявителя представления иных документов, не предусмотренных настоящим Законом и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6. Заявление о прохождении процедуры утверждения и согласования возвращается хозяйствующему субъекту в следующих случаях, если:</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оно подписано лицом, не имеющим на это полномочия;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документы оформлены с нарушением требований настоящей статьи и порядка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7. Уведомление о возврате заявления о прохождении процедуры утверждения и согласования вручается или направляется заявителю в письменной форме или через систему в течение не более трех рабочих дней со дня подачи заявления с указанием причины возврата.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8. После устранения недостатков, повлекших за собой возврат заявления о прохождении процедуры утверждения и согласования, заявитель может подать новую заявление, которое подлежит рассмотрению в установленном порядке.</w:t>
      </w:r>
    </w:p>
    <w:p w:rsidR="00711C75" w:rsidRDefault="00711C75">
      <w:pPr>
        <w:pStyle w:val="6"/>
        <w:divId w:val="829757734"/>
        <w:rPr>
          <w:rFonts w:ascii="Times New Tojik" w:hAnsi="Times New Tojik" w:cs="Tahoma"/>
          <w:sz w:val="35"/>
          <w:szCs w:val="35"/>
        </w:rPr>
      </w:pPr>
      <w:bookmarkStart w:id="45" w:name="A6NN0UQTI0"/>
      <w:bookmarkEnd w:id="45"/>
      <w:r>
        <w:rPr>
          <w:rFonts w:ascii="Times New Tojik" w:hAnsi="Times New Tojik" w:cs="Tahoma"/>
          <w:sz w:val="35"/>
          <w:szCs w:val="35"/>
        </w:rPr>
        <w:t>Статья 39. Акты утверждения и согласования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Разрешительные органы на основании заявления о прохождении процедуры утверждения и согласования и прилагаемых к нему документов в срок до 30 дней, если более короткий срок не предусмотрен законодательством Республики Таджикистан, утверждают и согласовывают факт утверждения или согласования запрошенной деятельности, действия и (или) документа путем скрепления представленных документов, печатью, подписью и датой утверждения или согласования и (или) путем выдачи соответствующего документа.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Информация о принятии решения об утверждении или согласовании направляется (вручается) заявителю в письменной форме и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 xml:space="preserve">3. По истечении срока, предусмотренного частью 1 настоящей статьи, при отсутствии письменного уведомления об отказе в утверждении и согласовании он признается утвержденным и </w:t>
      </w:r>
      <w:r>
        <w:rPr>
          <w:rFonts w:ascii="Times New Tojik" w:hAnsi="Times New Tojik" w:cs="Tahoma"/>
          <w:color w:val="000000"/>
          <w:sz w:val="32"/>
          <w:szCs w:val="32"/>
        </w:rPr>
        <w:lastRenderedPageBreak/>
        <w:t>согласованным, и заявитель может совершить действие, в отношении которого утверждение или согласование было запрошено в соответствии с принципом одобрения по умолчанию.</w:t>
      </w:r>
    </w:p>
    <w:p w:rsidR="00711C75" w:rsidRDefault="00711C75">
      <w:pPr>
        <w:pStyle w:val="6"/>
        <w:divId w:val="829757734"/>
        <w:rPr>
          <w:rFonts w:ascii="Times New Tojik" w:hAnsi="Times New Tojik" w:cs="Tahoma"/>
          <w:sz w:val="35"/>
          <w:szCs w:val="35"/>
        </w:rPr>
      </w:pPr>
      <w:bookmarkStart w:id="46" w:name="A6NN0US5D4"/>
      <w:bookmarkEnd w:id="46"/>
      <w:r>
        <w:rPr>
          <w:rFonts w:ascii="Times New Tojik" w:hAnsi="Times New Tojik" w:cs="Tahoma"/>
          <w:sz w:val="35"/>
          <w:szCs w:val="35"/>
        </w:rPr>
        <w:t>Статья 40. Отказ в утверждении и согласовании</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Основанием для отказа в утверждении и согласовании запрашиваемой деятельности, действия или документа являются: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представление заявителем документов в неполном объеме;</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выявление в документах, представленных заявителем, недостоверных сведений;</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обоснованное отрицательное заключение по итогам исследований, обследований или иных научных и технических оценок, когда их проведение является обязательным.</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Отказ в утверждении и согласовании запрашиваемой деятельности, действия или документа по другим основаниям, которые не установлены настоящим Законом, запрещается.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3. Об отказе в утверждении и согласовании запрашиваемой деятельности, действия или документа заявитель уведомляется в письменной форме или через электронную систему. В письменном уведомлении об отказе в утверждении или согласовании запрашиваемой деятельности, действия или документа должны быть указаны причины отказа.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Хозяйствующий субъект имеет право в порядке, установленном законодательством Республики Таджикистан, обжаловать решение разрешительного органа об отказе в утверждении и согласовании запрашиваемой деятельности, действия или документа.</w:t>
      </w:r>
    </w:p>
    <w:p w:rsidR="00711C75" w:rsidRDefault="00711C75">
      <w:pPr>
        <w:pStyle w:val="6"/>
        <w:divId w:val="829757734"/>
        <w:rPr>
          <w:rFonts w:ascii="Times New Tojik" w:hAnsi="Times New Tojik" w:cs="Tahoma"/>
          <w:sz w:val="35"/>
          <w:szCs w:val="35"/>
        </w:rPr>
      </w:pPr>
      <w:bookmarkStart w:id="47" w:name="A6NN0USIS1"/>
      <w:bookmarkEnd w:id="47"/>
      <w:r>
        <w:rPr>
          <w:rFonts w:ascii="Times New Tojik" w:hAnsi="Times New Tojik" w:cs="Tahoma"/>
          <w:sz w:val="35"/>
          <w:szCs w:val="35"/>
        </w:rPr>
        <w:t>Статья 41. Процедура направления уведомления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Уведомление направляется заявителем в разрешительные органы, которые принимают его, в письменной форме или через электронную систему.</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В случаях, установленных настоящим Законом и порядком выдачи документов разрешительного характера, к уведомлению прилагаются необходимые документы. Ответственность за достоверность сведений, содержащихся в уведомлении или прилагаемых к нему документах, несет заявитель.</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lastRenderedPageBreak/>
        <w:t>3. Запрещается истребование от заявителя иных документов, которые не предусмотрены настоящим Законом и порядком выдачи документов разрешительного характера.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4. Заявитель вправе начать или обязан прекратить осуществление деятельности или определенного действия после направления соответствующего уведомления.</w:t>
      </w:r>
    </w:p>
    <w:p w:rsidR="00711C75" w:rsidRDefault="00711C75">
      <w:pPr>
        <w:pStyle w:val="6"/>
        <w:divId w:val="829757734"/>
        <w:rPr>
          <w:rFonts w:ascii="Times New Tojik" w:hAnsi="Times New Tojik" w:cs="Tahoma"/>
          <w:sz w:val="35"/>
          <w:szCs w:val="35"/>
        </w:rPr>
      </w:pPr>
      <w:bookmarkStart w:id="48" w:name="A6NN0UU3HD"/>
      <w:bookmarkEnd w:id="48"/>
      <w:r>
        <w:rPr>
          <w:rFonts w:ascii="Times New Tojik" w:hAnsi="Times New Tojik" w:cs="Tahoma"/>
          <w:sz w:val="35"/>
          <w:szCs w:val="35"/>
        </w:rPr>
        <w:t>Статья 42. Подтверждение направления уведомления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При необходимости, на основании обращения заявителя разрешительные органы, осуществляющие прием уведомления, в течение трех рабочих дней со дня обращения выдаёт заявителю выписку из документов разрешительного характера.</w:t>
      </w:r>
    </w:p>
    <w:p w:rsidR="00711C75" w:rsidRDefault="00711C75">
      <w:pPr>
        <w:pStyle w:val="4"/>
        <w:divId w:val="829757734"/>
        <w:rPr>
          <w:rFonts w:ascii="Times New Tojik" w:hAnsi="Times New Tojik" w:cs="Tahoma"/>
          <w:sz w:val="35"/>
          <w:szCs w:val="35"/>
        </w:rPr>
      </w:pPr>
      <w:bookmarkStart w:id="49" w:name="A000000006"/>
      <w:bookmarkEnd w:id="49"/>
      <w:r>
        <w:rPr>
          <w:rFonts w:ascii="Times New Tojik" w:hAnsi="Times New Tojik" w:cs="Tahoma"/>
          <w:sz w:val="35"/>
          <w:szCs w:val="35"/>
        </w:rPr>
        <w:t>ГЛАВА 6. ЗАКЛЮЧИТЕЛЬНЫЕ ПОЛОЖЕНИЯ</w:t>
      </w:r>
    </w:p>
    <w:p w:rsidR="00711C75" w:rsidRDefault="00711C75">
      <w:pPr>
        <w:pStyle w:val="6"/>
        <w:divId w:val="829757734"/>
        <w:rPr>
          <w:rFonts w:ascii="Times New Tojik" w:hAnsi="Times New Tojik" w:cs="Tahoma"/>
          <w:sz w:val="35"/>
          <w:szCs w:val="35"/>
        </w:rPr>
      </w:pPr>
      <w:bookmarkStart w:id="50" w:name="A6NN0UUA21"/>
      <w:bookmarkEnd w:id="50"/>
      <w:r>
        <w:rPr>
          <w:rFonts w:ascii="Times New Tojik" w:hAnsi="Times New Tojik" w:cs="Tahoma"/>
          <w:sz w:val="35"/>
          <w:szCs w:val="35"/>
        </w:rPr>
        <w:t>Статья 43. Переходные положения</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Разрешительные органы обязаны подключится к государственной информационной системе и до момента их подключения к данной системе принимать заявления от заявителей в бумажной форме и направлять все предусмотренные настоящим Законом уведомления.</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Документы разрешительного характера, выданные до вступления в силу настоящего Закона, действуют до срока указанных в них.</w:t>
      </w:r>
    </w:p>
    <w:p w:rsidR="00711C75" w:rsidRDefault="00711C75">
      <w:pPr>
        <w:pStyle w:val="6"/>
        <w:divId w:val="829757734"/>
        <w:rPr>
          <w:rFonts w:ascii="Times New Tojik" w:hAnsi="Times New Tojik" w:cs="Tahoma"/>
          <w:sz w:val="35"/>
          <w:szCs w:val="35"/>
        </w:rPr>
      </w:pPr>
      <w:bookmarkStart w:id="51" w:name="A6NN0UUGNC"/>
      <w:bookmarkEnd w:id="51"/>
      <w:r>
        <w:rPr>
          <w:rFonts w:ascii="Times New Tojik" w:hAnsi="Times New Tojik" w:cs="Tahoma"/>
          <w:sz w:val="35"/>
          <w:szCs w:val="35"/>
        </w:rPr>
        <w:t>Статья 44. Разрешение споров</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Споры в области регулирования разрешительной системы разрешаются в соответствии с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52" w:name="A6NN0UUSIP"/>
      <w:bookmarkEnd w:id="52"/>
      <w:r>
        <w:rPr>
          <w:rFonts w:ascii="Times New Tojik" w:hAnsi="Times New Tojik" w:cs="Tahoma"/>
          <w:sz w:val="35"/>
          <w:szCs w:val="35"/>
        </w:rPr>
        <w:t>Статья 45. Ответственность за несоблюдение требований настоящего Закона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Физические и юридические лица несут ответственность за несоблюдение требований настоящего Закона в соответствии с законодательством Республики Таджикистан.</w:t>
      </w:r>
    </w:p>
    <w:p w:rsidR="00711C75" w:rsidRDefault="00711C75">
      <w:pPr>
        <w:pStyle w:val="6"/>
        <w:divId w:val="829757734"/>
        <w:rPr>
          <w:rFonts w:ascii="Times New Tojik" w:hAnsi="Times New Tojik" w:cs="Tahoma"/>
          <w:sz w:val="35"/>
          <w:szCs w:val="35"/>
        </w:rPr>
      </w:pPr>
      <w:bookmarkStart w:id="53" w:name="A6NN0UV514"/>
      <w:bookmarkEnd w:id="53"/>
      <w:r>
        <w:rPr>
          <w:rFonts w:ascii="Times New Tojik" w:hAnsi="Times New Tojik" w:cs="Tahoma"/>
          <w:sz w:val="35"/>
          <w:szCs w:val="35"/>
        </w:rPr>
        <w:t xml:space="preserve">Статья 46. О признании утратившим силу Закона Республики Таджикистан "О лицензировании отдельных </w:t>
      </w:r>
      <w:r>
        <w:rPr>
          <w:rFonts w:ascii="Times New Tojik" w:hAnsi="Times New Tojik" w:cs="Tahoma"/>
          <w:sz w:val="35"/>
          <w:szCs w:val="35"/>
        </w:rPr>
        <w:lastRenderedPageBreak/>
        <w:t>видов деятельности" и Закона Республики Таджикистан "О разрешительной системе"</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Признать утратившим силу Закон Республики Таджикистан "О лицензировании отдельных видов деятельности" от 17 мая 2004 года (Ахбори Маджлиси Оли Республики Таджикистан, 2004 г., №5, ст. 348; 2005 г., №3, ст. 120; 2006 г., №7, ст. 343; 2007 г., №6, ст. 433; 2008 г., №1, ч. 2, ст. 14, №6, ст. 457, №10, ст. 816; 2009 г., №3, ст. 78, №5, ст. 326, №910, ст. 544; 2010 г., №12, ч. 1, ст. 821; 2012 г., №12, ч. 1, ст. 1005; 2013 г., №3, ст. 193, №11, ст. 787; 2014 г., №7, ч. 2, ст. 406, ст. 407, №11, ст. 666; 2015 г., №3, ст. 206, ст. 213, №11, ст. 967; 2016 г., №5, ст. 369, №7, ст. 631, №11, ст. 885; 2017 г., №5, ч. 1, ст. 291; 2019 г., №6, ст. 327; 2020 г., №7-9, ст. 618) и Закон Республики Таджикистан "О разрешительной системе" от 2 августа 2011 года (Ахбори Маджлиси Оли Республики Таджикистан, 2011 г., №7-8, ст. 606; 2012 г., №4, ст. 252, №7, ст. 686, №12, ч. 1, ст. 1024; 2014 г., №7, ч. 2, ст. 400, №12, ст. 824; 2015 г., №11, ст. 957, №12, ч. 1, ст. 1113; 2016 г., №5, ст. 364, №7, ст. 618; 2019 г., №4-5, ст. 218; 2020 г., №1, ст. 13, №7-9, ст. 609; 2021 г., №12, ч. 2, ст. 695; 2022 г., №1-3, ст. 14).</w:t>
      </w:r>
    </w:p>
    <w:p w:rsidR="00711C75" w:rsidRDefault="00711C75">
      <w:pPr>
        <w:pStyle w:val="6"/>
        <w:divId w:val="829757734"/>
        <w:rPr>
          <w:rFonts w:ascii="Times New Tojik" w:hAnsi="Times New Tojik" w:cs="Tahoma"/>
          <w:sz w:val="35"/>
          <w:szCs w:val="35"/>
        </w:rPr>
      </w:pPr>
      <w:bookmarkStart w:id="54" w:name="A6NN0UVBFT"/>
      <w:bookmarkEnd w:id="54"/>
      <w:r>
        <w:rPr>
          <w:rFonts w:ascii="Times New Tojik" w:hAnsi="Times New Tojik" w:cs="Tahoma"/>
          <w:sz w:val="35"/>
          <w:szCs w:val="35"/>
        </w:rPr>
        <w:t>Статья 47. Порядок введения в действие настоящего Закона</w:t>
      </w:r>
    </w:p>
    <w:p w:rsidR="00711C75" w:rsidRPr="002F512E"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1. Настоящий Закон, за исключением пунктов 2), 3), 4), 6) и 7) статьи 6, пункта 4) статьи 7 и пункта 8) статьи 8 ввести в действие с 1 сентября 2023 года.</w:t>
      </w:r>
    </w:p>
    <w:p w:rsidR="00711C75" w:rsidRDefault="00711C75">
      <w:pPr>
        <w:pStyle w:val="a3"/>
        <w:divId w:val="829757734"/>
        <w:rPr>
          <w:rFonts w:ascii="Times New Tojik" w:hAnsi="Times New Tojik" w:cs="Tahoma"/>
          <w:color w:val="000000"/>
          <w:sz w:val="32"/>
          <w:szCs w:val="32"/>
        </w:rPr>
      </w:pPr>
      <w:r>
        <w:rPr>
          <w:rFonts w:ascii="Times New Tojik" w:hAnsi="Times New Tojik" w:cs="Tahoma"/>
          <w:color w:val="000000"/>
          <w:sz w:val="32"/>
          <w:szCs w:val="32"/>
        </w:rPr>
        <w:t>2. Положения пунктов 2), 3), 4), 6) и 7) статьи 6, пункта 4) статьи 7 и пункта 8) статьи 8 настоящего Закона ввести в действие после официального опубликования.</w:t>
      </w:r>
    </w:p>
    <w:p w:rsidR="00711C75" w:rsidRDefault="00711C75">
      <w:pPr>
        <w:pStyle w:val="a3"/>
        <w:divId w:val="444888788"/>
        <w:rPr>
          <w:rFonts w:ascii="Times New Tojik" w:hAnsi="Times New Tojik" w:cs="Tahoma"/>
          <w:color w:val="000000"/>
          <w:sz w:val="32"/>
          <w:szCs w:val="32"/>
        </w:rPr>
      </w:pPr>
      <w:r>
        <w:rPr>
          <w:rFonts w:ascii="Times New Tojik" w:hAnsi="Times New Tojik" w:cs="Tahoma"/>
          <w:color w:val="000000"/>
          <w:sz w:val="32"/>
          <w:szCs w:val="32"/>
        </w:rPr>
        <w:t xml:space="preserve">Президент </w:t>
      </w:r>
    </w:p>
    <w:p w:rsidR="00711C75" w:rsidRDefault="00711C75">
      <w:pPr>
        <w:pStyle w:val="a3"/>
        <w:divId w:val="444888788"/>
        <w:rPr>
          <w:rFonts w:ascii="Times New Tojik" w:hAnsi="Times New Tojik" w:cs="Tahoma"/>
          <w:color w:val="000000"/>
          <w:sz w:val="32"/>
          <w:szCs w:val="32"/>
        </w:rPr>
      </w:pPr>
      <w:r>
        <w:rPr>
          <w:rFonts w:ascii="Times New Tojik" w:hAnsi="Times New Tojik" w:cs="Tahoma"/>
          <w:color w:val="000000"/>
          <w:sz w:val="32"/>
          <w:szCs w:val="32"/>
        </w:rPr>
        <w:t>Республики Таджикистан                                           Эмомали Рахмон</w:t>
      </w:r>
    </w:p>
    <w:p w:rsidR="00711C75" w:rsidRDefault="00711C75">
      <w:pPr>
        <w:pStyle w:val="a3"/>
        <w:divId w:val="1344013526"/>
        <w:rPr>
          <w:rFonts w:ascii="Times New Tojik" w:hAnsi="Times New Tojik" w:cs="Tahoma"/>
          <w:color w:val="000000"/>
          <w:sz w:val="32"/>
          <w:szCs w:val="32"/>
        </w:rPr>
      </w:pPr>
      <w:r>
        <w:rPr>
          <w:rFonts w:ascii="Times New Tojik" w:hAnsi="Times New Tojik" w:cs="Tahoma"/>
          <w:color w:val="000000"/>
          <w:sz w:val="32"/>
          <w:szCs w:val="32"/>
        </w:rPr>
        <w:t xml:space="preserve">г.Душанбе </w:t>
      </w:r>
    </w:p>
    <w:p w:rsidR="00711C75" w:rsidRDefault="00711C75">
      <w:pPr>
        <w:pStyle w:val="a3"/>
        <w:divId w:val="1344013526"/>
        <w:rPr>
          <w:rFonts w:ascii="Times New Tojik" w:hAnsi="Times New Tojik" w:cs="Tahoma"/>
          <w:color w:val="000000"/>
          <w:sz w:val="32"/>
          <w:szCs w:val="32"/>
        </w:rPr>
      </w:pPr>
      <w:r>
        <w:rPr>
          <w:rFonts w:ascii="Times New Tojik" w:hAnsi="Times New Tojik" w:cs="Tahoma"/>
          <w:color w:val="000000"/>
          <w:sz w:val="32"/>
          <w:szCs w:val="32"/>
        </w:rPr>
        <w:t>22 июня 2023 года №1968</w:t>
      </w:r>
    </w:p>
    <w:p w:rsidR="00711C75" w:rsidRDefault="00711C75">
      <w:pPr>
        <w:pStyle w:val="a3"/>
        <w:divId w:val="40835659"/>
        <w:rPr>
          <w:rFonts w:ascii="Times New Tojik" w:hAnsi="Times New Tojik" w:cs="Tahoma"/>
          <w:color w:val="000000"/>
          <w:sz w:val="32"/>
          <w:szCs w:val="32"/>
        </w:rPr>
      </w:pPr>
      <w:r>
        <w:rPr>
          <w:rFonts w:ascii="Times New Tojik" w:hAnsi="Times New Tojik" w:cs="Tahoma"/>
          <w:color w:val="000000"/>
          <w:sz w:val="32"/>
          <w:szCs w:val="32"/>
        </w:rPr>
        <w:t xml:space="preserve">Приложение </w:t>
      </w:r>
    </w:p>
    <w:p w:rsidR="00711C75" w:rsidRDefault="00711C75">
      <w:pPr>
        <w:pStyle w:val="a3"/>
        <w:divId w:val="40835659"/>
        <w:rPr>
          <w:rFonts w:ascii="Times New Tojik" w:hAnsi="Times New Tojik" w:cs="Tahoma"/>
          <w:color w:val="000000"/>
          <w:sz w:val="32"/>
          <w:szCs w:val="32"/>
        </w:rPr>
      </w:pPr>
      <w:r>
        <w:rPr>
          <w:rFonts w:ascii="Times New Tojik" w:hAnsi="Times New Tojik" w:cs="Tahoma"/>
          <w:color w:val="000000"/>
          <w:sz w:val="32"/>
          <w:szCs w:val="32"/>
        </w:rPr>
        <w:t xml:space="preserve">к Закону </w:t>
      </w:r>
    </w:p>
    <w:p w:rsidR="00711C75" w:rsidRDefault="00711C75">
      <w:pPr>
        <w:pStyle w:val="a3"/>
        <w:divId w:val="40835659"/>
        <w:rPr>
          <w:rFonts w:ascii="Times New Tojik" w:hAnsi="Times New Tojik" w:cs="Tahoma"/>
          <w:color w:val="000000"/>
          <w:sz w:val="32"/>
          <w:szCs w:val="32"/>
        </w:rPr>
      </w:pPr>
      <w:r>
        <w:rPr>
          <w:rFonts w:ascii="Times New Tojik" w:hAnsi="Times New Tojik" w:cs="Tahoma"/>
          <w:color w:val="000000"/>
          <w:sz w:val="32"/>
          <w:szCs w:val="32"/>
        </w:rPr>
        <w:t xml:space="preserve">Республики Таджикистан </w:t>
      </w:r>
    </w:p>
    <w:p w:rsidR="00711C75" w:rsidRDefault="00711C75">
      <w:pPr>
        <w:pStyle w:val="a3"/>
        <w:divId w:val="40835659"/>
        <w:rPr>
          <w:rFonts w:ascii="Times New Tojik" w:hAnsi="Times New Tojik" w:cs="Tahoma"/>
          <w:color w:val="000000"/>
          <w:sz w:val="32"/>
          <w:szCs w:val="32"/>
        </w:rPr>
      </w:pPr>
      <w:r>
        <w:rPr>
          <w:rFonts w:ascii="Times New Tojik" w:hAnsi="Times New Tojik" w:cs="Tahoma"/>
          <w:color w:val="000000"/>
          <w:sz w:val="32"/>
          <w:szCs w:val="32"/>
        </w:rPr>
        <w:lastRenderedPageBreak/>
        <w:t>"О разрешительной системе"</w:t>
      </w:r>
    </w:p>
    <w:p w:rsidR="00711C75" w:rsidRDefault="00711C75">
      <w:pPr>
        <w:pStyle w:val="2"/>
        <w:divId w:val="829757734"/>
        <w:rPr>
          <w:rFonts w:ascii="Times New Tojik" w:hAnsi="Times New Tojik" w:cs="Tahoma"/>
          <w:sz w:val="42"/>
          <w:szCs w:val="42"/>
        </w:rPr>
      </w:pPr>
      <w:bookmarkStart w:id="55" w:name="A6NN0VKHN7"/>
      <w:bookmarkEnd w:id="55"/>
      <w:r>
        <w:rPr>
          <w:rFonts w:ascii="Times New Tojik" w:hAnsi="Times New Tojik" w:cs="Tahoma"/>
          <w:sz w:val="42"/>
          <w:szCs w:val="42"/>
        </w:rPr>
        <w:t>Единый государственный реестр лицензий, разрешительных документов, актов утверждения и согласования, получаемых уведомлений</w:t>
      </w:r>
    </w:p>
    <w:p w:rsidR="00711C75" w:rsidRPr="002F512E" w:rsidRDefault="00711C75">
      <w:pPr>
        <w:pStyle w:val="a3"/>
        <w:divId w:val="829757734"/>
        <w:rPr>
          <w:rFonts w:ascii="Times New Tojik" w:hAnsi="Times New Tojik" w:cs="Tahoma"/>
          <w:color w:val="000000"/>
          <w:sz w:val="32"/>
          <w:szCs w:val="32"/>
        </w:rPr>
      </w:pPr>
      <w:hyperlink r:id="rId7" w:tooltip="№1968 ОТ 22.06.23 {ИЗМ 1 }.DOC" w:history="1">
        <w:r>
          <w:rPr>
            <w:rStyle w:val="a4"/>
            <w:rFonts w:ascii="Times New Tojik" w:hAnsi="Times New Tojik" w:cs="Tahoma"/>
            <w:sz w:val="32"/>
            <w:szCs w:val="32"/>
          </w:rPr>
          <w:t>Приложение</w:t>
        </w:r>
      </w:hyperlink>
      <w:r>
        <w:rPr>
          <w:rFonts w:ascii="Times New Tojik" w:hAnsi="Times New Tojik" w:cs="Tahoma"/>
          <w:color w:val="000000"/>
          <w:sz w:val="32"/>
          <w:szCs w:val="32"/>
        </w:rPr>
        <w:t> </w:t>
      </w:r>
      <w:r>
        <w:rPr>
          <w:rStyle w:val="inline-comment"/>
          <w:rFonts w:ascii="Times New Tojik" w:hAnsi="Times New Tojik" w:cs="Tahoma"/>
          <w:sz w:val="32"/>
          <w:szCs w:val="32"/>
        </w:rPr>
        <w:t xml:space="preserve">(в редакции Закона РТ от 27.12.2023 </w:t>
      </w:r>
      <w:hyperlink r:id="rId8" w:tooltip="Ссылка на Закон РТ О внесении дополнения в Закон РТ О разрешительной системе" w:history="1">
        <w:r>
          <w:rPr>
            <w:rStyle w:val="a4"/>
            <w:rFonts w:ascii="Times New Tojik" w:hAnsi="Times New Tojik" w:cs="Tahoma"/>
            <w:i/>
            <w:iCs/>
            <w:sz w:val="32"/>
            <w:szCs w:val="32"/>
          </w:rPr>
          <w:t>№2015</w:t>
        </w:r>
      </w:hyperlink>
      <w:r>
        <w:rPr>
          <w:rStyle w:val="inline-comment"/>
          <w:rFonts w:ascii="Times New Tojik" w:hAnsi="Times New Tojik" w:cs="Tahoma"/>
          <w:sz w:val="32"/>
          <w:szCs w:val="32"/>
        </w:rPr>
        <w:t>)</w:t>
      </w:r>
    </w:p>
    <w:sectPr w:rsidR="00711C75" w:rsidRPr="002F5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Tojik">
    <w:altName w:val="Times New Roman"/>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B7"/>
    <w:rsid w:val="002C45B7"/>
    <w:rsid w:val="002F512E"/>
    <w:rsid w:val="00711C75"/>
    <w:rsid w:val="00E71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BA9255-CD40-4580-A46B-54D57F42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color w:val="2E74B5"/>
      <w:sz w:val="32"/>
      <w:szCs w:val="32"/>
    </w:rPr>
  </w:style>
  <w:style w:type="character" w:customStyle="1" w:styleId="20">
    <w:name w:val="Заголовок 2 Знак"/>
    <w:link w:val="2"/>
    <w:uiPriority w:val="9"/>
    <w:semiHidden/>
    <w:rPr>
      <w:rFonts w:ascii="Calibri Light" w:eastAsia="Times New Roman" w:hAnsi="Calibri Light" w:cs="Times New Roman"/>
      <w:color w:val="2E74B5"/>
      <w:sz w:val="26"/>
      <w:szCs w:val="26"/>
    </w:rPr>
  </w:style>
  <w:style w:type="character" w:customStyle="1" w:styleId="30">
    <w:name w:val="Заголовок 3 Знак"/>
    <w:link w:val="3"/>
    <w:uiPriority w:val="9"/>
    <w:semiHidden/>
    <w:rPr>
      <w:rFonts w:ascii="Calibri Light" w:eastAsia="Times New Roman" w:hAnsi="Calibri Light" w:cs="Times New Roman"/>
      <w:color w:val="1F4D78"/>
      <w:sz w:val="24"/>
      <w:szCs w:val="24"/>
    </w:rPr>
  </w:style>
  <w:style w:type="character" w:customStyle="1" w:styleId="40">
    <w:name w:val="Заголовок 4 Знак"/>
    <w:link w:val="4"/>
    <w:uiPriority w:val="9"/>
    <w:semiHidden/>
    <w:rPr>
      <w:rFonts w:ascii="Calibri Light" w:eastAsia="Times New Roman" w:hAnsi="Calibri Light" w:cs="Times New Roman"/>
      <w:i/>
      <w:iCs/>
      <w:color w:val="2E74B5"/>
      <w:sz w:val="24"/>
      <w:szCs w:val="24"/>
    </w:rPr>
  </w:style>
  <w:style w:type="character" w:customStyle="1" w:styleId="50">
    <w:name w:val="Заголовок 5 Знак"/>
    <w:link w:val="5"/>
    <w:uiPriority w:val="9"/>
    <w:semiHidden/>
    <w:rPr>
      <w:rFonts w:ascii="Calibri Light" w:eastAsia="Times New Roman" w:hAnsi="Calibri Light" w:cs="Times New Roman"/>
      <w:color w:val="2E74B5"/>
      <w:sz w:val="24"/>
      <w:szCs w:val="24"/>
    </w:rPr>
  </w:style>
  <w:style w:type="character" w:customStyle="1" w:styleId="60">
    <w:name w:val="Заголовок 6 Знак"/>
    <w:link w:val="6"/>
    <w:uiPriority w:val="9"/>
    <w:semiHidden/>
    <w:rPr>
      <w:rFonts w:ascii="Calibri Light" w:eastAsia="Times New Roman" w:hAnsi="Calibri Light" w:cs="Times New Roman"/>
      <w:color w:val="1F4D78"/>
      <w:sz w:val="24"/>
      <w:szCs w:val="24"/>
    </w:rPr>
  </w:style>
  <w:style w:type="paragraph" w:customStyle="1" w:styleId="msonormal0">
    <w:name w:val="msonormal"/>
    <w:basedOn w:val="a"/>
    <w:pPr>
      <w:spacing w:before="105"/>
      <w:ind w:firstLine="450"/>
      <w:jc w:val="both"/>
    </w:p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333333"/>
        <w:left w:val="single" w:sz="6" w:space="0" w:color="333333"/>
        <w:bottom w:val="single" w:sz="6" w:space="0" w:color="333333"/>
        <w:right w:val="single" w:sz="6" w:space="0" w:color="333333"/>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rPr>
      <w:i/>
      <w:iCs/>
      <w:color w:val="999999"/>
      <w:shd w:val="clear" w:color="auto" w:fill="FFFFFF"/>
    </w:rPr>
  </w:style>
  <w:style w:type="character" w:customStyle="1" w:styleId="inline-comment">
    <w:name w:val="inline-comment"/>
    <w:rPr>
      <w:i/>
      <w:iCs/>
      <w:color w:val="990099"/>
    </w:r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757734">
      <w:bodyDiv w:val="1"/>
      <w:marLeft w:val="0"/>
      <w:marRight w:val="0"/>
      <w:marTop w:val="375"/>
      <w:marBottom w:val="600"/>
      <w:divBdr>
        <w:top w:val="none" w:sz="0" w:space="0" w:color="auto"/>
        <w:left w:val="none" w:sz="0" w:space="0" w:color="auto"/>
        <w:bottom w:val="none" w:sz="0" w:space="0" w:color="auto"/>
        <w:right w:val="none" w:sz="0" w:space="0" w:color="auto"/>
      </w:divBdr>
      <w:divsChild>
        <w:div w:id="40835659">
          <w:marLeft w:val="0"/>
          <w:marRight w:val="0"/>
          <w:marTop w:val="0"/>
          <w:marBottom w:val="0"/>
          <w:divBdr>
            <w:top w:val="none" w:sz="0" w:space="0" w:color="auto"/>
            <w:left w:val="none" w:sz="0" w:space="0" w:color="auto"/>
            <w:bottom w:val="none" w:sz="0" w:space="0" w:color="auto"/>
            <w:right w:val="none" w:sz="0" w:space="0" w:color="auto"/>
          </w:divBdr>
        </w:div>
        <w:div w:id="444888788">
          <w:marLeft w:val="0"/>
          <w:marRight w:val="0"/>
          <w:marTop w:val="0"/>
          <w:marBottom w:val="0"/>
          <w:divBdr>
            <w:top w:val="none" w:sz="0" w:space="0" w:color="auto"/>
            <w:left w:val="none" w:sz="0" w:space="0" w:color="auto"/>
            <w:bottom w:val="none" w:sz="0" w:space="0" w:color="auto"/>
            <w:right w:val="none" w:sz="0" w:space="0" w:color="auto"/>
          </w:divBdr>
        </w:div>
        <w:div w:id="1344013526">
          <w:marLeft w:val="0"/>
          <w:marRight w:val="0"/>
          <w:marTop w:val="0"/>
          <w:marBottom w:val="0"/>
          <w:divBdr>
            <w:top w:val="none" w:sz="0" w:space="0" w:color="auto"/>
            <w:left w:val="none" w:sz="0" w:space="0" w:color="auto"/>
            <w:bottom w:val="none" w:sz="0" w:space="0" w:color="auto"/>
            <w:right w:val="none" w:sz="0" w:space="0" w:color="auto"/>
          </w:divBdr>
        </w:div>
        <w:div w:id="1548830334">
          <w:marLeft w:val="0"/>
          <w:marRight w:val="0"/>
          <w:marTop w:val="0"/>
          <w:marBottom w:val="0"/>
          <w:divBdr>
            <w:top w:val="none" w:sz="0" w:space="0" w:color="auto"/>
            <w:left w:val="none" w:sz="0" w:space="0" w:color="auto"/>
            <w:bottom w:val="none" w:sz="0" w:space="0" w:color="auto"/>
            <w:right w:val="none" w:sz="0" w:space="0" w:color="auto"/>
          </w:divBdr>
        </w:div>
        <w:div w:id="1887064697">
          <w:marLeft w:val="0"/>
          <w:marRight w:val="0"/>
          <w:marTop w:val="0"/>
          <w:marBottom w:val="0"/>
          <w:divBdr>
            <w:top w:val="none" w:sz="0" w:space="0" w:color="auto"/>
            <w:left w:val="none" w:sz="0" w:space="0" w:color="auto"/>
            <w:bottom w:val="none" w:sz="0" w:space="0" w:color="auto"/>
            <w:right w:val="none" w:sz="0" w:space="0" w:color="auto"/>
          </w:divBdr>
        </w:div>
        <w:div w:id="1949849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fp:///rgn=146981" TargetMode="External"/><Relationship Id="rId3" Type="http://schemas.openxmlformats.org/officeDocument/2006/relationships/webSettings" Target="webSettings.xml"/><Relationship Id="rId7" Type="http://schemas.openxmlformats.org/officeDocument/2006/relationships/hyperlink" Target="vfp:///ext=51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vfp:///rgn=145485" TargetMode="External"/><Relationship Id="rId5" Type="http://schemas.openxmlformats.org/officeDocument/2006/relationships/hyperlink" Target="vfp:///rgn=145484" TargetMode="External"/><Relationship Id="rId10" Type="http://schemas.openxmlformats.org/officeDocument/2006/relationships/theme" Target="theme/theme1.xml"/><Relationship Id="rId4" Type="http://schemas.openxmlformats.org/officeDocument/2006/relationships/hyperlink" Target="vfp:///rgn=146981" TargetMode="Externa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zminala\AppData\Local\Microsoft\Windows\INetCache\Content.Outlook\SAYQD6FX\&#1047;&#1072;&#1082;&#1086;&#1085;%20&#1088;&#1072;&#1079;&#1088;&#1080;&#1096;&#1080;&#1090;&#1077;&#1083;&#1100;&#1085;&#1086;&#1081;%20&#1089;&#1080;&#1089;&#1090;&#1077;&#1084;&#109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Закон разришительной системы</Template>
  <TotalTime>0</TotalTime>
  <Pages>38</Pages>
  <Words>9697</Words>
  <Characters>55279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64847</CharactersWithSpaces>
  <SharedDoc>false</SharedDoc>
  <HLinks>
    <vt:vector size="30" baseType="variant">
      <vt:variant>
        <vt:i4>5242961</vt:i4>
      </vt:variant>
      <vt:variant>
        <vt:i4>12</vt:i4>
      </vt:variant>
      <vt:variant>
        <vt:i4>0</vt:i4>
      </vt:variant>
      <vt:variant>
        <vt:i4>5</vt:i4>
      </vt:variant>
      <vt:variant>
        <vt:lpwstr>vfp:///rgn=146981</vt:lpwstr>
      </vt:variant>
      <vt:variant>
        <vt:lpwstr/>
      </vt:variant>
      <vt:variant>
        <vt:i4>6684786</vt:i4>
      </vt:variant>
      <vt:variant>
        <vt:i4>9</vt:i4>
      </vt:variant>
      <vt:variant>
        <vt:i4>0</vt:i4>
      </vt:variant>
      <vt:variant>
        <vt:i4>5</vt:i4>
      </vt:variant>
      <vt:variant>
        <vt:lpwstr>vfp:///ext=5114</vt:lpwstr>
      </vt:variant>
      <vt:variant>
        <vt:lpwstr/>
      </vt:variant>
      <vt:variant>
        <vt:i4>5439580</vt:i4>
      </vt:variant>
      <vt:variant>
        <vt:i4>6</vt:i4>
      </vt:variant>
      <vt:variant>
        <vt:i4>0</vt:i4>
      </vt:variant>
      <vt:variant>
        <vt:i4>5</vt:i4>
      </vt:variant>
      <vt:variant>
        <vt:lpwstr>vfp:///rgn=145485</vt:lpwstr>
      </vt:variant>
      <vt:variant>
        <vt:lpwstr/>
      </vt:variant>
      <vt:variant>
        <vt:i4>5439580</vt:i4>
      </vt:variant>
      <vt:variant>
        <vt:i4>3</vt:i4>
      </vt:variant>
      <vt:variant>
        <vt:i4>0</vt:i4>
      </vt:variant>
      <vt:variant>
        <vt:i4>5</vt:i4>
      </vt:variant>
      <vt:variant>
        <vt:lpwstr>vfp:///rgn=145484</vt:lpwstr>
      </vt:variant>
      <vt:variant>
        <vt:lpwstr/>
      </vt:variant>
      <vt:variant>
        <vt:i4>5242961</vt:i4>
      </vt:variant>
      <vt:variant>
        <vt:i4>0</vt:i4>
      </vt:variant>
      <vt:variant>
        <vt:i4>0</vt:i4>
      </vt:variant>
      <vt:variant>
        <vt:i4>5</vt:i4>
      </vt:variant>
      <vt:variant>
        <vt:lpwstr>vfp:///rgn=146981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Луиза Анатольевна</dc:creator>
  <cp:keywords/>
  <dc:description/>
  <cp:lastModifiedBy>Кузьмина Луиза Анатольевна</cp:lastModifiedBy>
  <cp:revision>1</cp:revision>
  <dcterms:created xsi:type="dcterms:W3CDTF">2024-06-27T09:08:00Z</dcterms:created>
  <dcterms:modified xsi:type="dcterms:W3CDTF">2024-06-27T09:08:00Z</dcterms:modified>
</cp:coreProperties>
</file>