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75D" w:rsidRDefault="00184B60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75D" w:rsidRDefault="00184B60">
      <w:pPr>
        <w:spacing w:after="0"/>
      </w:pPr>
      <w:r>
        <w:rPr>
          <w:b/>
          <w:color w:val="000000"/>
          <w:sz w:val="28"/>
        </w:rPr>
        <w:t xml:space="preserve">О внесении изменений в </w:t>
      </w:r>
      <w:bookmarkStart w:id="0" w:name="_GoBack"/>
      <w:r>
        <w:rPr>
          <w:b/>
          <w:color w:val="000000"/>
          <w:sz w:val="28"/>
        </w:rPr>
        <w:t xml:space="preserve">постановление Правления Национального Банка Республики Казахстан от 27 августа 2018 года № 198 </w:t>
      </w:r>
      <w:bookmarkEnd w:id="0"/>
      <w:r>
        <w:rPr>
          <w:b/>
          <w:color w:val="000000"/>
          <w:sz w:val="28"/>
        </w:rPr>
        <w:t xml:space="preserve">"Об утверждении Правил формирования системы управления рисками и внутреннего контроля для страховых (перестраховочных) организаций, </w:t>
      </w:r>
      <w:r>
        <w:rPr>
          <w:b/>
          <w:color w:val="000000"/>
          <w:sz w:val="28"/>
        </w:rPr>
        <w:t>филиалов страховых (перестраховочных) организаций-нерезидентов Республики Казахстан"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23 января 2023 года № 1. Зарегистрировано в Министерстве юстиции Ре</w:t>
      </w:r>
      <w:r>
        <w:rPr>
          <w:color w:val="000000"/>
          <w:sz w:val="28"/>
        </w:rPr>
        <w:t>спублики Казахстан 30 января 2023 года № 31813</w:t>
      </w:r>
    </w:p>
    <w:p w:rsidR="00ED075D" w:rsidRDefault="00184B60">
      <w:pPr>
        <w:spacing w:after="0"/>
        <w:jc w:val="both"/>
      </w:pPr>
      <w:bookmarkStart w:id="1" w:name="z4"/>
      <w:r>
        <w:rPr>
          <w:color w:val="000000"/>
          <w:sz w:val="28"/>
        </w:rPr>
        <w:t>      Правление Агентства Республики Казахстан по регулированию и развитию финансового рынка ПОСТАНОВЛЯЕТ:</w:t>
      </w:r>
    </w:p>
    <w:p w:rsidR="00ED075D" w:rsidRDefault="00184B60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Внести в постановление Правления Национального Банка Республики Казахстан от 27 августа 2018</w:t>
      </w:r>
      <w:r>
        <w:rPr>
          <w:color w:val="000000"/>
          <w:sz w:val="28"/>
        </w:rPr>
        <w:t xml:space="preserve"> года № 198 "Об утверждении Правил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Республики Казахстан" (зарегистрировано в Реестре</w:t>
      </w:r>
      <w:r>
        <w:rPr>
          <w:color w:val="000000"/>
          <w:sz w:val="28"/>
        </w:rPr>
        <w:t xml:space="preserve"> государственной регистрации нормативных правовых актов под № 17462) следующие изменения:</w:t>
      </w:r>
    </w:p>
    <w:bookmarkEnd w:id="2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преамбулу изложить в следующей редакции:</w:t>
      </w:r>
    </w:p>
    <w:p w:rsidR="00ED075D" w:rsidRDefault="00184B60">
      <w:pPr>
        <w:spacing w:after="0"/>
        <w:jc w:val="both"/>
      </w:pPr>
      <w:bookmarkStart w:id="3" w:name="z7"/>
      <w:r>
        <w:rPr>
          <w:color w:val="000000"/>
          <w:sz w:val="28"/>
        </w:rPr>
        <w:t>      "В соответствии с законами Республики Казахстан "О страховой деятельности", "О государственной статистике" Прав</w:t>
      </w:r>
      <w:r>
        <w:rPr>
          <w:color w:val="000000"/>
          <w:sz w:val="28"/>
        </w:rPr>
        <w:t xml:space="preserve">ление Национального Банка Республики Казахстан </w:t>
      </w:r>
      <w:r>
        <w:rPr>
          <w:b/>
          <w:color w:val="000000"/>
          <w:sz w:val="28"/>
        </w:rPr>
        <w:t>ПОСТАНОВЛЯЕТ</w:t>
      </w:r>
      <w:r>
        <w:rPr>
          <w:color w:val="000000"/>
          <w:sz w:val="28"/>
        </w:rPr>
        <w:t>:";</w:t>
      </w:r>
    </w:p>
    <w:p w:rsidR="00ED075D" w:rsidRDefault="00184B60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в Правилах формирования системы управления рисками и внутреннего контроля для страховых (перестраховочных) организаций, филиалов страховых (перестраховочных) организаций-нерезидентов Рес</w:t>
      </w:r>
      <w:r>
        <w:rPr>
          <w:color w:val="000000"/>
          <w:sz w:val="28"/>
        </w:rPr>
        <w:t>публики Казахстан, утвержденных указанным постановлением:</w:t>
      </w:r>
    </w:p>
    <w:bookmarkEnd w:id="4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пункт 2 изложить в следующей редакции:</w:t>
      </w:r>
    </w:p>
    <w:p w:rsidR="00ED075D" w:rsidRDefault="00184B60">
      <w:pPr>
        <w:spacing w:after="0"/>
        <w:jc w:val="both"/>
      </w:pPr>
      <w:bookmarkStart w:id="5" w:name="z10"/>
      <w:r>
        <w:rPr>
          <w:color w:val="000000"/>
          <w:sz w:val="28"/>
        </w:rPr>
        <w:t>      "2. В Правилах используются следующие понятия:</w:t>
      </w:r>
    </w:p>
    <w:p w:rsidR="00ED075D" w:rsidRDefault="00184B60">
      <w:pPr>
        <w:spacing w:after="0"/>
        <w:jc w:val="both"/>
      </w:pPr>
      <w:bookmarkStart w:id="6" w:name="z11"/>
      <w:bookmarkEnd w:id="5"/>
      <w:r>
        <w:rPr>
          <w:color w:val="000000"/>
          <w:sz w:val="28"/>
        </w:rPr>
        <w:t>      1) андеррайтинг - комплекс процедур по принятию на страхование или перестрахование заявленно</w:t>
      </w:r>
      <w:r>
        <w:rPr>
          <w:color w:val="000000"/>
          <w:sz w:val="28"/>
        </w:rPr>
        <w:t>го объекта страхования на основе оценки страховых рисков с целью определения страхового покрытия, условий страхования, уровня франшизы и страхового тарифа в пределах, установленных актуарием;</w:t>
      </w:r>
    </w:p>
    <w:p w:rsidR="00ED075D" w:rsidRDefault="00184B60">
      <w:pPr>
        <w:spacing w:after="0"/>
        <w:jc w:val="both"/>
      </w:pPr>
      <w:bookmarkStart w:id="7" w:name="z12"/>
      <w:bookmarkEnd w:id="6"/>
      <w:r>
        <w:rPr>
          <w:color w:val="000000"/>
          <w:sz w:val="28"/>
        </w:rPr>
        <w:lastRenderedPageBreak/>
        <w:t>      2) управленческая отчетность - инструмент внутреннего конт</w:t>
      </w:r>
      <w:r>
        <w:rPr>
          <w:color w:val="000000"/>
          <w:sz w:val="28"/>
        </w:rPr>
        <w:t>роля и оценки деятельности организации;</w:t>
      </w:r>
    </w:p>
    <w:p w:rsidR="00ED075D" w:rsidRDefault="00184B60">
      <w:pPr>
        <w:spacing w:after="0"/>
        <w:jc w:val="both"/>
      </w:pPr>
      <w:bookmarkStart w:id="8" w:name="z13"/>
      <w:bookmarkEnd w:id="7"/>
      <w:r>
        <w:rPr>
          <w:color w:val="000000"/>
          <w:sz w:val="28"/>
        </w:rPr>
        <w:t>      3) гэп-анализ - методы измерения процентного риска и риска ликвидности на основе сравнения объема активов и обязательств организации, подверженных изменениям ставок вознаграждения или подлежащих погашению в теч</w:t>
      </w:r>
      <w:r>
        <w:rPr>
          <w:color w:val="000000"/>
          <w:sz w:val="28"/>
        </w:rPr>
        <w:t>ение определенных сроков;</w:t>
      </w:r>
    </w:p>
    <w:p w:rsidR="00ED075D" w:rsidRDefault="00184B60">
      <w:pPr>
        <w:spacing w:after="0"/>
        <w:jc w:val="both"/>
      </w:pPr>
      <w:bookmarkStart w:id="9" w:name="z14"/>
      <w:bookmarkEnd w:id="8"/>
      <w:r>
        <w:rPr>
          <w:color w:val="000000"/>
          <w:sz w:val="28"/>
        </w:rPr>
        <w:t>      4) лимитирование - установление качественных, количественных ограничений принимаемых рисков, установление ограничений на сделки (операции) организации.</w:t>
      </w:r>
    </w:p>
    <w:p w:rsidR="00ED075D" w:rsidRDefault="00184B60">
      <w:pPr>
        <w:spacing w:after="0"/>
        <w:jc w:val="both"/>
      </w:pPr>
      <w:bookmarkStart w:id="10" w:name="z15"/>
      <w:bookmarkEnd w:id="9"/>
      <w:r>
        <w:rPr>
          <w:color w:val="000000"/>
          <w:sz w:val="28"/>
        </w:rPr>
        <w:t>      При лимитировании определяются следующие параметры:</w:t>
      </w:r>
    </w:p>
    <w:p w:rsidR="00ED075D" w:rsidRDefault="00184B60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>      показате</w:t>
      </w:r>
      <w:r>
        <w:rPr>
          <w:color w:val="000000"/>
          <w:sz w:val="28"/>
        </w:rPr>
        <w:t>ль, на который устанавливается лимит;</w:t>
      </w:r>
    </w:p>
    <w:p w:rsidR="00ED075D" w:rsidRDefault="00184B60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>      метод расчета показателя, на который устанавливается лимит;</w:t>
      </w:r>
    </w:p>
    <w:p w:rsidR="00ED075D" w:rsidRDefault="00184B60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>      предельное (максимальное, минимальное) значение показателя;</w:t>
      </w:r>
    </w:p>
    <w:p w:rsidR="00ED075D" w:rsidRDefault="00184B60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>      5) конфликт интересов - ситуация, при которой возникает противоречие между лично</w:t>
      </w:r>
      <w:r>
        <w:rPr>
          <w:color w:val="000000"/>
          <w:sz w:val="28"/>
        </w:rPr>
        <w:t>й заинтересованностью должностных лиц организации и (или) его работников и надлежащим исполнением ими своих должностных полномочий или имущественными и иными интересами организации и (или) его работников и (или) клиентов, которое может повлечь за собой неб</w:t>
      </w:r>
      <w:r>
        <w:rPr>
          <w:color w:val="000000"/>
          <w:sz w:val="28"/>
        </w:rPr>
        <w:t>лагоприятные последствия для организации и (или) его клиентов;</w:t>
      </w:r>
    </w:p>
    <w:p w:rsidR="00ED075D" w:rsidRDefault="00184B60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6) политика - совокупность внутренних документов, включающих в себя политику и (или) иные внутренние документы, определяющие необходимые критерии, параметры, подходы, принципы, стандарты,</w:t>
      </w:r>
      <w:r>
        <w:rPr>
          <w:color w:val="000000"/>
          <w:sz w:val="28"/>
        </w:rPr>
        <w:t xml:space="preserve"> процедуры и механизмы, обеспечивающие эффективное функционирование организации и соответствие ее деятельности стратегии и допустимому уровню риска;</w:t>
      </w:r>
    </w:p>
    <w:p w:rsidR="00ED075D" w:rsidRDefault="00184B60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 xml:space="preserve">      7) стресс-тестирование - методы измерения потенциального влияния на финансовое положение организации </w:t>
      </w:r>
      <w:r>
        <w:rPr>
          <w:color w:val="000000"/>
          <w:sz w:val="28"/>
        </w:rPr>
        <w:t>исключительных, но возможных событий, которые могут оказать влияние на деятельность организации;</w:t>
      </w:r>
    </w:p>
    <w:p w:rsidR="00ED075D" w:rsidRDefault="00184B60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 xml:space="preserve">      8) риск - возможность появления обстоятельств, обусловливающих неуверенность или невозможность получения ожидаемых результатов деятельности организации, </w:t>
      </w:r>
      <w:r>
        <w:rPr>
          <w:color w:val="000000"/>
          <w:sz w:val="28"/>
        </w:rPr>
        <w:t>возникновения расходов (убытков);</w:t>
      </w:r>
    </w:p>
    <w:p w:rsidR="00ED075D" w:rsidRDefault="00184B60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9) система оценки рисков - совокупность коэффициентов, предназначенных для комплексного анализа финансового состояния организации;</w:t>
      </w:r>
    </w:p>
    <w:p w:rsidR="00ED075D" w:rsidRDefault="00184B60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10) система управления рисками - постоянный структурированный процесс, установл</w:t>
      </w:r>
      <w:r>
        <w:rPr>
          <w:color w:val="000000"/>
          <w:sz w:val="28"/>
        </w:rPr>
        <w:t>енный советом директоров и правлением организации, осуществляемый в рамках всей организации в целях выявления, оценки, мониторинга, снижения рисков и их последствий, влияющих на достижение целей организации;</w:t>
      </w:r>
    </w:p>
    <w:p w:rsidR="00ED075D" w:rsidRDefault="00184B60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lastRenderedPageBreak/>
        <w:t xml:space="preserve">      11) карта риска - графическое и текстовое </w:t>
      </w:r>
      <w:r>
        <w:rPr>
          <w:color w:val="000000"/>
          <w:sz w:val="28"/>
        </w:rPr>
        <w:t>описание рисков организации, расположенных в таблице, по одной "оси" по которой указана сила воздействия или значимость риска, а по другой вероятность или частота его возникновения;</w:t>
      </w:r>
    </w:p>
    <w:p w:rsidR="00ED075D" w:rsidRDefault="00184B60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>      12) лимит риска - средство количественного либо качественного ограни</w:t>
      </w:r>
      <w:r>
        <w:rPr>
          <w:color w:val="000000"/>
          <w:sz w:val="28"/>
        </w:rPr>
        <w:t>чения принимаемого риска;</w:t>
      </w:r>
    </w:p>
    <w:p w:rsidR="00ED075D" w:rsidRDefault="00184B60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13) идентификация риска – процесс нахождения, составления перечня и описания элементов риска;</w:t>
      </w:r>
    </w:p>
    <w:p w:rsidR="00ED075D" w:rsidRDefault="00184B60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 xml:space="preserve">      14) измерение риска - определение степени вероятности риска и размеров потенциальных расходов (убытков), которые </w:t>
      </w:r>
      <w:r>
        <w:rPr>
          <w:color w:val="000000"/>
          <w:sz w:val="28"/>
        </w:rPr>
        <w:t>осуществляются посредством оценки последствий и вероятности наступления события математическим путем с помощью применения теории вероятностей и закона больших чисел на основе статистических данных;</w:t>
      </w:r>
    </w:p>
    <w:p w:rsidR="00ED075D" w:rsidRDefault="00184B60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15) уполномоченный орган - уполномоченный орган по р</w:t>
      </w:r>
      <w:r>
        <w:rPr>
          <w:color w:val="000000"/>
          <w:sz w:val="28"/>
        </w:rPr>
        <w:t>егулированию, контролю и надзору финансового рынка и финансовых организаций;</w:t>
      </w:r>
    </w:p>
    <w:p w:rsidR="00ED075D" w:rsidRDefault="00184B60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16) внутренний аудит - неотъемлемый элемент управленческого контроля, посредством которого служба внутреннего аудита оценивает финансовую отчетность, а также другие данные и</w:t>
      </w:r>
      <w:r>
        <w:rPr>
          <w:color w:val="000000"/>
          <w:sz w:val="28"/>
        </w:rPr>
        <w:t xml:space="preserve"> информацию, поддающиеся количественной и качественной оценке деятельности организации в целях дальнейшего отражения степени ее соответствия законодательству Республики Казахстан о страховании и страховой деятельности, об обязательном страховании, об акцио</w:t>
      </w:r>
      <w:r>
        <w:rPr>
          <w:color w:val="000000"/>
          <w:sz w:val="28"/>
        </w:rPr>
        <w:t>нерных обществах, о рынке ценных бумаг, о противодействии легализации (отмыванию) доходов, полученных преступным путем, и финансированию терроризма, внутренним документам, международным профессиональным стандартам внутреннего аудита;</w:t>
      </w:r>
    </w:p>
    <w:p w:rsidR="00ED075D" w:rsidRDefault="00184B60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>      17) внутренний к</w:t>
      </w:r>
      <w:r>
        <w:rPr>
          <w:color w:val="000000"/>
          <w:sz w:val="28"/>
        </w:rPr>
        <w:t>онтроль — это процесс, осуществляемый советом директоров, коллегиальными органами, правлением, работниками организации, направленный на обеспечение достижения целей по следующим категориям:</w:t>
      </w:r>
    </w:p>
    <w:p w:rsidR="00ED075D" w:rsidRDefault="00184B60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эффективность деятельности;</w:t>
      </w:r>
    </w:p>
    <w:p w:rsidR="00ED075D" w:rsidRDefault="00184B60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надежность, полнота и свое</w:t>
      </w:r>
      <w:r>
        <w:rPr>
          <w:color w:val="000000"/>
          <w:sz w:val="28"/>
        </w:rPr>
        <w:t>временность финансовой отчетности и иной управленческой отчетности;</w:t>
      </w:r>
    </w:p>
    <w:p w:rsidR="00ED075D" w:rsidRDefault="00184B60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соблюдение законодательства Республики Казахстан о страховании и страховой деятельности, об обязательном страховании, об акционерных обществах, о рынке ценных бумаг, о противодействи</w:t>
      </w:r>
      <w:r>
        <w:rPr>
          <w:color w:val="000000"/>
          <w:sz w:val="28"/>
        </w:rPr>
        <w:t>и легализации (отмыванию) доходов, полученных преступным путем, и финансированию терроризма;</w:t>
      </w:r>
    </w:p>
    <w:p w:rsidR="00ED075D" w:rsidRDefault="00184B60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>      18) система внутреннего контроля - совокупность контрольных процедур, мероприятий и методик, обеспечивающая:</w:t>
      </w:r>
    </w:p>
    <w:p w:rsidR="00ED075D" w:rsidRDefault="00184B60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lastRenderedPageBreak/>
        <w:t>      надлежащее и эффективное ведение финансово</w:t>
      </w:r>
      <w:r>
        <w:rPr>
          <w:color w:val="000000"/>
          <w:sz w:val="28"/>
        </w:rPr>
        <w:t>-хозяйственной деятельности организации;</w:t>
      </w:r>
    </w:p>
    <w:p w:rsidR="00ED075D" w:rsidRDefault="00184B60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>      соблюдение требований законодательства Республики Казахстан о страховании и страховой деятельности, об обязательном страховании, об акционерных обществах, о рынке ценных бумаг, о противодействии легализации (о</w:t>
      </w:r>
      <w:r>
        <w:rPr>
          <w:color w:val="000000"/>
          <w:sz w:val="28"/>
        </w:rPr>
        <w:t>тмыванию) доходов, полученных преступным путем, и финансированию терроризма;</w:t>
      </w:r>
    </w:p>
    <w:p w:rsidR="00ED075D" w:rsidRDefault="00184B60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>      эффективное разделение ответственности;</w:t>
      </w:r>
    </w:p>
    <w:p w:rsidR="00ED075D" w:rsidRDefault="00184B60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своевременное и надлежащее исполнение работниками организации требований внутренних документов;</w:t>
      </w:r>
    </w:p>
    <w:p w:rsidR="00ED075D" w:rsidRDefault="00184B60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обеспечение сохранности и</w:t>
      </w:r>
      <w:r>
        <w:rPr>
          <w:color w:val="000000"/>
          <w:sz w:val="28"/>
        </w:rPr>
        <w:t>мущества;</w:t>
      </w:r>
    </w:p>
    <w:p w:rsidR="00ED075D" w:rsidRDefault="00184B60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предотвращение и выявление фактов мошенничества и управленческих ошибок;</w:t>
      </w:r>
    </w:p>
    <w:p w:rsidR="00ED075D" w:rsidRDefault="00184B60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своевременность подготовки, достоверность и полноту финансовой отчетности и иной управленческой отчетности.</w:t>
      </w:r>
    </w:p>
    <w:p w:rsidR="00ED075D" w:rsidRDefault="00184B60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 xml:space="preserve">      При применении требований Правил к филиалу </w:t>
      </w:r>
      <w:r>
        <w:rPr>
          <w:color w:val="000000"/>
          <w:sz w:val="28"/>
        </w:rPr>
        <w:t>страховой (перестраховочной) организации-нерезидента Республики Казахстан:</w:t>
      </w:r>
    </w:p>
    <w:p w:rsidR="00ED075D" w:rsidRDefault="00184B60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под советом директоров понимается соответствующий орган управления страховой (перестраховочной) организации-нерезидента Республики Казахстан;</w:t>
      </w:r>
    </w:p>
    <w:p w:rsidR="00ED075D" w:rsidRDefault="00184B60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     под правлением понимаются р</w:t>
      </w:r>
      <w:r>
        <w:rPr>
          <w:color w:val="000000"/>
          <w:sz w:val="28"/>
        </w:rPr>
        <w:t>уководящие работники филиала страховой (перестраховочной) организации-нерезидента Республики Казахстан;</w:t>
      </w:r>
    </w:p>
    <w:p w:rsidR="00ED075D" w:rsidRDefault="00184B60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под капиталом подразумевается сумма счета головного офиса, резервов и результатов деятельности филиала страховой (перестраховочной) организации-не</w:t>
      </w:r>
      <w:r>
        <w:rPr>
          <w:color w:val="000000"/>
          <w:sz w:val="28"/>
        </w:rPr>
        <w:t>резидента Республики Казахстан;</w:t>
      </w:r>
    </w:p>
    <w:p w:rsidR="00ED075D" w:rsidRDefault="00184B60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под финансовой отчетностью понимается отчетность по данным бухгалтерского учета филиалов страховых (перестраховочных) организаций-нерезидентов Республики Казахстан.</w:t>
      </w:r>
    </w:p>
    <w:p w:rsidR="00ED075D" w:rsidRDefault="00184B60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Требования Правил не распространяются на филиал</w:t>
      </w:r>
      <w:r>
        <w:rPr>
          <w:color w:val="000000"/>
          <w:sz w:val="28"/>
        </w:rPr>
        <w:t xml:space="preserve"> страховой (перестраховочной) организации-нерезидента Республики Казахстан в части соблюдения требований законодательства об акционерных обществах и рынке ценных бумаг, а также пунктов 13-1, 13-2 Правил.";</w:t>
      </w:r>
    </w:p>
    <w:bookmarkEnd w:id="43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пункт 3 изложить в следующей редакции:</w:t>
      </w:r>
    </w:p>
    <w:p w:rsidR="00ED075D" w:rsidRDefault="00184B60">
      <w:pPr>
        <w:spacing w:after="0"/>
        <w:jc w:val="both"/>
      </w:pPr>
      <w:bookmarkStart w:id="44" w:name="z5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"3. Риски организации классифицируются следующим образом:</w:t>
      </w:r>
    </w:p>
    <w:p w:rsidR="00ED075D" w:rsidRDefault="00184B60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t>      1) риски, связанные с осуществлением страховой деятельности:</w:t>
      </w:r>
    </w:p>
    <w:p w:rsidR="00ED075D" w:rsidRDefault="00184B60">
      <w:pPr>
        <w:spacing w:after="0"/>
        <w:jc w:val="both"/>
      </w:pPr>
      <w:bookmarkStart w:id="46" w:name="z52"/>
      <w:bookmarkEnd w:id="45"/>
      <w:r>
        <w:rPr>
          <w:color w:val="000000"/>
          <w:sz w:val="28"/>
        </w:rPr>
        <w:t>      риск андеррайтинга - риск неправильной (ошибочной) оценки принимаемых на страхование рисков;</w:t>
      </w:r>
    </w:p>
    <w:p w:rsidR="00ED075D" w:rsidRDefault="00184B60">
      <w:pPr>
        <w:spacing w:after="0"/>
        <w:jc w:val="both"/>
      </w:pPr>
      <w:bookmarkStart w:id="47" w:name="z53"/>
      <w:bookmarkEnd w:id="46"/>
      <w:r>
        <w:rPr>
          <w:color w:val="000000"/>
          <w:sz w:val="28"/>
        </w:rPr>
        <w:lastRenderedPageBreak/>
        <w:t>      риск страховых резервов</w:t>
      </w:r>
      <w:r>
        <w:rPr>
          <w:color w:val="000000"/>
          <w:sz w:val="28"/>
        </w:rPr>
        <w:t xml:space="preserve"> - риск формирования недостаточных (неадекватных) страховых резервов;</w:t>
      </w:r>
    </w:p>
    <w:p w:rsidR="00ED075D" w:rsidRDefault="00184B60">
      <w:pPr>
        <w:spacing w:after="0"/>
        <w:jc w:val="both"/>
      </w:pPr>
      <w:bookmarkStart w:id="48" w:name="z54"/>
      <w:bookmarkEnd w:id="47"/>
      <w:r>
        <w:rPr>
          <w:color w:val="000000"/>
          <w:sz w:val="28"/>
        </w:rPr>
        <w:t>      риск страховых выплат - риск, связанный с осуществлением страховых выплат в нарушение условий договоров страхования;</w:t>
      </w:r>
    </w:p>
    <w:p w:rsidR="00ED075D" w:rsidRDefault="00184B60">
      <w:pPr>
        <w:spacing w:after="0"/>
        <w:jc w:val="both"/>
      </w:pPr>
      <w:bookmarkStart w:id="49" w:name="z55"/>
      <w:bookmarkEnd w:id="48"/>
      <w:r>
        <w:rPr>
          <w:color w:val="000000"/>
          <w:sz w:val="28"/>
        </w:rPr>
        <w:t xml:space="preserve">      катастрофический риск - риск того, что одно событие </w:t>
      </w:r>
      <w:r>
        <w:rPr>
          <w:color w:val="000000"/>
          <w:sz w:val="28"/>
        </w:rPr>
        <w:t>значительного размера приведет к страховым выплатам выше обычного;</w:t>
      </w:r>
    </w:p>
    <w:p w:rsidR="00ED075D" w:rsidRDefault="00184B60">
      <w:pPr>
        <w:spacing w:after="0"/>
        <w:jc w:val="both"/>
      </w:pPr>
      <w:bookmarkStart w:id="50" w:name="z56"/>
      <w:bookmarkEnd w:id="49"/>
      <w:r>
        <w:rPr>
          <w:color w:val="000000"/>
          <w:sz w:val="28"/>
        </w:rPr>
        <w:t>      риск перестрахования - риск недостаточного перестраховочного покрытия или неспособности перестраховщика осуществить выплату по договору перестрахования.";</w:t>
      </w:r>
    </w:p>
    <w:bookmarkEnd w:id="50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пункт 7 изложить в с</w:t>
      </w:r>
      <w:r>
        <w:rPr>
          <w:color w:val="000000"/>
          <w:sz w:val="28"/>
        </w:rPr>
        <w:t>ледующей редакции:</w:t>
      </w:r>
    </w:p>
    <w:p w:rsidR="00ED075D" w:rsidRDefault="00184B60">
      <w:pPr>
        <w:spacing w:after="0"/>
        <w:jc w:val="both"/>
      </w:pPr>
      <w:bookmarkStart w:id="51" w:name="z58"/>
      <w:r>
        <w:rPr>
          <w:color w:val="000000"/>
          <w:sz w:val="28"/>
        </w:rPr>
        <w:t>      "7. Процесс управления рисками включает следующие этапы:</w:t>
      </w:r>
    </w:p>
    <w:p w:rsidR="00ED075D" w:rsidRDefault="00184B60">
      <w:pPr>
        <w:spacing w:after="0"/>
        <w:jc w:val="both"/>
      </w:pPr>
      <w:bookmarkStart w:id="52" w:name="z59"/>
      <w:bookmarkEnd w:id="51"/>
      <w:r>
        <w:rPr>
          <w:color w:val="000000"/>
          <w:sz w:val="28"/>
        </w:rPr>
        <w:t>      1) определение рисков:</w:t>
      </w:r>
    </w:p>
    <w:p w:rsidR="00ED075D" w:rsidRDefault="00184B60">
      <w:pPr>
        <w:spacing w:after="0"/>
        <w:jc w:val="both"/>
      </w:pPr>
      <w:bookmarkStart w:id="53" w:name="z60"/>
      <w:bookmarkEnd w:id="52"/>
      <w:r>
        <w:rPr>
          <w:color w:val="000000"/>
          <w:sz w:val="28"/>
        </w:rPr>
        <w:t>      оценка рискообразующих факторов и риска (систематическое и постоянное отслеживание, анализ всех возможных причин расходов (убытков), их вер</w:t>
      </w:r>
      <w:r>
        <w:rPr>
          <w:color w:val="000000"/>
          <w:sz w:val="28"/>
        </w:rPr>
        <w:t>оятности и размеров);</w:t>
      </w:r>
    </w:p>
    <w:p w:rsidR="00ED075D" w:rsidRDefault="00184B60">
      <w:pPr>
        <w:spacing w:after="0"/>
        <w:jc w:val="both"/>
      </w:pPr>
      <w:bookmarkStart w:id="54" w:name="z61"/>
      <w:bookmarkEnd w:id="53"/>
      <w:r>
        <w:rPr>
          <w:color w:val="000000"/>
          <w:sz w:val="28"/>
        </w:rPr>
        <w:t>      классификация рисков (осуществляется по результатам исследования специфики рисков и факторов, которые приводят к их возникновению, влияют на их развитие, экспертных оценок исторических данных, анализа карты рисков);</w:t>
      </w:r>
    </w:p>
    <w:p w:rsidR="00ED075D" w:rsidRDefault="00184B60">
      <w:pPr>
        <w:spacing w:after="0"/>
        <w:jc w:val="both"/>
      </w:pPr>
      <w:bookmarkStart w:id="55" w:name="z62"/>
      <w:bookmarkEnd w:id="54"/>
      <w:r>
        <w:rPr>
          <w:color w:val="000000"/>
          <w:sz w:val="28"/>
        </w:rPr>
        <w:t>      2) изм</w:t>
      </w:r>
      <w:r>
        <w:rPr>
          <w:color w:val="000000"/>
          <w:sz w:val="28"/>
        </w:rPr>
        <w:t>ерение рисков, периодичность проведения которых устанавливается советом директоров в зависимости от значимости риска, но не реже двух раз в год;</w:t>
      </w:r>
    </w:p>
    <w:p w:rsidR="00ED075D" w:rsidRDefault="00184B60">
      <w:pPr>
        <w:spacing w:after="0"/>
        <w:jc w:val="both"/>
      </w:pPr>
      <w:bookmarkStart w:id="56" w:name="z63"/>
      <w:bookmarkEnd w:id="55"/>
      <w:r>
        <w:rPr>
          <w:color w:val="000000"/>
          <w:sz w:val="28"/>
        </w:rPr>
        <w:t>      3) осуществление регулярного стресс-тестирования и анализа рисков;</w:t>
      </w:r>
    </w:p>
    <w:p w:rsidR="00ED075D" w:rsidRDefault="00184B60">
      <w:pPr>
        <w:spacing w:after="0"/>
        <w:jc w:val="both"/>
      </w:pPr>
      <w:bookmarkStart w:id="57" w:name="z64"/>
      <w:bookmarkEnd w:id="56"/>
      <w:r>
        <w:rPr>
          <w:color w:val="000000"/>
          <w:sz w:val="28"/>
        </w:rPr>
        <w:t>      4) выбор и применение метода упр</w:t>
      </w:r>
      <w:r>
        <w:rPr>
          <w:color w:val="000000"/>
          <w:sz w:val="28"/>
        </w:rPr>
        <w:t>авления рисками;</w:t>
      </w:r>
    </w:p>
    <w:p w:rsidR="00ED075D" w:rsidRDefault="00184B60">
      <w:pPr>
        <w:spacing w:after="0"/>
        <w:jc w:val="both"/>
      </w:pPr>
      <w:bookmarkStart w:id="58" w:name="z65"/>
      <w:bookmarkEnd w:id="57"/>
      <w:r>
        <w:rPr>
          <w:color w:val="000000"/>
          <w:sz w:val="28"/>
        </w:rPr>
        <w:t>      5) корректирование системы управления рисками.";</w:t>
      </w:r>
    </w:p>
    <w:bookmarkEnd w:id="58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пункт 13 изложить в следующей редакции:</w:t>
      </w:r>
    </w:p>
    <w:p w:rsidR="00ED075D" w:rsidRDefault="00184B60">
      <w:pPr>
        <w:spacing w:after="0"/>
        <w:jc w:val="both"/>
      </w:pPr>
      <w:bookmarkStart w:id="59" w:name="z67"/>
      <w:r>
        <w:rPr>
          <w:color w:val="000000"/>
          <w:sz w:val="28"/>
        </w:rPr>
        <w:t>      "13. Организация на основании финансовой и иной отчетности организации на отчетную дату осуществляет стресс- тестирование по риска</w:t>
      </w:r>
      <w:r>
        <w:rPr>
          <w:color w:val="000000"/>
          <w:sz w:val="28"/>
        </w:rPr>
        <w:t>м.</w:t>
      </w:r>
    </w:p>
    <w:p w:rsidR="00ED075D" w:rsidRDefault="00184B60">
      <w:pPr>
        <w:spacing w:after="0"/>
        <w:jc w:val="both"/>
      </w:pPr>
      <w:bookmarkStart w:id="60" w:name="z68"/>
      <w:bookmarkEnd w:id="59"/>
      <w:r>
        <w:rPr>
          <w:color w:val="000000"/>
          <w:sz w:val="28"/>
        </w:rPr>
        <w:t xml:space="preserve">       Организация представляет в уполномоченный орган стресс-тестирование по рискам по форме согласно приложению 3 к Правилам на ежеквартальной основе не позднее 15 (пятнадцатого) рабочего дня месяца, следующего за отчетным кварталом.</w:t>
      </w:r>
    </w:p>
    <w:p w:rsidR="00ED075D" w:rsidRDefault="00184B60">
      <w:pPr>
        <w:spacing w:after="0"/>
        <w:jc w:val="both"/>
      </w:pPr>
      <w:bookmarkStart w:id="61" w:name="z69"/>
      <w:bookmarkEnd w:id="60"/>
      <w:r>
        <w:rPr>
          <w:color w:val="000000"/>
          <w:sz w:val="28"/>
        </w:rPr>
        <w:t>      К стресс-те</w:t>
      </w:r>
      <w:r>
        <w:rPr>
          <w:color w:val="000000"/>
          <w:sz w:val="28"/>
        </w:rPr>
        <w:t>стированию по рискам прилагается заключение руководителя подразделения по управлению рисками, содержащее:</w:t>
      </w:r>
    </w:p>
    <w:p w:rsidR="00ED075D" w:rsidRDefault="00184B60">
      <w:pPr>
        <w:spacing w:after="0"/>
        <w:jc w:val="both"/>
      </w:pPr>
      <w:bookmarkStart w:id="62" w:name="z70"/>
      <w:bookmarkEnd w:id="61"/>
      <w:r>
        <w:rPr>
          <w:color w:val="000000"/>
          <w:sz w:val="28"/>
        </w:rPr>
        <w:t>      анализ подверженности организации рискам;</w:t>
      </w:r>
    </w:p>
    <w:p w:rsidR="00ED075D" w:rsidRDefault="00184B60">
      <w:pPr>
        <w:spacing w:after="0"/>
        <w:jc w:val="both"/>
      </w:pPr>
      <w:bookmarkStart w:id="63" w:name="z71"/>
      <w:bookmarkEnd w:id="62"/>
      <w:r>
        <w:rPr>
          <w:color w:val="000000"/>
          <w:sz w:val="28"/>
        </w:rPr>
        <w:lastRenderedPageBreak/>
        <w:t>      определение рисков, влияющих в большей степени на финансовое положение организации.";</w:t>
      </w:r>
    </w:p>
    <w:bookmarkEnd w:id="63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пу</w:t>
      </w:r>
      <w:r>
        <w:rPr>
          <w:color w:val="000000"/>
          <w:sz w:val="28"/>
        </w:rPr>
        <w:t>нкт 18 изложить в следующей редакции:</w:t>
      </w:r>
    </w:p>
    <w:p w:rsidR="00ED075D" w:rsidRDefault="00184B60">
      <w:pPr>
        <w:spacing w:after="0"/>
        <w:jc w:val="both"/>
      </w:pPr>
      <w:bookmarkStart w:id="64" w:name="z73"/>
      <w:r>
        <w:rPr>
          <w:color w:val="000000"/>
          <w:sz w:val="28"/>
        </w:rPr>
        <w:t>      "18. В функции подразделения по управлению рисками входят:</w:t>
      </w:r>
    </w:p>
    <w:p w:rsidR="00ED075D" w:rsidRDefault="00184B60">
      <w:pPr>
        <w:spacing w:after="0"/>
        <w:jc w:val="both"/>
      </w:pPr>
      <w:bookmarkStart w:id="65" w:name="z74"/>
      <w:bookmarkEnd w:id="64"/>
      <w:r>
        <w:rPr>
          <w:color w:val="000000"/>
          <w:sz w:val="28"/>
        </w:rPr>
        <w:t>      1) организация эффективной системы управления рисками, включая:</w:t>
      </w:r>
    </w:p>
    <w:p w:rsidR="00ED075D" w:rsidRDefault="00184B60">
      <w:pPr>
        <w:spacing w:after="0"/>
        <w:jc w:val="both"/>
      </w:pPr>
      <w:bookmarkStart w:id="66" w:name="z75"/>
      <w:bookmarkEnd w:id="65"/>
      <w:r>
        <w:rPr>
          <w:color w:val="000000"/>
          <w:sz w:val="28"/>
        </w:rPr>
        <w:t>      разработку политики по управлению рисками;</w:t>
      </w:r>
    </w:p>
    <w:p w:rsidR="00ED075D" w:rsidRDefault="00184B60">
      <w:pPr>
        <w:spacing w:after="0"/>
        <w:jc w:val="both"/>
      </w:pPr>
      <w:bookmarkStart w:id="67" w:name="z76"/>
      <w:bookmarkEnd w:id="66"/>
      <w:r>
        <w:rPr>
          <w:color w:val="000000"/>
          <w:sz w:val="28"/>
        </w:rPr>
        <w:t>      разработку карты рисков, вкл</w:t>
      </w:r>
      <w:r>
        <w:rPr>
          <w:color w:val="000000"/>
          <w:sz w:val="28"/>
        </w:rPr>
        <w:t>ючая качественный и количественный подходы;</w:t>
      </w:r>
    </w:p>
    <w:p w:rsidR="00ED075D" w:rsidRDefault="00184B60">
      <w:pPr>
        <w:spacing w:after="0"/>
        <w:jc w:val="both"/>
      </w:pPr>
      <w:bookmarkStart w:id="68" w:name="z77"/>
      <w:bookmarkEnd w:id="67"/>
      <w:r>
        <w:rPr>
          <w:color w:val="000000"/>
          <w:sz w:val="28"/>
        </w:rPr>
        <w:t>      участие в процессе принятия управленческих решений;</w:t>
      </w:r>
    </w:p>
    <w:p w:rsidR="00ED075D" w:rsidRDefault="00184B60">
      <w:pPr>
        <w:spacing w:after="0"/>
        <w:jc w:val="both"/>
      </w:pPr>
      <w:bookmarkStart w:id="69" w:name="z78"/>
      <w:bookmarkEnd w:id="68"/>
      <w:r>
        <w:rPr>
          <w:color w:val="000000"/>
          <w:sz w:val="28"/>
        </w:rPr>
        <w:t>      постоянный мониторинг выполнения управленческих решений и определения эффективности принятых управленческий решений;</w:t>
      </w:r>
    </w:p>
    <w:p w:rsidR="00ED075D" w:rsidRDefault="00184B60">
      <w:pPr>
        <w:spacing w:after="0"/>
        <w:jc w:val="both"/>
      </w:pPr>
      <w:bookmarkStart w:id="70" w:name="z79"/>
      <w:bookmarkEnd w:id="69"/>
      <w:r>
        <w:rPr>
          <w:color w:val="000000"/>
          <w:sz w:val="28"/>
        </w:rPr>
        <w:t xml:space="preserve">      контроль за выполнением </w:t>
      </w:r>
      <w:r>
        <w:rPr>
          <w:color w:val="000000"/>
          <w:sz w:val="28"/>
        </w:rPr>
        <w:t>установленных лимитов по страховым, инвестиционным и иным сделкам (операциям);</w:t>
      </w:r>
    </w:p>
    <w:p w:rsidR="00ED075D" w:rsidRDefault="00184B60">
      <w:pPr>
        <w:spacing w:after="0"/>
        <w:jc w:val="both"/>
      </w:pPr>
      <w:bookmarkStart w:id="71" w:name="z80"/>
      <w:bookmarkEnd w:id="70"/>
      <w:r>
        <w:rPr>
          <w:color w:val="000000"/>
          <w:sz w:val="28"/>
        </w:rPr>
        <w:t>      2) идентификация и оценка рисков, включая определение описательных и количественных значений показателей рисков, связанных с деятельностью организации, а также определение</w:t>
      </w:r>
      <w:r>
        <w:rPr>
          <w:color w:val="000000"/>
          <w:sz w:val="28"/>
        </w:rPr>
        <w:t xml:space="preserve"> максимально допустимых значений показателей рисков;</w:t>
      </w:r>
    </w:p>
    <w:p w:rsidR="00ED075D" w:rsidRDefault="00184B60">
      <w:pPr>
        <w:spacing w:after="0"/>
        <w:jc w:val="both"/>
      </w:pPr>
      <w:bookmarkStart w:id="72" w:name="z81"/>
      <w:bookmarkEnd w:id="71"/>
      <w:r>
        <w:rPr>
          <w:color w:val="000000"/>
          <w:sz w:val="28"/>
        </w:rPr>
        <w:t xml:space="preserve">        3) анализ коэффициентов системы оценки рисков организации на основании годовой финансовой и иной отчетности по форме согласно приложению 3-1 к Правилам для организации, осуществляющей деятельност</w:t>
      </w:r>
      <w:r>
        <w:rPr>
          <w:color w:val="000000"/>
          <w:sz w:val="28"/>
        </w:rPr>
        <w:t>ь по отрасли "общее страхование", и приложению 3-2 к Правилам для организации, осуществляющей деятельность по отрасли "страхование жизни";</w:t>
      </w:r>
    </w:p>
    <w:p w:rsidR="00ED075D" w:rsidRDefault="00184B60">
      <w:pPr>
        <w:spacing w:after="0"/>
        <w:jc w:val="both"/>
      </w:pPr>
      <w:bookmarkStart w:id="73" w:name="z82"/>
      <w:bookmarkEnd w:id="72"/>
      <w:r>
        <w:rPr>
          <w:color w:val="000000"/>
          <w:sz w:val="28"/>
        </w:rPr>
        <w:t>      4) принятие мер по управлению рисками, возникающими в процессе деятельности организации;</w:t>
      </w:r>
    </w:p>
    <w:p w:rsidR="00ED075D" w:rsidRDefault="00184B60">
      <w:pPr>
        <w:spacing w:after="0"/>
        <w:jc w:val="both"/>
      </w:pPr>
      <w:bookmarkStart w:id="74" w:name="z83"/>
      <w:bookmarkEnd w:id="73"/>
      <w:r>
        <w:rPr>
          <w:color w:val="000000"/>
          <w:sz w:val="28"/>
        </w:rPr>
        <w:t>      5) мониторинг, о</w:t>
      </w:r>
      <w:r>
        <w:rPr>
          <w:color w:val="000000"/>
          <w:sz w:val="28"/>
        </w:rPr>
        <w:t>ценка и контроль идентифицированных (обнаруженных) рисков, в том числе:</w:t>
      </w:r>
    </w:p>
    <w:p w:rsidR="00ED075D" w:rsidRDefault="00184B60">
      <w:pPr>
        <w:spacing w:after="0"/>
        <w:jc w:val="both"/>
      </w:pPr>
      <w:bookmarkStart w:id="75" w:name="z84"/>
      <w:bookmarkEnd w:id="74"/>
      <w:r>
        <w:rPr>
          <w:color w:val="000000"/>
          <w:sz w:val="28"/>
        </w:rPr>
        <w:t>      принятие мер совместно с другими структурными подразделениями организации по идентификации рисков;</w:t>
      </w:r>
    </w:p>
    <w:p w:rsidR="00ED075D" w:rsidRDefault="00184B60">
      <w:pPr>
        <w:spacing w:after="0"/>
        <w:jc w:val="both"/>
      </w:pPr>
      <w:bookmarkStart w:id="76" w:name="z85"/>
      <w:bookmarkEnd w:id="75"/>
      <w:r>
        <w:rPr>
          <w:color w:val="000000"/>
          <w:sz w:val="28"/>
        </w:rPr>
        <w:t>      оценка рисков, включая оценку частоты возникновения рисков, последующая к</w:t>
      </w:r>
      <w:r>
        <w:rPr>
          <w:color w:val="000000"/>
          <w:sz w:val="28"/>
        </w:rPr>
        <w:t>лассификация воздействий, оказанных данными рисками, и установление лимитов рисков;</w:t>
      </w:r>
    </w:p>
    <w:p w:rsidR="00ED075D" w:rsidRDefault="00184B60">
      <w:pPr>
        <w:spacing w:after="0"/>
        <w:jc w:val="both"/>
      </w:pPr>
      <w:bookmarkStart w:id="77" w:name="z86"/>
      <w:bookmarkEnd w:id="76"/>
      <w:r>
        <w:rPr>
          <w:color w:val="000000"/>
          <w:sz w:val="28"/>
        </w:rPr>
        <w:t>      мониторинг рисков, включающий мониторинг изменений значений показателей рисков и максимально допустимых значений показателей рисков, а также мер, предпринимаемых в це</w:t>
      </w:r>
      <w:r>
        <w:rPr>
          <w:color w:val="000000"/>
          <w:sz w:val="28"/>
        </w:rPr>
        <w:t>лях минимизации рисков в случае несоответствия значений показателей рисков максимально допустимым значениям показателей рисков;</w:t>
      </w:r>
    </w:p>
    <w:p w:rsidR="00ED075D" w:rsidRDefault="00184B60">
      <w:pPr>
        <w:spacing w:after="0"/>
        <w:jc w:val="both"/>
      </w:pPr>
      <w:bookmarkStart w:id="78" w:name="z87"/>
      <w:bookmarkEnd w:id="77"/>
      <w:r>
        <w:rPr>
          <w:color w:val="000000"/>
          <w:sz w:val="28"/>
        </w:rPr>
        <w:lastRenderedPageBreak/>
        <w:t>      незамедлительное представление отчетности правлению и совету директоров о любых значительных случаях, способных повлечь за</w:t>
      </w:r>
      <w:r>
        <w:rPr>
          <w:color w:val="000000"/>
          <w:sz w:val="28"/>
        </w:rPr>
        <w:t xml:space="preserve"> собой ущерб и (или) повлиять на деятельность организации, или носящих незаконный характер;</w:t>
      </w:r>
    </w:p>
    <w:p w:rsidR="00ED075D" w:rsidRDefault="00184B60">
      <w:pPr>
        <w:spacing w:after="0"/>
        <w:jc w:val="both"/>
      </w:pPr>
      <w:bookmarkStart w:id="79" w:name="z88"/>
      <w:bookmarkEnd w:id="78"/>
      <w:r>
        <w:rPr>
          <w:color w:val="000000"/>
          <w:sz w:val="28"/>
        </w:rPr>
        <w:t xml:space="preserve">      6) организация процесса по разработке соответствующими структурными подразделениями организации детального плана мероприятий по минимизации выявленных рисков </w:t>
      </w:r>
      <w:r>
        <w:rPr>
          <w:color w:val="000000"/>
          <w:sz w:val="28"/>
        </w:rPr>
        <w:t>(планы предоставляется структурными подразделениями и общий план мероприятий по минимизации выявленных рисков организации разрабатывается подразделением по управлению рисками) и дальнейший мониторинг утвержденного советом директоров плана мероприятий по ми</w:t>
      </w:r>
      <w:r>
        <w:rPr>
          <w:color w:val="000000"/>
          <w:sz w:val="28"/>
        </w:rPr>
        <w:t>нимизации рисков организации;</w:t>
      </w:r>
    </w:p>
    <w:p w:rsidR="00ED075D" w:rsidRDefault="00184B60">
      <w:pPr>
        <w:spacing w:after="0"/>
        <w:jc w:val="both"/>
      </w:pPr>
      <w:bookmarkStart w:id="80" w:name="z89"/>
      <w:bookmarkEnd w:id="79"/>
      <w:r>
        <w:rPr>
          <w:color w:val="000000"/>
          <w:sz w:val="28"/>
        </w:rPr>
        <w:t>      7) организация мероприятий по исполнению плана на случай чрезвычайных обстоятельств и обеспечения непрерывности деятельности организации;</w:t>
      </w:r>
    </w:p>
    <w:p w:rsidR="00ED075D" w:rsidRDefault="00184B60">
      <w:pPr>
        <w:spacing w:after="0"/>
        <w:jc w:val="both"/>
      </w:pPr>
      <w:bookmarkStart w:id="81" w:name="z90"/>
      <w:bookmarkEnd w:id="80"/>
      <w:r>
        <w:rPr>
          <w:color w:val="000000"/>
          <w:sz w:val="28"/>
        </w:rPr>
        <w:t>      8) регулярный анализ:</w:t>
      </w:r>
    </w:p>
    <w:p w:rsidR="00ED075D" w:rsidRDefault="00184B60">
      <w:pPr>
        <w:spacing w:after="0"/>
        <w:jc w:val="both"/>
      </w:pPr>
      <w:bookmarkStart w:id="82" w:name="z91"/>
      <w:bookmarkEnd w:id="81"/>
      <w:r>
        <w:rPr>
          <w:color w:val="000000"/>
          <w:sz w:val="28"/>
        </w:rPr>
        <w:t xml:space="preserve">      финансовых показателей (в рамках </w:t>
      </w:r>
      <w:r>
        <w:rPr>
          <w:color w:val="000000"/>
          <w:sz w:val="28"/>
        </w:rPr>
        <w:t>стресс-тестирования и регулярного мониторинга уровня принятых рисков);</w:t>
      </w:r>
    </w:p>
    <w:p w:rsidR="00ED075D" w:rsidRDefault="00184B60">
      <w:pPr>
        <w:spacing w:after="0"/>
        <w:jc w:val="both"/>
      </w:pPr>
      <w:bookmarkStart w:id="83" w:name="z92"/>
      <w:bookmarkEnd w:id="82"/>
      <w:r>
        <w:rPr>
          <w:color w:val="000000"/>
          <w:sz w:val="28"/>
        </w:rPr>
        <w:t>      влияния изменений цен на финансовые инструменты на показатели ликвидности, платежеспособности, достаточности маржи платежеспособности (в рамках стресс-тестирования и регулярного м</w:t>
      </w:r>
      <w:r>
        <w:rPr>
          <w:color w:val="000000"/>
          <w:sz w:val="28"/>
        </w:rPr>
        <w:t>ониторинга уровня принятых рисков);</w:t>
      </w:r>
    </w:p>
    <w:p w:rsidR="00ED075D" w:rsidRDefault="00184B60">
      <w:pPr>
        <w:spacing w:after="0"/>
        <w:jc w:val="both"/>
      </w:pPr>
      <w:bookmarkStart w:id="84" w:name="z93"/>
      <w:bookmarkEnd w:id="83"/>
      <w:r>
        <w:rPr>
          <w:color w:val="000000"/>
          <w:sz w:val="28"/>
        </w:rPr>
        <w:t>      9) прогнозирование воздействия макроэкономических факторов на рентабельность, ликвидность, достаточность маржи платежеспособности;</w:t>
      </w:r>
    </w:p>
    <w:p w:rsidR="00ED075D" w:rsidRDefault="00184B60">
      <w:pPr>
        <w:spacing w:after="0"/>
        <w:jc w:val="both"/>
      </w:pPr>
      <w:bookmarkStart w:id="85" w:name="z94"/>
      <w:bookmarkEnd w:id="84"/>
      <w:r>
        <w:rPr>
          <w:color w:val="000000"/>
          <w:sz w:val="28"/>
        </w:rPr>
        <w:t>      10) предоставление совету директоров и правлению на ежеквартальной основе отч</w:t>
      </w:r>
      <w:r>
        <w:rPr>
          <w:color w:val="000000"/>
          <w:sz w:val="28"/>
        </w:rPr>
        <w:t>ета по оценке и анализу системы управления рисками по следующим направлениям:</w:t>
      </w:r>
    </w:p>
    <w:p w:rsidR="00ED075D" w:rsidRDefault="00184B60">
      <w:pPr>
        <w:spacing w:after="0"/>
        <w:jc w:val="both"/>
      </w:pPr>
      <w:bookmarkStart w:id="86" w:name="z95"/>
      <w:bookmarkEnd w:id="85"/>
      <w:r>
        <w:rPr>
          <w:color w:val="000000"/>
          <w:sz w:val="28"/>
        </w:rPr>
        <w:t>      текущее состояние управления рисками (проводимая работа по минимизации и исключению рисков);</w:t>
      </w:r>
    </w:p>
    <w:p w:rsidR="00ED075D" w:rsidRDefault="00184B60">
      <w:pPr>
        <w:spacing w:after="0"/>
        <w:jc w:val="both"/>
      </w:pPr>
      <w:bookmarkStart w:id="87" w:name="z96"/>
      <w:bookmarkEnd w:id="86"/>
      <w:r>
        <w:rPr>
          <w:color w:val="000000"/>
          <w:sz w:val="28"/>
        </w:rPr>
        <w:t>      выявленные риски и план мероприятий по минимизации данных рисков, а также</w:t>
      </w:r>
      <w:r>
        <w:rPr>
          <w:color w:val="000000"/>
          <w:sz w:val="28"/>
        </w:rPr>
        <w:t xml:space="preserve"> результаты проведенной работы по их снижению либо предотвращению;</w:t>
      </w:r>
    </w:p>
    <w:p w:rsidR="00ED075D" w:rsidRDefault="00184B60">
      <w:pPr>
        <w:spacing w:after="0"/>
        <w:jc w:val="both"/>
      </w:pPr>
      <w:bookmarkStart w:id="88" w:name="z97"/>
      <w:bookmarkEnd w:id="87"/>
      <w:r>
        <w:rPr>
          <w:color w:val="000000"/>
          <w:sz w:val="28"/>
        </w:rPr>
        <w:t>      риски, которые могут возникнуть в процессе ведения текущей деятельности организации и пути их снижения и предотвращения;</w:t>
      </w:r>
    </w:p>
    <w:p w:rsidR="00ED075D" w:rsidRDefault="00184B60">
      <w:pPr>
        <w:spacing w:after="0"/>
        <w:jc w:val="both"/>
      </w:pPr>
      <w:bookmarkStart w:id="89" w:name="z98"/>
      <w:bookmarkEnd w:id="88"/>
      <w:r>
        <w:rPr>
          <w:color w:val="000000"/>
          <w:sz w:val="28"/>
        </w:rPr>
        <w:t>      контроль и мониторинг рисков, которые могут возникнуть н</w:t>
      </w:r>
      <w:r>
        <w:rPr>
          <w:color w:val="000000"/>
          <w:sz w:val="28"/>
        </w:rPr>
        <w:t>а текущем этапе реализации корпоративной стратегии организации и пути их минимизации и предотвращения;</w:t>
      </w:r>
    </w:p>
    <w:p w:rsidR="00ED075D" w:rsidRDefault="00184B60">
      <w:pPr>
        <w:spacing w:after="0"/>
        <w:jc w:val="both"/>
      </w:pPr>
      <w:bookmarkStart w:id="90" w:name="z99"/>
      <w:bookmarkEnd w:id="89"/>
      <w:r>
        <w:rPr>
          <w:color w:val="000000"/>
          <w:sz w:val="28"/>
        </w:rPr>
        <w:t>      адекватность и эффективность системы управления рисками;</w:t>
      </w:r>
    </w:p>
    <w:p w:rsidR="00ED075D" w:rsidRDefault="00184B60">
      <w:pPr>
        <w:spacing w:after="0"/>
        <w:jc w:val="both"/>
      </w:pPr>
      <w:bookmarkStart w:id="91" w:name="z100"/>
      <w:bookmarkEnd w:id="90"/>
      <w:r>
        <w:rPr>
          <w:color w:val="000000"/>
          <w:sz w:val="28"/>
        </w:rPr>
        <w:t>      краткий анализ финансовых показателей за отчетный период;</w:t>
      </w:r>
    </w:p>
    <w:p w:rsidR="00ED075D" w:rsidRDefault="00184B60">
      <w:pPr>
        <w:spacing w:after="0"/>
        <w:jc w:val="both"/>
      </w:pPr>
      <w:bookmarkStart w:id="92" w:name="z101"/>
      <w:bookmarkEnd w:id="91"/>
      <w:r>
        <w:rPr>
          <w:color w:val="000000"/>
          <w:sz w:val="28"/>
        </w:rPr>
        <w:t>      оценка и анализ карт</w:t>
      </w:r>
      <w:r>
        <w:rPr>
          <w:color w:val="000000"/>
          <w:sz w:val="28"/>
        </w:rPr>
        <w:t>ы рисков;</w:t>
      </w:r>
    </w:p>
    <w:p w:rsidR="00ED075D" w:rsidRDefault="00184B60">
      <w:pPr>
        <w:spacing w:after="0"/>
        <w:jc w:val="both"/>
      </w:pPr>
      <w:bookmarkStart w:id="93" w:name="z102"/>
      <w:bookmarkEnd w:id="92"/>
      <w:r>
        <w:rPr>
          <w:color w:val="000000"/>
          <w:sz w:val="28"/>
        </w:rPr>
        <w:lastRenderedPageBreak/>
        <w:t>      адекватность и эффективность применяемых процедур тестирования и моделей оценки рисков;</w:t>
      </w:r>
    </w:p>
    <w:p w:rsidR="00ED075D" w:rsidRDefault="00184B60">
      <w:pPr>
        <w:spacing w:after="0"/>
        <w:jc w:val="both"/>
      </w:pPr>
      <w:bookmarkStart w:id="94" w:name="z103"/>
      <w:bookmarkEnd w:id="93"/>
      <w:r>
        <w:rPr>
          <w:color w:val="000000"/>
          <w:sz w:val="28"/>
        </w:rPr>
        <w:t>      11) предоставление на утверждение совету директоров:</w:t>
      </w:r>
    </w:p>
    <w:p w:rsidR="00ED075D" w:rsidRDefault="00184B60">
      <w:pPr>
        <w:spacing w:after="0"/>
        <w:jc w:val="both"/>
      </w:pPr>
      <w:bookmarkStart w:id="95" w:name="z104"/>
      <w:bookmarkEnd w:id="94"/>
      <w:r>
        <w:rPr>
          <w:color w:val="000000"/>
          <w:sz w:val="28"/>
        </w:rPr>
        <w:t xml:space="preserve">      не позднее 1 апреля года, следующего за отчетным, анализа коэффициентов системы оценки </w:t>
      </w:r>
      <w:r>
        <w:rPr>
          <w:color w:val="000000"/>
          <w:sz w:val="28"/>
        </w:rPr>
        <w:t>рисков (с пояснениями по коэффициентам, выходящим за пределы стандартного диапазона);</w:t>
      </w:r>
    </w:p>
    <w:p w:rsidR="00ED075D" w:rsidRDefault="00184B60">
      <w:pPr>
        <w:spacing w:after="0"/>
        <w:jc w:val="both"/>
      </w:pPr>
      <w:bookmarkStart w:id="96" w:name="z105"/>
      <w:bookmarkEnd w:id="95"/>
      <w:r>
        <w:rPr>
          <w:color w:val="000000"/>
          <w:sz w:val="28"/>
        </w:rPr>
        <w:t>      плана мероприятий по улучшению коэффициентов системы оценки рисков в случае наличия четырех и более отклонений коэффициентов системы оценки рисков организации от ут</w:t>
      </w:r>
      <w:r>
        <w:rPr>
          <w:color w:val="000000"/>
          <w:sz w:val="28"/>
        </w:rPr>
        <w:t>вержденных пределов стандартного диапазона;</w:t>
      </w:r>
    </w:p>
    <w:p w:rsidR="00ED075D" w:rsidRDefault="00184B60">
      <w:pPr>
        <w:spacing w:after="0"/>
        <w:jc w:val="both"/>
      </w:pPr>
      <w:bookmarkStart w:id="97" w:name="z106"/>
      <w:bookmarkEnd w:id="96"/>
      <w:r>
        <w:rPr>
          <w:color w:val="000000"/>
          <w:sz w:val="28"/>
        </w:rPr>
        <w:t>      12) предоставление годовому общему собранию акционеров анализа коэффициентов системы оценки рисков (с пояснениями по коэффициентам, выходящим за пределы стандартного диапазона), и утвержденного советом дире</w:t>
      </w:r>
      <w:r>
        <w:rPr>
          <w:color w:val="000000"/>
          <w:sz w:val="28"/>
        </w:rPr>
        <w:t>кторов плана мероприятий по улучшению коэффициентов системы оценки рисков (при наличии);</w:t>
      </w:r>
    </w:p>
    <w:p w:rsidR="00ED075D" w:rsidRDefault="00184B60">
      <w:pPr>
        <w:spacing w:after="0"/>
        <w:jc w:val="both"/>
      </w:pPr>
      <w:bookmarkStart w:id="98" w:name="z107"/>
      <w:bookmarkEnd w:id="97"/>
      <w:r>
        <w:rPr>
          <w:color w:val="000000"/>
          <w:sz w:val="28"/>
        </w:rPr>
        <w:t>      13) обеспечение выполнения:</w:t>
      </w:r>
    </w:p>
    <w:p w:rsidR="00ED075D" w:rsidRDefault="00184B60">
      <w:pPr>
        <w:spacing w:after="0"/>
        <w:jc w:val="both"/>
      </w:pPr>
      <w:bookmarkStart w:id="99" w:name="z108"/>
      <w:bookmarkEnd w:id="98"/>
      <w:r>
        <w:rPr>
          <w:color w:val="000000"/>
          <w:sz w:val="28"/>
        </w:rPr>
        <w:t xml:space="preserve">       требований к управлению риском андеррайтинга согласно приложению 5 к Правилам;</w:t>
      </w:r>
    </w:p>
    <w:p w:rsidR="00ED075D" w:rsidRDefault="00184B60">
      <w:pPr>
        <w:spacing w:after="0"/>
        <w:jc w:val="both"/>
      </w:pPr>
      <w:bookmarkStart w:id="100" w:name="z109"/>
      <w:bookmarkEnd w:id="9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требований к управлению риском перестрахования согласно приложению 6 к Правилам;</w:t>
      </w:r>
    </w:p>
    <w:p w:rsidR="00ED075D" w:rsidRDefault="00184B60">
      <w:pPr>
        <w:spacing w:after="0"/>
        <w:jc w:val="both"/>
      </w:pPr>
      <w:bookmarkStart w:id="101" w:name="z110"/>
      <w:bookmarkEnd w:id="100"/>
      <w:r>
        <w:rPr>
          <w:color w:val="000000"/>
          <w:sz w:val="28"/>
        </w:rPr>
        <w:t xml:space="preserve">       требований к управлению риском страховых выплат согласно приложению 7 к Правилам;</w:t>
      </w:r>
    </w:p>
    <w:p w:rsidR="00ED075D" w:rsidRDefault="00184B60">
      <w:pPr>
        <w:spacing w:after="0"/>
        <w:jc w:val="both"/>
      </w:pPr>
      <w:bookmarkStart w:id="102" w:name="z111"/>
      <w:bookmarkEnd w:id="101"/>
      <w:r>
        <w:rPr>
          <w:color w:val="000000"/>
          <w:sz w:val="28"/>
        </w:rPr>
        <w:t xml:space="preserve">       требований к управлению риском недостаточности страховых резервов согласн</w:t>
      </w:r>
      <w:r>
        <w:rPr>
          <w:color w:val="000000"/>
          <w:sz w:val="28"/>
        </w:rPr>
        <w:t>о приложению 8 к Правилам;</w:t>
      </w:r>
    </w:p>
    <w:p w:rsidR="00ED075D" w:rsidRDefault="00184B60">
      <w:pPr>
        <w:spacing w:after="0"/>
        <w:jc w:val="both"/>
      </w:pPr>
      <w:bookmarkStart w:id="103" w:name="z112"/>
      <w:bookmarkEnd w:id="102"/>
      <w:r>
        <w:rPr>
          <w:color w:val="000000"/>
          <w:sz w:val="28"/>
        </w:rPr>
        <w:t xml:space="preserve">       требований к управлению инвестиционным риском согласно приложению 9 к Правилам;</w:t>
      </w:r>
    </w:p>
    <w:p w:rsidR="00ED075D" w:rsidRDefault="00184B60">
      <w:pPr>
        <w:spacing w:after="0"/>
        <w:jc w:val="both"/>
      </w:pPr>
      <w:bookmarkStart w:id="104" w:name="z113"/>
      <w:bookmarkEnd w:id="103"/>
      <w:r>
        <w:rPr>
          <w:color w:val="000000"/>
          <w:sz w:val="28"/>
        </w:rPr>
        <w:t xml:space="preserve">       требований к управлению операционными и сопутствующими рисками согласно приложению 10 к Правилам;</w:t>
      </w:r>
    </w:p>
    <w:p w:rsidR="00ED075D" w:rsidRDefault="00184B60">
      <w:pPr>
        <w:spacing w:after="0"/>
        <w:jc w:val="both"/>
      </w:pPr>
      <w:bookmarkStart w:id="105" w:name="z114"/>
      <w:bookmarkEnd w:id="104"/>
      <w:r>
        <w:rPr>
          <w:color w:val="000000"/>
          <w:sz w:val="28"/>
        </w:rPr>
        <w:t xml:space="preserve">       требований к управлению компла</w:t>
      </w:r>
      <w:r>
        <w:rPr>
          <w:color w:val="000000"/>
          <w:sz w:val="28"/>
        </w:rPr>
        <w:t>енс-риском согласно приложению 11 к Правилам;</w:t>
      </w:r>
    </w:p>
    <w:p w:rsidR="00ED075D" w:rsidRDefault="00184B60">
      <w:pPr>
        <w:spacing w:after="0"/>
        <w:jc w:val="both"/>
      </w:pPr>
      <w:bookmarkStart w:id="106" w:name="z115"/>
      <w:bookmarkEnd w:id="105"/>
      <w:r>
        <w:rPr>
          <w:color w:val="000000"/>
          <w:sz w:val="28"/>
        </w:rPr>
        <w:t>      14) в целях корректировки корпоративной стратегии и внутренней политики по управлению рисками совместно с подразделением стратегического планирования и анализа либо иным структурным подразделением с анало</w:t>
      </w:r>
      <w:r>
        <w:rPr>
          <w:color w:val="000000"/>
          <w:sz w:val="28"/>
        </w:rPr>
        <w:t>гичными функциями представление правлению не реже одного раза в год:</w:t>
      </w:r>
    </w:p>
    <w:p w:rsidR="00ED075D" w:rsidRDefault="00184B60">
      <w:pPr>
        <w:spacing w:after="0"/>
        <w:jc w:val="both"/>
      </w:pPr>
      <w:bookmarkStart w:id="107" w:name="z116"/>
      <w:bookmarkEnd w:id="106"/>
      <w:r>
        <w:rPr>
          <w:color w:val="000000"/>
          <w:sz w:val="28"/>
        </w:rPr>
        <w:t>      отчета, содержащего детальный обзор текущего состояния организации с учетом количественных и качественных данных обо всех рисках, степени их вероятности, степени готовности организа</w:t>
      </w:r>
      <w:r>
        <w:rPr>
          <w:color w:val="000000"/>
          <w:sz w:val="28"/>
        </w:rPr>
        <w:t>ции, проведенных мероприятиях по их минимизации, мер реагирования;</w:t>
      </w:r>
    </w:p>
    <w:p w:rsidR="00ED075D" w:rsidRDefault="00184B60">
      <w:pPr>
        <w:spacing w:after="0"/>
        <w:jc w:val="both"/>
      </w:pPr>
      <w:bookmarkStart w:id="108" w:name="z117"/>
      <w:bookmarkEnd w:id="107"/>
      <w:r>
        <w:rPr>
          <w:color w:val="000000"/>
          <w:sz w:val="28"/>
        </w:rPr>
        <w:lastRenderedPageBreak/>
        <w:t>      отчета, содержащего детальный обзор финансового состояния и результатов деятельности организации, а также изменений в законодательстве актах Республики Казахстан о страховании и страх</w:t>
      </w:r>
      <w:r>
        <w:rPr>
          <w:color w:val="000000"/>
          <w:sz w:val="28"/>
        </w:rPr>
        <w:t>овой деятельности, об обязательном страховании, об акционерных обществах, о рынке ценных бумаг, о противодействии легализации (отмыванию) доходов, полученных преступным путем, и финансированию терроризма, способные повлиять на финансовое состояние организа</w:t>
      </w:r>
      <w:r>
        <w:rPr>
          <w:color w:val="000000"/>
          <w:sz w:val="28"/>
        </w:rPr>
        <w:t>ции, карту рисков организации.</w:t>
      </w:r>
    </w:p>
    <w:p w:rsidR="00ED075D" w:rsidRDefault="00184B60">
      <w:pPr>
        <w:spacing w:after="0"/>
        <w:jc w:val="both"/>
      </w:pPr>
      <w:bookmarkStart w:id="109" w:name="z118"/>
      <w:bookmarkEnd w:id="108"/>
      <w:r>
        <w:rPr>
          <w:color w:val="000000"/>
          <w:sz w:val="28"/>
        </w:rPr>
        <w:t>      При применении положений настоящего пункта к филиалу страховой (перестраховочной) организации-нерезидента Республики Казахстан:</w:t>
      </w:r>
    </w:p>
    <w:p w:rsidR="00ED075D" w:rsidRDefault="00184B60">
      <w:pPr>
        <w:spacing w:after="0"/>
        <w:jc w:val="both"/>
      </w:pPr>
      <w:bookmarkStart w:id="110" w:name="z119"/>
      <w:bookmarkEnd w:id="109"/>
      <w:r>
        <w:rPr>
          <w:color w:val="000000"/>
          <w:sz w:val="28"/>
        </w:rPr>
        <w:t>      положения подпунктов 1) и 2) настоящего пункта применяются к функциональным обязаннос</w:t>
      </w:r>
      <w:r>
        <w:rPr>
          <w:color w:val="000000"/>
          <w:sz w:val="28"/>
        </w:rPr>
        <w:t>тям подразделения по управлению рисками страховой (перестраховочной) организации-нерезидента Республики Казахстан;</w:t>
      </w:r>
    </w:p>
    <w:p w:rsidR="00ED075D" w:rsidRDefault="00184B60">
      <w:pPr>
        <w:spacing w:after="0"/>
        <w:jc w:val="both"/>
      </w:pPr>
      <w:bookmarkStart w:id="111" w:name="z120"/>
      <w:bookmarkEnd w:id="110"/>
      <w:r>
        <w:rPr>
          <w:color w:val="000000"/>
          <w:sz w:val="28"/>
        </w:rPr>
        <w:t>      положения подпунктов 3), 11) и 12) настоящего пункта не распространяются на филиал страховой (перестраховочной) организации-нерезидента</w:t>
      </w:r>
      <w:r>
        <w:rPr>
          <w:color w:val="000000"/>
          <w:sz w:val="28"/>
        </w:rPr>
        <w:t xml:space="preserve"> Республики Казахстан.";</w:t>
      </w:r>
    </w:p>
    <w:bookmarkEnd w:id="111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пункт 38 изложить в следующей редакции:</w:t>
      </w:r>
    </w:p>
    <w:p w:rsidR="00ED075D" w:rsidRDefault="00184B60">
      <w:pPr>
        <w:spacing w:after="0"/>
        <w:jc w:val="both"/>
      </w:pPr>
      <w:bookmarkStart w:id="112" w:name="z122"/>
      <w:r>
        <w:rPr>
          <w:color w:val="000000"/>
          <w:sz w:val="28"/>
        </w:rPr>
        <w:t>      "38. Работники организации информируют службу внутреннего аудита о следующих сделках (операциях):</w:t>
      </w:r>
    </w:p>
    <w:p w:rsidR="00ED075D" w:rsidRDefault="00184B60">
      <w:pPr>
        <w:spacing w:after="0"/>
        <w:jc w:val="both"/>
      </w:pPr>
      <w:bookmarkStart w:id="113" w:name="z123"/>
      <w:bookmarkEnd w:id="112"/>
      <w:r>
        <w:rPr>
          <w:color w:val="000000"/>
          <w:sz w:val="28"/>
        </w:rPr>
        <w:t>      1) любых сделках (операциях) (в том числе по договорам страхования (перес</w:t>
      </w:r>
      <w:r>
        <w:rPr>
          <w:color w:val="000000"/>
          <w:sz w:val="28"/>
        </w:rPr>
        <w:t>трахования) на сумму более 1 (одного) миллиона тенге с оплатой в наличной форме;</w:t>
      </w:r>
    </w:p>
    <w:p w:rsidR="00ED075D" w:rsidRDefault="00184B60">
      <w:pPr>
        <w:spacing w:after="0"/>
        <w:jc w:val="both"/>
      </w:pPr>
      <w:bookmarkStart w:id="114" w:name="z124"/>
      <w:bookmarkEnd w:id="113"/>
      <w:r>
        <w:rPr>
          <w:color w:val="000000"/>
          <w:sz w:val="28"/>
        </w:rPr>
        <w:t>      2) осуществлении страховой выплаты в размере более 3 000 (трех тысяч) месячных расчетных показателей;</w:t>
      </w:r>
    </w:p>
    <w:p w:rsidR="00ED075D" w:rsidRDefault="00184B60">
      <w:pPr>
        <w:spacing w:after="0"/>
        <w:jc w:val="both"/>
      </w:pPr>
      <w:bookmarkStart w:id="115" w:name="z125"/>
      <w:bookmarkEnd w:id="114"/>
      <w:r>
        <w:rPr>
          <w:color w:val="000000"/>
          <w:sz w:val="28"/>
        </w:rPr>
        <w:t>      3) других сделках (операциях), вызывающих сомнения в их закон</w:t>
      </w:r>
      <w:r>
        <w:rPr>
          <w:color w:val="000000"/>
          <w:sz w:val="28"/>
        </w:rPr>
        <w:t>ности.";</w:t>
      </w:r>
    </w:p>
    <w:bookmarkEnd w:id="115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приложение 3 изложить в редакции согласно приложению 1 к настоящему постановлению;</w:t>
      </w:r>
    </w:p>
    <w:p w:rsidR="00ED075D" w:rsidRDefault="00184B60">
      <w:pPr>
        <w:spacing w:after="0"/>
        <w:jc w:val="both"/>
      </w:pPr>
      <w:bookmarkStart w:id="116" w:name="z127"/>
      <w:r>
        <w:rPr>
          <w:color w:val="000000"/>
          <w:sz w:val="28"/>
        </w:rPr>
        <w:t xml:space="preserve">       в приложении 3-1:</w:t>
      </w:r>
    </w:p>
    <w:bookmarkEnd w:id="116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пункт 17 приложения к форме анализа коэффициентов системы оценки рисков страховой (перестраховочной) организации, осуществл</w:t>
      </w:r>
      <w:r>
        <w:rPr>
          <w:color w:val="000000"/>
          <w:sz w:val="28"/>
        </w:rPr>
        <w:t>яющей деятельность по отрасли "общее страхование" изложить в следующей редакции:</w:t>
      </w:r>
    </w:p>
    <w:p w:rsidR="00ED075D" w:rsidRDefault="00184B60">
      <w:pPr>
        <w:spacing w:after="0"/>
        <w:jc w:val="both"/>
      </w:pPr>
      <w:bookmarkStart w:id="117" w:name="z129"/>
      <w:r>
        <w:rPr>
          <w:color w:val="000000"/>
          <w:sz w:val="28"/>
        </w:rPr>
        <w:t>      "17. Коэффициент К13 "Дефицит (профицит) оценки текущих резервов на капитал" рассчитывается по следующей формуле:</w:t>
      </w:r>
    </w:p>
    <w:p w:rsidR="00ED075D" w:rsidRDefault="00184B60">
      <w:pPr>
        <w:spacing w:after="0"/>
        <w:jc w:val="both"/>
      </w:pPr>
      <w:bookmarkStart w:id="118" w:name="z130"/>
      <w:bookmarkEnd w:id="117"/>
      <w:r>
        <w:rPr>
          <w:color w:val="000000"/>
          <w:sz w:val="28"/>
        </w:rPr>
        <w:t xml:space="preserve">       </w:t>
      </w:r>
    </w:p>
    <w:bookmarkEnd w:id="118"/>
    <w:p w:rsidR="00ED075D" w:rsidRDefault="00184B60">
      <w:pPr>
        <w:spacing w:after="0"/>
        <w:jc w:val="both"/>
      </w:pPr>
      <w:r>
        <w:rPr>
          <w:noProof/>
        </w:rPr>
        <w:lastRenderedPageBreak/>
        <w:drawing>
          <wp:inline distT="0" distB="0" distL="0" distR="0">
            <wp:extent cx="7607300" cy="3962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75D" w:rsidRDefault="00184B60">
      <w:pPr>
        <w:spacing w:after="0"/>
      </w:pPr>
      <w:r>
        <w:br/>
      </w:r>
    </w:p>
    <w:p w:rsidR="00ED075D" w:rsidRDefault="00184B60">
      <w:pPr>
        <w:spacing w:after="0"/>
        <w:jc w:val="both"/>
      </w:pPr>
      <w:bookmarkStart w:id="119" w:name="z131"/>
      <w:r>
        <w:rPr>
          <w:color w:val="000000"/>
          <w:sz w:val="28"/>
        </w:rPr>
        <w:t>      где:</w:t>
      </w:r>
    </w:p>
    <w:p w:rsidR="00ED075D" w:rsidRDefault="00184B60">
      <w:pPr>
        <w:spacing w:after="0"/>
        <w:jc w:val="both"/>
      </w:pPr>
      <w:bookmarkStart w:id="120" w:name="z132"/>
      <w:bookmarkEnd w:id="119"/>
      <w:r>
        <w:rPr>
          <w:color w:val="000000"/>
          <w:sz w:val="28"/>
        </w:rPr>
        <w:t>      К</w:t>
      </w:r>
      <w:r>
        <w:rPr>
          <w:color w:val="000000"/>
          <w:vertAlign w:val="subscript"/>
        </w:rPr>
        <w:t>t</w:t>
      </w:r>
      <w:r>
        <w:rPr>
          <w:color w:val="000000"/>
          <w:sz w:val="28"/>
        </w:rPr>
        <w:t xml:space="preserve"> - собственный капитал на отчетную дату;</w:t>
      </w:r>
    </w:p>
    <w:p w:rsidR="00ED075D" w:rsidRDefault="00184B60">
      <w:pPr>
        <w:spacing w:after="0"/>
        <w:jc w:val="both"/>
      </w:pPr>
      <w:bookmarkStart w:id="121" w:name="z133"/>
      <w:bookmarkEnd w:id="120"/>
      <w:r>
        <w:rPr>
          <w:color w:val="000000"/>
          <w:sz w:val="28"/>
        </w:rPr>
        <w:t>      ЧЗП</w:t>
      </w:r>
      <w:r>
        <w:rPr>
          <w:color w:val="000000"/>
          <w:vertAlign w:val="subscript"/>
        </w:rPr>
        <w:t>t</w:t>
      </w:r>
      <w:r>
        <w:rPr>
          <w:color w:val="000000"/>
          <w:sz w:val="28"/>
        </w:rPr>
        <w:t xml:space="preserve"> - чистая сумма заработанных премий за вычетом расходов, связанных с расторжением договоров страхования (перестрахования), на отчетную дату;</w:t>
      </w:r>
    </w:p>
    <w:p w:rsidR="00ED075D" w:rsidRDefault="00184B60">
      <w:pPr>
        <w:spacing w:after="0"/>
        <w:jc w:val="both"/>
      </w:pPr>
      <w:bookmarkStart w:id="122" w:name="z134"/>
      <w:bookmarkEnd w:id="121"/>
      <w:r>
        <w:rPr>
          <w:color w:val="000000"/>
          <w:sz w:val="28"/>
        </w:rPr>
        <w:t>      РУ</w:t>
      </w:r>
      <w:r>
        <w:rPr>
          <w:color w:val="000000"/>
          <w:vertAlign w:val="subscript"/>
        </w:rPr>
        <w:t>t</w:t>
      </w:r>
      <w:r>
        <w:rPr>
          <w:color w:val="000000"/>
          <w:sz w:val="28"/>
        </w:rPr>
        <w:t xml:space="preserve"> - резерв убытков на дату отчета;</w:t>
      </w:r>
    </w:p>
    <w:p w:rsidR="00ED075D" w:rsidRDefault="00184B60">
      <w:pPr>
        <w:spacing w:after="0"/>
        <w:jc w:val="both"/>
      </w:pPr>
      <w:bookmarkStart w:id="123" w:name="z135"/>
      <w:bookmarkEnd w:id="122"/>
      <w:r>
        <w:rPr>
          <w:color w:val="000000"/>
          <w:sz w:val="28"/>
        </w:rPr>
        <w:t>      ЧЗП</w:t>
      </w:r>
      <w:r>
        <w:rPr>
          <w:color w:val="000000"/>
          <w:vertAlign w:val="subscript"/>
        </w:rPr>
        <w:t>t-1</w:t>
      </w:r>
      <w:r>
        <w:rPr>
          <w:color w:val="000000"/>
          <w:sz w:val="28"/>
        </w:rPr>
        <w:t xml:space="preserve"> - чистая</w:t>
      </w:r>
      <w:r>
        <w:rPr>
          <w:color w:val="000000"/>
          <w:sz w:val="28"/>
        </w:rPr>
        <w:t xml:space="preserve"> сумма заработанных премий за вычетом расходов, связанных с расторжением договоров страхования (перестрахования), на предшествующую отчетную дату;</w:t>
      </w:r>
    </w:p>
    <w:p w:rsidR="00ED075D" w:rsidRDefault="00184B60">
      <w:pPr>
        <w:spacing w:after="0"/>
        <w:jc w:val="both"/>
      </w:pPr>
      <w:bookmarkStart w:id="124" w:name="z136"/>
      <w:bookmarkEnd w:id="123"/>
      <w:r>
        <w:rPr>
          <w:color w:val="000000"/>
          <w:sz w:val="28"/>
        </w:rPr>
        <w:t>      ЧЗП</w:t>
      </w:r>
      <w:r>
        <w:rPr>
          <w:color w:val="000000"/>
          <w:vertAlign w:val="subscript"/>
        </w:rPr>
        <w:t>t-2</w:t>
      </w:r>
      <w:r>
        <w:rPr>
          <w:color w:val="000000"/>
          <w:sz w:val="28"/>
        </w:rPr>
        <w:t xml:space="preserve"> - чистая сумма заработанных премий за вычетом расходов, связанных с расторжением договоров страх</w:t>
      </w:r>
      <w:r>
        <w:rPr>
          <w:color w:val="000000"/>
          <w:sz w:val="28"/>
        </w:rPr>
        <w:t>ования (перестрахования), на вторую предшествующую отчетную дату;</w:t>
      </w:r>
    </w:p>
    <w:p w:rsidR="00ED075D" w:rsidRDefault="00184B60">
      <w:pPr>
        <w:spacing w:after="0"/>
        <w:jc w:val="both"/>
      </w:pPr>
      <w:bookmarkStart w:id="125" w:name="z137"/>
      <w:bookmarkEnd w:id="124"/>
      <w:r>
        <w:rPr>
          <w:color w:val="000000"/>
          <w:sz w:val="28"/>
        </w:rPr>
        <w:t>      СКРП - средний коэффициент резервов на премии;</w:t>
      </w:r>
    </w:p>
    <w:p w:rsidR="00ED075D" w:rsidRDefault="00184B60">
      <w:pPr>
        <w:spacing w:after="0"/>
        <w:jc w:val="both"/>
      </w:pPr>
      <w:bookmarkStart w:id="126" w:name="z138"/>
      <w:bookmarkEnd w:id="125"/>
      <w:r>
        <w:rPr>
          <w:color w:val="000000"/>
          <w:sz w:val="28"/>
        </w:rPr>
        <w:t>      СВ</w:t>
      </w:r>
      <w:r>
        <w:rPr>
          <w:color w:val="000000"/>
          <w:vertAlign w:val="subscript"/>
        </w:rPr>
        <w:t>t</w:t>
      </w:r>
      <w:r>
        <w:rPr>
          <w:color w:val="000000"/>
          <w:sz w:val="28"/>
        </w:rPr>
        <w:t xml:space="preserve"> - страховые выплаты без учета доли перестраховщика и за вычетом возмещения по регрессному требованию, выплаченные в отчетном пе</w:t>
      </w:r>
      <w:r>
        <w:rPr>
          <w:color w:val="000000"/>
          <w:sz w:val="28"/>
        </w:rPr>
        <w:t>риоде, по убыткам, которые произошли и заявлены на дату до t-1;</w:t>
      </w:r>
    </w:p>
    <w:p w:rsidR="00ED075D" w:rsidRDefault="00184B60">
      <w:pPr>
        <w:spacing w:after="0"/>
        <w:jc w:val="both"/>
      </w:pPr>
      <w:bookmarkStart w:id="127" w:name="z139"/>
      <w:bookmarkEnd w:id="126"/>
      <w:r>
        <w:rPr>
          <w:color w:val="000000"/>
          <w:sz w:val="28"/>
        </w:rPr>
        <w:t>      РУ</w:t>
      </w:r>
      <w:r>
        <w:rPr>
          <w:color w:val="000000"/>
          <w:vertAlign w:val="subscript"/>
        </w:rPr>
        <w:t>t,t-1</w:t>
      </w:r>
      <w:r>
        <w:rPr>
          <w:color w:val="000000"/>
          <w:sz w:val="28"/>
        </w:rPr>
        <w:t xml:space="preserve"> - расходы на урегулирование убытков, оплаченных в отчетном периоде, по убыткам, которые произошли и заявлены на дату до t-1;</w:t>
      </w:r>
    </w:p>
    <w:p w:rsidR="00ED075D" w:rsidRDefault="00184B60">
      <w:pPr>
        <w:spacing w:after="0"/>
        <w:jc w:val="both"/>
      </w:pPr>
      <w:bookmarkStart w:id="128" w:name="z140"/>
      <w:bookmarkEnd w:id="127"/>
      <w:r>
        <w:rPr>
          <w:color w:val="000000"/>
          <w:sz w:val="28"/>
        </w:rPr>
        <w:t>      СВ</w:t>
      </w:r>
      <w:r>
        <w:rPr>
          <w:color w:val="000000"/>
          <w:vertAlign w:val="subscript"/>
        </w:rPr>
        <w:t>t,t-1</w:t>
      </w:r>
      <w:r>
        <w:rPr>
          <w:color w:val="000000"/>
          <w:sz w:val="28"/>
        </w:rPr>
        <w:t xml:space="preserve"> - страховые выплаты без учета доли пере</w:t>
      </w:r>
      <w:r>
        <w:rPr>
          <w:color w:val="000000"/>
          <w:sz w:val="28"/>
        </w:rPr>
        <w:t xml:space="preserve">страховщика и за вычетом возмещения по регрессному требованию, выплаченные в отчетном периоде и в </w:t>
      </w:r>
      <w:r>
        <w:rPr>
          <w:color w:val="000000"/>
          <w:sz w:val="28"/>
        </w:rPr>
        <w:lastRenderedPageBreak/>
        <w:t>предшествующем периоде, по убыткам, которые произошли и заявлены на дату до t-2;</w:t>
      </w:r>
    </w:p>
    <w:p w:rsidR="00ED075D" w:rsidRDefault="00184B60">
      <w:pPr>
        <w:spacing w:after="0"/>
        <w:jc w:val="both"/>
      </w:pPr>
      <w:bookmarkStart w:id="129" w:name="z141"/>
      <w:bookmarkEnd w:id="128"/>
      <w:r>
        <w:rPr>
          <w:color w:val="000000"/>
          <w:sz w:val="28"/>
        </w:rPr>
        <w:t>      РУ</w:t>
      </w:r>
      <w:r>
        <w:rPr>
          <w:color w:val="000000"/>
          <w:vertAlign w:val="subscript"/>
        </w:rPr>
        <w:t>t,t-2</w:t>
      </w:r>
      <w:r>
        <w:rPr>
          <w:color w:val="000000"/>
          <w:sz w:val="28"/>
        </w:rPr>
        <w:t xml:space="preserve"> - расходы на урегулирование убытков, оплаченных в отчетном пери</w:t>
      </w:r>
      <w:r>
        <w:rPr>
          <w:color w:val="000000"/>
          <w:sz w:val="28"/>
        </w:rPr>
        <w:t>оде и в предшествующем периоде, по убыткам, которые произошли и заявлены на дату до t-2;</w:t>
      </w:r>
    </w:p>
    <w:p w:rsidR="00ED075D" w:rsidRDefault="00184B60">
      <w:pPr>
        <w:spacing w:after="0"/>
        <w:jc w:val="both"/>
      </w:pPr>
      <w:bookmarkStart w:id="130" w:name="z142"/>
      <w:bookmarkEnd w:id="129"/>
      <w:r>
        <w:rPr>
          <w:color w:val="000000"/>
          <w:sz w:val="28"/>
        </w:rPr>
        <w:t>      РЗНУ</w:t>
      </w:r>
      <w:r>
        <w:rPr>
          <w:color w:val="000000"/>
          <w:vertAlign w:val="subscript"/>
        </w:rPr>
        <w:t>t</w:t>
      </w:r>
      <w:r>
        <w:rPr>
          <w:color w:val="000000"/>
          <w:sz w:val="28"/>
        </w:rPr>
        <w:t>* - чистый РЗНУ на отчетную дату по убыткам, которые произошли и заявлены на дату до t-1;</w:t>
      </w:r>
    </w:p>
    <w:p w:rsidR="00ED075D" w:rsidRDefault="00184B60">
      <w:pPr>
        <w:spacing w:after="0"/>
        <w:jc w:val="both"/>
      </w:pPr>
      <w:bookmarkStart w:id="131" w:name="z143"/>
      <w:bookmarkEnd w:id="130"/>
      <w:r>
        <w:rPr>
          <w:color w:val="000000"/>
          <w:sz w:val="28"/>
        </w:rPr>
        <w:t>      РЗНУ</w:t>
      </w:r>
      <w:r>
        <w:rPr>
          <w:color w:val="000000"/>
          <w:vertAlign w:val="subscript"/>
        </w:rPr>
        <w:t>t</w:t>
      </w:r>
      <w:r>
        <w:rPr>
          <w:color w:val="000000"/>
          <w:sz w:val="28"/>
        </w:rPr>
        <w:t>** - чистый РЗНУ на отчетную дату по убыткам, которые п</w:t>
      </w:r>
      <w:r>
        <w:rPr>
          <w:color w:val="000000"/>
          <w:sz w:val="28"/>
        </w:rPr>
        <w:t>роизошли и заявлены на дату до t-2;</w:t>
      </w:r>
    </w:p>
    <w:p w:rsidR="00ED075D" w:rsidRDefault="00184B60">
      <w:pPr>
        <w:spacing w:after="0"/>
        <w:jc w:val="both"/>
      </w:pPr>
      <w:bookmarkStart w:id="132" w:name="z144"/>
      <w:bookmarkEnd w:id="131"/>
      <w:r>
        <w:rPr>
          <w:color w:val="000000"/>
          <w:sz w:val="28"/>
        </w:rPr>
        <w:t>      РЗНУ</w:t>
      </w:r>
      <w:r>
        <w:rPr>
          <w:color w:val="000000"/>
          <w:vertAlign w:val="subscript"/>
        </w:rPr>
        <w:t>t-1</w:t>
      </w:r>
      <w:r>
        <w:rPr>
          <w:color w:val="000000"/>
          <w:sz w:val="28"/>
        </w:rPr>
        <w:t xml:space="preserve"> - чистый РЗНУ на предшествующую отчетную дату;</w:t>
      </w:r>
    </w:p>
    <w:p w:rsidR="00ED075D" w:rsidRDefault="00184B60">
      <w:pPr>
        <w:spacing w:after="0"/>
        <w:jc w:val="both"/>
      </w:pPr>
      <w:bookmarkStart w:id="133" w:name="z145"/>
      <w:bookmarkEnd w:id="132"/>
      <w:r>
        <w:rPr>
          <w:color w:val="000000"/>
          <w:sz w:val="28"/>
        </w:rPr>
        <w:t>      РПНУ</w:t>
      </w:r>
      <w:r>
        <w:rPr>
          <w:color w:val="000000"/>
          <w:vertAlign w:val="subscript"/>
        </w:rPr>
        <w:t>t-1</w:t>
      </w:r>
      <w:r>
        <w:rPr>
          <w:color w:val="000000"/>
          <w:sz w:val="28"/>
        </w:rPr>
        <w:t xml:space="preserve"> - чистый резерв произошедших, но незаявленных убытков (далее - РПНУ) на предшествующую отчетную дату;</w:t>
      </w:r>
    </w:p>
    <w:p w:rsidR="00ED075D" w:rsidRDefault="00184B60">
      <w:pPr>
        <w:spacing w:after="0"/>
        <w:jc w:val="both"/>
      </w:pPr>
      <w:bookmarkStart w:id="134" w:name="z146"/>
      <w:bookmarkEnd w:id="133"/>
      <w:r>
        <w:rPr>
          <w:color w:val="000000"/>
          <w:sz w:val="28"/>
        </w:rPr>
        <w:t>      РЗНУ</w:t>
      </w:r>
      <w:r>
        <w:rPr>
          <w:color w:val="000000"/>
          <w:vertAlign w:val="subscript"/>
        </w:rPr>
        <w:t>t-2</w:t>
      </w:r>
      <w:r>
        <w:rPr>
          <w:color w:val="000000"/>
          <w:sz w:val="28"/>
        </w:rPr>
        <w:t xml:space="preserve"> - чистый РЗНУ на вторую предш</w:t>
      </w:r>
      <w:r>
        <w:rPr>
          <w:color w:val="000000"/>
          <w:sz w:val="28"/>
        </w:rPr>
        <w:t>ествующую отчетную дату;</w:t>
      </w:r>
    </w:p>
    <w:p w:rsidR="00ED075D" w:rsidRDefault="00184B60">
      <w:pPr>
        <w:spacing w:after="0"/>
        <w:jc w:val="both"/>
      </w:pPr>
      <w:bookmarkStart w:id="135" w:name="z147"/>
      <w:bookmarkEnd w:id="134"/>
      <w:r>
        <w:rPr>
          <w:color w:val="000000"/>
          <w:sz w:val="28"/>
        </w:rPr>
        <w:t>      РПНУ</w:t>
      </w:r>
      <w:r>
        <w:rPr>
          <w:color w:val="000000"/>
          <w:vertAlign w:val="subscript"/>
        </w:rPr>
        <w:t>t-2</w:t>
      </w:r>
      <w:r>
        <w:rPr>
          <w:color w:val="000000"/>
          <w:sz w:val="28"/>
        </w:rPr>
        <w:t xml:space="preserve"> - чистый РПНУ на вторую предшествующую отчетную дату.</w:t>
      </w:r>
    </w:p>
    <w:p w:rsidR="00ED075D" w:rsidRDefault="00184B60">
      <w:pPr>
        <w:spacing w:after="0"/>
        <w:jc w:val="both"/>
      </w:pPr>
      <w:bookmarkStart w:id="136" w:name="z148"/>
      <w:bookmarkEnd w:id="135"/>
      <w:r>
        <w:rPr>
          <w:color w:val="000000"/>
          <w:sz w:val="28"/>
        </w:rPr>
        <w:t>      Расчет данного коэффициента не производится страховой (перестраховочной) организацией, осуществляющей деятельность менее трех лет.";</w:t>
      </w:r>
    </w:p>
    <w:bookmarkEnd w:id="136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приложение 4 изл</w:t>
      </w:r>
      <w:r>
        <w:rPr>
          <w:color w:val="000000"/>
          <w:sz w:val="28"/>
        </w:rPr>
        <w:t>ожить в редакции согласно приложению 2 к настоящему постановлению;</w:t>
      </w:r>
    </w:p>
    <w:p w:rsidR="00ED075D" w:rsidRDefault="00184B60">
      <w:pPr>
        <w:spacing w:after="0"/>
        <w:jc w:val="both"/>
      </w:pPr>
      <w:bookmarkStart w:id="137" w:name="z150"/>
      <w:r>
        <w:rPr>
          <w:color w:val="000000"/>
          <w:sz w:val="28"/>
        </w:rPr>
        <w:t xml:space="preserve">       в приложении 5:</w:t>
      </w:r>
    </w:p>
    <w:bookmarkEnd w:id="137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пункт 6 изложить в следующей редакции:</w:t>
      </w:r>
    </w:p>
    <w:p w:rsidR="00ED075D" w:rsidRDefault="00184B60">
      <w:pPr>
        <w:spacing w:after="0"/>
        <w:jc w:val="both"/>
      </w:pPr>
      <w:bookmarkStart w:id="138" w:name="z152"/>
      <w:r>
        <w:rPr>
          <w:color w:val="000000"/>
          <w:sz w:val="28"/>
        </w:rPr>
        <w:t>      "6. Принятие андеррайтингового решения по заключению отдельного договора страхования (перестрахования) выше преде</w:t>
      </w:r>
      <w:r>
        <w:rPr>
          <w:color w:val="000000"/>
          <w:sz w:val="28"/>
        </w:rPr>
        <w:t>ла лимита на андеррайтера (подразделением по андеррайтингу), установленного советом директоров, осуществляется на основании рекомендации, выданной андеррайтером (андеррайтинговым подразделением), и заключения подразделения по управлению рисками.</w:t>
      </w:r>
    </w:p>
    <w:p w:rsidR="00ED075D" w:rsidRDefault="00184B60">
      <w:pPr>
        <w:spacing w:after="0"/>
        <w:jc w:val="both"/>
      </w:pPr>
      <w:bookmarkStart w:id="139" w:name="z153"/>
      <w:bookmarkEnd w:id="138"/>
      <w:r>
        <w:rPr>
          <w:color w:val="000000"/>
          <w:sz w:val="28"/>
        </w:rPr>
        <w:t>      Стра</w:t>
      </w:r>
      <w:r>
        <w:rPr>
          <w:color w:val="000000"/>
          <w:sz w:val="28"/>
        </w:rPr>
        <w:t>ховой организацией во внутреннем документе устанавливаются минимальный и максимальный пороги сумм до лимита андеррайтингового совета, предусматривающие обязательное согласование с андеррайтером (андеррайтинговым подразделением).</w:t>
      </w:r>
    </w:p>
    <w:p w:rsidR="00ED075D" w:rsidRDefault="00184B60">
      <w:pPr>
        <w:spacing w:after="0"/>
        <w:jc w:val="both"/>
      </w:pPr>
      <w:bookmarkStart w:id="140" w:name="z154"/>
      <w:bookmarkEnd w:id="139"/>
      <w:r>
        <w:rPr>
          <w:color w:val="000000"/>
          <w:sz w:val="28"/>
        </w:rPr>
        <w:t>      При принятии андеррай</w:t>
      </w:r>
      <w:r>
        <w:rPr>
          <w:color w:val="000000"/>
          <w:sz w:val="28"/>
        </w:rPr>
        <w:t>тингового решения учитываются следующие условия:</w:t>
      </w:r>
    </w:p>
    <w:p w:rsidR="00ED075D" w:rsidRDefault="00184B60">
      <w:pPr>
        <w:spacing w:after="0"/>
        <w:jc w:val="both"/>
      </w:pPr>
      <w:bookmarkStart w:id="141" w:name="z155"/>
      <w:bookmarkEnd w:id="140"/>
      <w:r>
        <w:rPr>
          <w:color w:val="000000"/>
          <w:sz w:val="28"/>
        </w:rPr>
        <w:t>      1) состояние страхового портфеля;</w:t>
      </w:r>
    </w:p>
    <w:p w:rsidR="00ED075D" w:rsidRDefault="00184B60">
      <w:pPr>
        <w:spacing w:after="0"/>
        <w:jc w:val="both"/>
      </w:pPr>
      <w:bookmarkStart w:id="142" w:name="z156"/>
      <w:bookmarkEnd w:id="141"/>
      <w:r>
        <w:rPr>
          <w:color w:val="000000"/>
          <w:sz w:val="28"/>
        </w:rPr>
        <w:t>      2) коэффициенты убыточности по виду страхования, к которому относится объект страхования;</w:t>
      </w:r>
    </w:p>
    <w:p w:rsidR="00ED075D" w:rsidRDefault="00184B60">
      <w:pPr>
        <w:spacing w:after="0"/>
        <w:jc w:val="both"/>
      </w:pPr>
      <w:bookmarkStart w:id="143" w:name="z157"/>
      <w:bookmarkEnd w:id="142"/>
      <w:r>
        <w:rPr>
          <w:color w:val="000000"/>
          <w:sz w:val="28"/>
        </w:rPr>
        <w:lastRenderedPageBreak/>
        <w:t>      3) риски, связанные с застрахованным и объектом страхования;</w:t>
      </w:r>
    </w:p>
    <w:p w:rsidR="00ED075D" w:rsidRDefault="00184B60">
      <w:pPr>
        <w:spacing w:after="0"/>
        <w:jc w:val="both"/>
      </w:pPr>
      <w:bookmarkStart w:id="144" w:name="z158"/>
      <w:bookmarkEnd w:id="143"/>
      <w:r>
        <w:rPr>
          <w:color w:val="000000"/>
          <w:sz w:val="28"/>
        </w:rPr>
        <w:t>      4) соблюдение лимитов собственного удержания, установленных актуарием и законодательством Республики Казахстан о страховании и страховой деятельности;</w:t>
      </w:r>
    </w:p>
    <w:p w:rsidR="00ED075D" w:rsidRDefault="00184B60">
      <w:pPr>
        <w:spacing w:after="0"/>
        <w:jc w:val="both"/>
      </w:pPr>
      <w:bookmarkStart w:id="145" w:name="z159"/>
      <w:bookmarkEnd w:id="144"/>
      <w:r>
        <w:rPr>
          <w:color w:val="000000"/>
          <w:sz w:val="28"/>
        </w:rPr>
        <w:t>      5) иные факторы, влияющие на принятие андеррайтингового решения.";</w:t>
      </w:r>
    </w:p>
    <w:bookmarkEnd w:id="145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пункты 9 и 10 изло</w:t>
      </w:r>
      <w:r>
        <w:rPr>
          <w:color w:val="000000"/>
          <w:sz w:val="28"/>
        </w:rPr>
        <w:t>жить в следующей редакции:</w:t>
      </w:r>
    </w:p>
    <w:p w:rsidR="00ED075D" w:rsidRDefault="00184B60">
      <w:pPr>
        <w:spacing w:after="0"/>
        <w:jc w:val="both"/>
      </w:pPr>
      <w:bookmarkStart w:id="146" w:name="z161"/>
      <w:r>
        <w:rPr>
          <w:color w:val="000000"/>
          <w:sz w:val="28"/>
        </w:rPr>
        <w:t>      "9. Организация формирует страховое дело, содержащее:</w:t>
      </w:r>
    </w:p>
    <w:p w:rsidR="00ED075D" w:rsidRDefault="00184B60">
      <w:pPr>
        <w:spacing w:after="0"/>
        <w:jc w:val="both"/>
      </w:pPr>
      <w:bookmarkStart w:id="147" w:name="z162"/>
      <w:bookmarkEnd w:id="146"/>
      <w:r>
        <w:rPr>
          <w:color w:val="000000"/>
          <w:sz w:val="28"/>
        </w:rPr>
        <w:t>      1) заявление, подписанное страхователем (застрахованным) на страхование, в том числе содержащее сведения об ознакомлении страхователя с условиями страхования и пол</w:t>
      </w:r>
      <w:r>
        <w:rPr>
          <w:color w:val="000000"/>
          <w:sz w:val="28"/>
        </w:rPr>
        <w:t>учения им копии правил страхования (если договор страхования (перестрахования) заключен в форме договора присоединения (страхового полиса).</w:t>
      </w:r>
    </w:p>
    <w:p w:rsidR="00ED075D" w:rsidRDefault="00184B60">
      <w:pPr>
        <w:spacing w:after="0"/>
        <w:jc w:val="both"/>
      </w:pPr>
      <w:bookmarkStart w:id="148" w:name="z163"/>
      <w:bookmarkEnd w:id="147"/>
      <w:r>
        <w:rPr>
          <w:color w:val="000000"/>
          <w:sz w:val="28"/>
        </w:rPr>
        <w:t xml:space="preserve">      Требование по наличию подписи страхователя (застрахованного) в заявлении не распространяется на договоры, </w:t>
      </w:r>
      <w:r>
        <w:rPr>
          <w:color w:val="000000"/>
          <w:sz w:val="28"/>
        </w:rPr>
        <w:t>заключенные в электронной форме;</w:t>
      </w:r>
    </w:p>
    <w:p w:rsidR="00ED075D" w:rsidRDefault="00184B60">
      <w:pPr>
        <w:spacing w:after="0"/>
        <w:jc w:val="both"/>
      </w:pPr>
      <w:bookmarkStart w:id="149" w:name="z164"/>
      <w:bookmarkEnd w:id="148"/>
      <w:r>
        <w:rPr>
          <w:color w:val="000000"/>
          <w:sz w:val="28"/>
        </w:rPr>
        <w:t>      2) андеррайтинговое решение или его копию по договору страхования (перестрахования), за исключением договоров, заключенных по классам обязательного страхования гражданско-правовой ответственности владельцев транспортн</w:t>
      </w:r>
      <w:r>
        <w:rPr>
          <w:color w:val="000000"/>
          <w:sz w:val="28"/>
        </w:rPr>
        <w:t>ых средств, гражданско-правовой ответственности перевозчика перед пассажирами;</w:t>
      </w:r>
    </w:p>
    <w:p w:rsidR="00ED075D" w:rsidRDefault="00184B60">
      <w:pPr>
        <w:spacing w:after="0"/>
        <w:jc w:val="both"/>
      </w:pPr>
      <w:bookmarkStart w:id="150" w:name="z165"/>
      <w:bookmarkEnd w:id="149"/>
      <w:r>
        <w:rPr>
          <w:color w:val="000000"/>
          <w:sz w:val="28"/>
        </w:rPr>
        <w:t>      3) копии документов, предоставленных страхователем (застрахованным, выгодоприобретателем) и сюрвейером для принятия андеррайтингового решения;</w:t>
      </w:r>
    </w:p>
    <w:p w:rsidR="00ED075D" w:rsidRDefault="00184B60">
      <w:pPr>
        <w:spacing w:after="0"/>
        <w:jc w:val="both"/>
      </w:pPr>
      <w:bookmarkStart w:id="151" w:name="z166"/>
      <w:bookmarkEnd w:id="150"/>
      <w:r>
        <w:rPr>
          <w:color w:val="000000"/>
          <w:sz w:val="28"/>
        </w:rPr>
        <w:t>      4) договор страхования</w:t>
      </w:r>
      <w:r>
        <w:rPr>
          <w:color w:val="000000"/>
          <w:sz w:val="28"/>
        </w:rPr>
        <w:t xml:space="preserve"> (перестрахования) и (или) страховой полис и внесенные изменения;</w:t>
      </w:r>
    </w:p>
    <w:p w:rsidR="00ED075D" w:rsidRDefault="00184B60">
      <w:pPr>
        <w:spacing w:after="0"/>
        <w:jc w:val="both"/>
      </w:pPr>
      <w:bookmarkStart w:id="152" w:name="z167"/>
      <w:bookmarkEnd w:id="151"/>
      <w:r>
        <w:rPr>
          <w:color w:val="000000"/>
          <w:sz w:val="28"/>
        </w:rPr>
        <w:t>      5) записи о результатах мониторинга состояния объекта страхования (перестрахования) движимого и (или) недвижимого имущества.</w:t>
      </w:r>
    </w:p>
    <w:p w:rsidR="00ED075D" w:rsidRDefault="00184B60">
      <w:pPr>
        <w:spacing w:after="0"/>
        <w:jc w:val="both"/>
      </w:pPr>
      <w:bookmarkStart w:id="153" w:name="z168"/>
      <w:bookmarkEnd w:id="152"/>
      <w:r>
        <w:rPr>
          <w:color w:val="000000"/>
          <w:sz w:val="28"/>
        </w:rPr>
        <w:t xml:space="preserve">       10. По договорам страхования (перестрахования), закл</w:t>
      </w:r>
      <w:r>
        <w:rPr>
          <w:color w:val="000000"/>
          <w:sz w:val="28"/>
        </w:rPr>
        <w:t xml:space="preserve">юченным в электронной форме, страховое дело формируется в электронной форме. </w:t>
      </w:r>
    </w:p>
    <w:p w:rsidR="00ED075D" w:rsidRDefault="00184B60">
      <w:pPr>
        <w:spacing w:after="0"/>
        <w:jc w:val="both"/>
      </w:pPr>
      <w:bookmarkStart w:id="154" w:name="z169"/>
      <w:bookmarkEnd w:id="153"/>
      <w:r>
        <w:rPr>
          <w:color w:val="000000"/>
          <w:sz w:val="28"/>
        </w:rPr>
        <w:t>      Хранение страхового дела осуществляется на бумажном носителе и (или) в электронной форме.";</w:t>
      </w:r>
    </w:p>
    <w:bookmarkEnd w:id="154"/>
    <w:p w:rsidR="00ED075D" w:rsidRDefault="00ED075D">
      <w:pPr>
        <w:spacing w:after="0"/>
      </w:pP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      пункт 3 приложения 9 изложить в следующей редакции:</w:t>
      </w:r>
    </w:p>
    <w:p w:rsidR="00ED075D" w:rsidRDefault="00184B60">
      <w:pPr>
        <w:spacing w:after="0"/>
        <w:jc w:val="both"/>
      </w:pPr>
      <w:bookmarkStart w:id="155" w:name="z171"/>
      <w:r>
        <w:rPr>
          <w:color w:val="000000"/>
          <w:sz w:val="28"/>
        </w:rPr>
        <w:t>      "3. При переда</w:t>
      </w:r>
      <w:r>
        <w:rPr>
          <w:color w:val="000000"/>
          <w:sz w:val="28"/>
        </w:rPr>
        <w:t>че активов в управление управляющему инвестиционным портфелем правление обеспечивает указание в договоре с управляющим инвестиционным портфелем требований по:</w:t>
      </w:r>
    </w:p>
    <w:p w:rsidR="00ED075D" w:rsidRDefault="00184B60">
      <w:pPr>
        <w:spacing w:after="0"/>
        <w:jc w:val="both"/>
      </w:pPr>
      <w:bookmarkStart w:id="156" w:name="z172"/>
      <w:bookmarkEnd w:id="155"/>
      <w:r>
        <w:rPr>
          <w:color w:val="000000"/>
          <w:sz w:val="28"/>
        </w:rPr>
        <w:t>      1) неукоснительному соблюдению управляющим инвестиционным портфелем инвестиционной политики</w:t>
      </w:r>
      <w:r>
        <w:rPr>
          <w:color w:val="000000"/>
          <w:sz w:val="28"/>
        </w:rPr>
        <w:t xml:space="preserve"> организации;</w:t>
      </w:r>
    </w:p>
    <w:p w:rsidR="00ED075D" w:rsidRDefault="00184B60">
      <w:pPr>
        <w:spacing w:after="0"/>
        <w:jc w:val="both"/>
      </w:pPr>
      <w:bookmarkStart w:id="157" w:name="z173"/>
      <w:bookmarkEnd w:id="156"/>
      <w:r>
        <w:rPr>
          <w:color w:val="000000"/>
          <w:sz w:val="28"/>
        </w:rPr>
        <w:lastRenderedPageBreak/>
        <w:t>      2) эффективному обмену информацией для осуществления мониторинга рисков, в том числе для осуществления стресс-тестирования;</w:t>
      </w:r>
    </w:p>
    <w:p w:rsidR="00ED075D" w:rsidRDefault="00184B60">
      <w:pPr>
        <w:spacing w:after="0"/>
        <w:jc w:val="both"/>
      </w:pPr>
      <w:bookmarkStart w:id="158" w:name="z174"/>
      <w:bookmarkEnd w:id="157"/>
      <w:r>
        <w:rPr>
          <w:color w:val="000000"/>
          <w:sz w:val="28"/>
        </w:rPr>
        <w:t>      3) ответственности управляющего инвестиционным портфелем за причинение убытков организации в результате уп</w:t>
      </w:r>
      <w:r>
        <w:rPr>
          <w:color w:val="000000"/>
          <w:sz w:val="28"/>
        </w:rPr>
        <w:t>равления инвестиционным портфелем в результате преднамеренных действий.".</w:t>
      </w:r>
    </w:p>
    <w:p w:rsidR="00ED075D" w:rsidRDefault="00184B60">
      <w:pPr>
        <w:spacing w:after="0"/>
        <w:jc w:val="both"/>
      </w:pPr>
      <w:bookmarkStart w:id="159" w:name="z175"/>
      <w:bookmarkEnd w:id="158"/>
      <w:r>
        <w:rPr>
          <w:color w:val="000000"/>
          <w:sz w:val="28"/>
        </w:rPr>
        <w:t>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p w:rsidR="00ED075D" w:rsidRDefault="00184B60">
      <w:pPr>
        <w:spacing w:after="0"/>
        <w:jc w:val="both"/>
      </w:pPr>
      <w:bookmarkStart w:id="160" w:name="z176"/>
      <w:bookmarkEnd w:id="159"/>
      <w:r>
        <w:rPr>
          <w:color w:val="000000"/>
          <w:sz w:val="28"/>
        </w:rPr>
        <w:t xml:space="preserve">      1) совместно с Юридическим департаментом </w:t>
      </w:r>
      <w:r>
        <w:rPr>
          <w:color w:val="000000"/>
          <w:sz w:val="28"/>
        </w:rPr>
        <w:t>государственную регистрацию настоящего постановления в Министерстве юстиции Республики Казахстан;</w:t>
      </w:r>
    </w:p>
    <w:p w:rsidR="00ED075D" w:rsidRDefault="00184B60">
      <w:pPr>
        <w:spacing w:after="0"/>
        <w:jc w:val="both"/>
      </w:pPr>
      <w:bookmarkStart w:id="161" w:name="z177"/>
      <w:bookmarkEnd w:id="160"/>
      <w:r>
        <w:rPr>
          <w:color w:val="000000"/>
          <w:sz w:val="28"/>
        </w:rPr>
        <w:t>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</w:t>
      </w:r>
      <w:r>
        <w:rPr>
          <w:color w:val="000000"/>
          <w:sz w:val="28"/>
        </w:rPr>
        <w:t>е его официального опубликования;</w:t>
      </w:r>
    </w:p>
    <w:p w:rsidR="00ED075D" w:rsidRDefault="00184B60">
      <w:pPr>
        <w:spacing w:after="0"/>
        <w:jc w:val="both"/>
      </w:pPr>
      <w:bookmarkStart w:id="162" w:name="z178"/>
      <w:bookmarkEnd w:id="161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</w:t>
      </w:r>
      <w:r>
        <w:rPr>
          <w:color w:val="000000"/>
          <w:sz w:val="28"/>
        </w:rPr>
        <w:t>.</w:t>
      </w:r>
    </w:p>
    <w:p w:rsidR="00ED075D" w:rsidRDefault="00184B60">
      <w:pPr>
        <w:spacing w:after="0"/>
        <w:jc w:val="both"/>
      </w:pPr>
      <w:bookmarkStart w:id="163" w:name="z179"/>
      <w:bookmarkEnd w:id="162"/>
      <w:r>
        <w:rPr>
          <w:color w:val="000000"/>
          <w:sz w:val="28"/>
        </w:rPr>
        <w:t>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p w:rsidR="00ED075D" w:rsidRDefault="00184B60">
      <w:pPr>
        <w:spacing w:after="0"/>
        <w:jc w:val="both"/>
      </w:pPr>
      <w:bookmarkStart w:id="164" w:name="z180"/>
      <w:bookmarkEnd w:id="163"/>
      <w:r>
        <w:rPr>
          <w:color w:val="000000"/>
          <w:sz w:val="28"/>
        </w:rPr>
        <w:t>      4. Настоящее постановление вводится в действие по истечении де</w:t>
      </w:r>
      <w:r>
        <w:rPr>
          <w:color w:val="000000"/>
          <w:sz w:val="28"/>
        </w:rPr>
        <w:t>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ED075D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"/>
          <w:p w:rsidR="00ED075D" w:rsidRDefault="00184B60">
            <w:pPr>
              <w:spacing w:after="0"/>
            </w:pPr>
            <w:r>
              <w:rPr>
                <w:i/>
                <w:color w:val="000000"/>
                <w:sz w:val="20"/>
              </w:rPr>
              <w:t>      И.о. Председателя Агентства</w:t>
            </w:r>
          </w:p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184B60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  <w:p w:rsidR="00ED075D" w:rsidRDefault="00184B60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по регулированию</w:t>
            </w:r>
          </w:p>
          <w:p w:rsidR="00ED075D" w:rsidRDefault="00ED075D">
            <w:pPr>
              <w:spacing w:after="0"/>
            </w:pPr>
          </w:p>
          <w:p w:rsidR="00ED075D" w:rsidRDefault="00184B60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и развитию финансового рынка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</w:pPr>
            <w:r>
              <w:rPr>
                <w:i/>
                <w:color w:val="000000"/>
                <w:sz w:val="20"/>
              </w:rPr>
              <w:t>О. Кизатов</w:t>
            </w:r>
          </w:p>
        </w:tc>
      </w:tr>
    </w:tbl>
    <w:p w:rsidR="00ED075D" w:rsidRDefault="00184B60">
      <w:pPr>
        <w:spacing w:after="0"/>
        <w:jc w:val="both"/>
      </w:pPr>
      <w:bookmarkStart w:id="165" w:name="z182"/>
      <w:r>
        <w:rPr>
          <w:color w:val="000000"/>
          <w:sz w:val="28"/>
        </w:rPr>
        <w:t>      "СОГЛАСОВАНО"</w:t>
      </w:r>
    </w:p>
    <w:bookmarkEnd w:id="165"/>
    <w:p w:rsidR="00ED075D" w:rsidRDefault="00184B60">
      <w:pPr>
        <w:spacing w:after="0"/>
        <w:jc w:val="both"/>
      </w:pPr>
      <w:r>
        <w:rPr>
          <w:color w:val="000000"/>
          <w:sz w:val="28"/>
        </w:rPr>
        <w:t>Бюро национальной статистики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Агентства по </w:t>
      </w:r>
      <w:r>
        <w:rPr>
          <w:color w:val="000000"/>
          <w:sz w:val="28"/>
        </w:rPr>
        <w:t>стратегическому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планированию и реформам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0"/>
        <w:gridCol w:w="3897"/>
      </w:tblGrid>
      <w:tr w:rsidR="00ED07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color w:val="000000"/>
                <w:sz w:val="20"/>
              </w:rPr>
              <w:t>И.о. Председателя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23 января 2023 года № 1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и внутреннего контроля</w:t>
            </w:r>
            <w:r>
              <w:br/>
            </w:r>
            <w:r>
              <w:rPr>
                <w:color w:val="000000"/>
                <w:sz w:val="20"/>
              </w:rPr>
              <w:t>для страховых (перестраховочных)</w:t>
            </w:r>
            <w:r>
              <w:br/>
            </w:r>
            <w:r>
              <w:rPr>
                <w:color w:val="000000"/>
                <w:sz w:val="20"/>
              </w:rPr>
              <w:t>организаций, филиалов</w:t>
            </w:r>
            <w:r>
              <w:br/>
            </w:r>
            <w:r>
              <w:rPr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ED075D" w:rsidRDefault="00184B60">
      <w:pPr>
        <w:spacing w:after="0"/>
        <w:jc w:val="both"/>
      </w:pPr>
      <w:bookmarkStart w:id="166" w:name="z186"/>
      <w:r>
        <w:rPr>
          <w:color w:val="000000"/>
          <w:sz w:val="28"/>
        </w:rPr>
        <w:t>      Форма, предназначенная для сбора административных данных</w:t>
      </w:r>
    </w:p>
    <w:bookmarkEnd w:id="166"/>
    <w:p w:rsidR="00ED075D" w:rsidRDefault="00184B60">
      <w:pPr>
        <w:spacing w:after="0"/>
        <w:jc w:val="both"/>
      </w:pPr>
      <w:r>
        <w:rPr>
          <w:color w:val="000000"/>
          <w:sz w:val="28"/>
        </w:rPr>
        <w:t>Представляется: в уполномоченный орган по регулированию, контролю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и надзору финансового рынка и финансовых организаций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 https://www.gov.kz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Стресс-тестирование по рискам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Индекс формы административн</w:t>
      </w:r>
      <w:r>
        <w:rPr>
          <w:color w:val="000000"/>
          <w:sz w:val="28"/>
        </w:rPr>
        <w:t>ых данных: 1-STRESS-TEST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Периодичность: ежеквартальная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Отчетный период: по состоянию на "___" _______________ 20___ года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Круг лиц, представляющих информацию: страховые (перестраховочные) организации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Срок представления: ежеквартально, не позднее 15 (пятнадц</w:t>
      </w:r>
      <w:r>
        <w:rPr>
          <w:color w:val="000000"/>
          <w:sz w:val="28"/>
        </w:rPr>
        <w:t>атого)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рабочего дня месяца, следующего за отчетным кварталом</w:t>
      </w:r>
    </w:p>
    <w:p w:rsidR="00ED075D" w:rsidRDefault="00184B60">
      <w:pPr>
        <w:spacing w:after="0"/>
        <w:jc w:val="both"/>
      </w:pPr>
      <w:bookmarkStart w:id="167" w:name="z187"/>
      <w:r>
        <w:rPr>
          <w:color w:val="000000"/>
          <w:sz w:val="28"/>
        </w:rPr>
        <w:t>      Таблица 1</w:t>
      </w:r>
    </w:p>
    <w:p w:rsidR="00ED075D" w:rsidRDefault="00184B60">
      <w:pPr>
        <w:spacing w:after="0"/>
        <w:jc w:val="both"/>
      </w:pPr>
      <w:bookmarkStart w:id="168" w:name="z188"/>
      <w:bookmarkEnd w:id="167"/>
      <w:r>
        <w:rPr>
          <w:color w:val="000000"/>
          <w:sz w:val="28"/>
        </w:rPr>
        <w:t>      Стресс-тестирование по ценовому риску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эмитента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ценной бумаги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Международный идентификационный номер (ISIN)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Балансовая стоимость финансового </w:t>
            </w:r>
            <w:r>
              <w:rPr>
                <w:color w:val="000000"/>
                <w:sz w:val="20"/>
              </w:rPr>
              <w:t>инструмента</w:t>
            </w:r>
          </w:p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(в тыс. тенге)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убыток 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 достаточности маржи платежеспособности после стресс-тестирования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84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Норматив достаточности остаточности высоколиквидных </w:t>
            </w:r>
            <w:r>
              <w:rPr>
                <w:color w:val="000000"/>
                <w:sz w:val="20"/>
              </w:rPr>
              <w:t>активов после стресс-тестирования</w:t>
            </w:r>
          </w:p>
        </w:tc>
      </w:tr>
    </w:tbl>
    <w:p w:rsidR="00ED075D" w:rsidRDefault="00184B60">
      <w:pPr>
        <w:spacing w:after="0"/>
        <w:jc w:val="both"/>
      </w:pPr>
      <w:bookmarkStart w:id="169" w:name="z189"/>
      <w:r>
        <w:rPr>
          <w:color w:val="000000"/>
          <w:sz w:val="28"/>
        </w:rPr>
        <w:lastRenderedPageBreak/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ED075D">
        <w:trPr>
          <w:trHeight w:val="30"/>
          <w:tblCellSpacing w:w="0" w:type="auto"/>
        </w:trPr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9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Сценарий снижения текущей стоимости финансового инструмента (в тыс. тенге)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Убыток при снижении стоимости финансового инструмента (в тыс. тенге) 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20 %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30 %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40 %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20 %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30 %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40 %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</w:tbl>
    <w:p w:rsidR="00ED075D" w:rsidRDefault="00184B60">
      <w:pPr>
        <w:spacing w:after="0"/>
        <w:jc w:val="both"/>
      </w:pPr>
      <w:bookmarkStart w:id="170" w:name="z190"/>
      <w:r>
        <w:rPr>
          <w:color w:val="000000"/>
          <w:sz w:val="28"/>
        </w:rPr>
        <w:t>      Примечание:</w:t>
      </w:r>
    </w:p>
    <w:bookmarkEnd w:id="170"/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1. В столбце 2 указывается наименование эмитента долевых инструментов (акции, депозитарные расписки, </w:t>
      </w:r>
      <w:r>
        <w:rPr>
          <w:color w:val="000000"/>
          <w:sz w:val="28"/>
        </w:rPr>
        <w:t>базовым активом которых являются акции, паи Exchange Traded Funds (ETF) (Эксчейндж Трэйдэд Фандс).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2. В столбцах 3 и 4 указывается наименование ценной бумаги и его международный идентификационный номер (ISIN).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3. В столбце 5 указывается балансовая </w:t>
      </w:r>
      <w:r>
        <w:rPr>
          <w:color w:val="000000"/>
          <w:sz w:val="28"/>
        </w:rPr>
        <w:t>стоимость финансового инструмента на отчетную дату.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4. В столбцах 6, 7 и 8 указывается балансовая стоимость финансового инструмента при снижении ее на 20 %, 30 % и 40 %, соответственно.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5. В столбцах 9, 10 и 11 указывается разница между балансовой стоимост</w:t>
      </w:r>
      <w:r>
        <w:rPr>
          <w:color w:val="000000"/>
          <w:sz w:val="28"/>
        </w:rPr>
        <w:t>ью финансового инструмента и ее прогнозной сниженной стоимостью.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Комментарий к стресс-тестированию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</w:t>
      </w:r>
    </w:p>
    <w:p w:rsidR="00ED075D" w:rsidRDefault="00184B60">
      <w:pPr>
        <w:spacing w:after="0"/>
        <w:jc w:val="both"/>
      </w:pPr>
      <w:bookmarkStart w:id="171" w:name="z19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Таблица 2</w:t>
      </w:r>
    </w:p>
    <w:p w:rsidR="00ED075D" w:rsidRDefault="00184B60">
      <w:pPr>
        <w:spacing w:after="0"/>
        <w:jc w:val="both"/>
      </w:pPr>
      <w:bookmarkStart w:id="172" w:name="z192"/>
      <w:bookmarkEnd w:id="171"/>
      <w:r>
        <w:rPr>
          <w:color w:val="000000"/>
          <w:sz w:val="28"/>
        </w:rPr>
        <w:lastRenderedPageBreak/>
        <w:t>      Стресс-тестирование по процентному риску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2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эмитента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Балансовая стоимость финансового инструмента в тыс. тенге (факт.)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Ставка доходности (факт.)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Прогнозное значение ставки доходности (+1 %)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убыток 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 достаточности маржи платежеспособности после стресс-тестирования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 достаточности высоколиквидных активов после стресс-тестирования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</w:tbl>
    <w:p w:rsidR="00ED075D" w:rsidRDefault="00184B60">
      <w:pPr>
        <w:spacing w:after="0"/>
        <w:jc w:val="both"/>
      </w:pPr>
      <w:bookmarkStart w:id="173" w:name="z193"/>
      <w:r>
        <w:rPr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ED075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3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Прогнозная </w:t>
            </w:r>
            <w:r>
              <w:rPr>
                <w:color w:val="000000"/>
                <w:sz w:val="20"/>
              </w:rPr>
              <w:t>стоимость финансового инструмента при ставке доходности (+1%)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убытка при ставке доходности (+1%) в тыс. тенге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</w:tbl>
    <w:p w:rsidR="00ED075D" w:rsidRDefault="00184B60">
      <w:pPr>
        <w:spacing w:after="0"/>
        <w:jc w:val="both"/>
      </w:pPr>
      <w:bookmarkStart w:id="174" w:name="z194"/>
      <w:r>
        <w:rPr>
          <w:color w:val="000000"/>
          <w:sz w:val="28"/>
        </w:rPr>
        <w:t>      Примечание:</w:t>
      </w:r>
    </w:p>
    <w:bookmarkEnd w:id="174"/>
    <w:p w:rsidR="00ED075D" w:rsidRDefault="00184B60">
      <w:pPr>
        <w:spacing w:after="0"/>
        <w:jc w:val="both"/>
      </w:pPr>
      <w:r>
        <w:rPr>
          <w:color w:val="000000"/>
          <w:sz w:val="28"/>
        </w:rPr>
        <w:lastRenderedPageBreak/>
        <w:t>1. В столбце 2 указывается наименование эмитентов облигации.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2. В столбце 3 </w:t>
      </w:r>
      <w:r>
        <w:rPr>
          <w:color w:val="000000"/>
          <w:sz w:val="28"/>
        </w:rPr>
        <w:t xml:space="preserve">указывается балансовая стоимость финансового инструмента на отчетную дату, учитываемых по следующим статьям бухгалтерского баланса: "Ценные бумаги, оцениваемые по справедливой стоимости, изменения которых отражаются в составе прибыли или убытка" и "Ценные </w:t>
      </w:r>
      <w:r>
        <w:rPr>
          <w:color w:val="000000"/>
          <w:sz w:val="28"/>
        </w:rPr>
        <w:t>бумаги, имеющиеся в наличии для продажи (за вычетом резервов на обесценение)".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3. В столбце 4 указывается фактическая ставка доходности к погашению по облигации на отчетную дату.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4. В столбце 5 указывается прогнозное значение ставки доходности облигации пр</w:t>
      </w:r>
      <w:r>
        <w:rPr>
          <w:color w:val="000000"/>
          <w:sz w:val="28"/>
        </w:rPr>
        <w:t>и увеличении ее на 1 %.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5. В столбце 7 указывается прогнозное значение суммы убытка при увеличении ставки доходности облигации.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Комментарий к стресс-тестированию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</w:t>
      </w:r>
      <w:r>
        <w:rPr>
          <w:color w:val="000000"/>
          <w:sz w:val="28"/>
        </w:rPr>
        <w:t>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</w:t>
      </w:r>
    </w:p>
    <w:p w:rsidR="00ED075D" w:rsidRDefault="00184B60">
      <w:pPr>
        <w:spacing w:after="0"/>
        <w:jc w:val="both"/>
      </w:pPr>
      <w:bookmarkStart w:id="175" w:name="z195"/>
      <w:r>
        <w:rPr>
          <w:color w:val="000000"/>
          <w:sz w:val="28"/>
        </w:rPr>
        <w:t>      Таблица 3</w:t>
      </w:r>
    </w:p>
    <w:p w:rsidR="00ED075D" w:rsidRDefault="00184B60">
      <w:pPr>
        <w:spacing w:after="0"/>
        <w:jc w:val="both"/>
      </w:pPr>
      <w:bookmarkStart w:id="176" w:name="z196"/>
      <w:bookmarkEnd w:id="175"/>
      <w:r>
        <w:rPr>
          <w:color w:val="000000"/>
          <w:sz w:val="28"/>
        </w:rPr>
        <w:t>      Стресс-тестирование по валютному риску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ED075D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6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иностранной валюты</w:t>
            </w:r>
          </w:p>
        </w:tc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Текущая стоимость активов и обязательств, номинированных в данной иностранной валюте в тенге</w:t>
            </w:r>
          </w:p>
        </w:tc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Сценарий снижения тенге по отношению к иностранной валюте</w:t>
            </w:r>
          </w:p>
        </w:tc>
        <w:tc>
          <w:tcPr>
            <w:tcW w:w="35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Сценарий укрепления тенге по отношению к иностранной валюте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Обязательства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Обязательства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Обязательства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USD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EURO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RUB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</w:t>
            </w:r>
            <w:r>
              <w:rPr>
                <w:color w:val="000000"/>
                <w:sz w:val="20"/>
              </w:rPr>
              <w:t>валюты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</w:tbl>
    <w:p w:rsidR="00ED075D" w:rsidRDefault="00184B60">
      <w:pPr>
        <w:spacing w:after="0"/>
        <w:jc w:val="both"/>
      </w:pPr>
      <w:bookmarkStart w:id="177" w:name="z197"/>
      <w:r>
        <w:rPr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ED075D">
        <w:trPr>
          <w:trHeight w:val="30"/>
          <w:tblCellSpacing w:w="0" w:type="auto"/>
        </w:trPr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7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Убыток (доход) по сценарию снижения тенге по отношению к иностранной валюте</w:t>
            </w: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Убыток (доход) по сценарию укрепления тенге по отношению к иностранной валюте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результатам снижения тенге по </w:t>
            </w:r>
            <w:r>
              <w:rPr>
                <w:color w:val="000000"/>
                <w:sz w:val="20"/>
              </w:rPr>
              <w:t>отношению к иностранной валюте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результатам укрепления тенге по отношению к иностранной валюте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 (2-4)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Обязательства (3-5)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 (2-6)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Обязательства (3-7)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НМП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НВЛА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НМП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НВЛА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</w:tr>
      <w:tr w:rsidR="00ED075D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</w:tr>
      <w:tr w:rsidR="00ED075D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</w:tr>
      <w:tr w:rsidR="00ED075D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</w:tr>
    </w:tbl>
    <w:p w:rsidR="00ED075D" w:rsidRDefault="00184B60">
      <w:pPr>
        <w:spacing w:after="0"/>
        <w:jc w:val="both"/>
      </w:pPr>
      <w:bookmarkStart w:id="178" w:name="z198"/>
      <w:r>
        <w:rPr>
          <w:color w:val="000000"/>
          <w:sz w:val="28"/>
        </w:rPr>
        <w:t>      Примечание:</w:t>
      </w:r>
    </w:p>
    <w:bookmarkEnd w:id="178"/>
    <w:p w:rsidR="00ED075D" w:rsidRDefault="00184B60">
      <w:pPr>
        <w:spacing w:after="0"/>
        <w:jc w:val="both"/>
      </w:pPr>
      <w:r>
        <w:rPr>
          <w:color w:val="000000"/>
          <w:sz w:val="28"/>
        </w:rPr>
        <w:t>1. НМП – норматив достаточности маржи платежеспособности после стресс-тестирования;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ВЛА - Норматив достаточности остаточности высоколиквидных активов после стресс-тестирования.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2. Стресс-тестированию подлежат активы и </w:t>
      </w:r>
      <w:r>
        <w:rPr>
          <w:color w:val="000000"/>
          <w:sz w:val="28"/>
        </w:rPr>
        <w:t>обязательства страховой организации.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3. Сценарий для проведения стресс-тестирования: USD, EURO – ±20 %; RUB – ±10 %; иные валюты – ±10 %.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4. В столбцах 2 и 3 указывается текущая стоимость активов и обязательств, номинированных в данной иностранной валюте в</w:t>
      </w:r>
      <w:r>
        <w:rPr>
          <w:color w:val="000000"/>
          <w:sz w:val="28"/>
        </w:rPr>
        <w:t xml:space="preserve"> тенге на отчетную дату.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5. В столбцах 4, 5, 6 и 7 указывается прогнозная балансовая сумма активов и обязательств при сценариях снижения и укрепления тенге по отношению к иностранной валюте, соответственно.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 6. В столбцах 8, 9, 10 и 11 указывается прогнозн</w:t>
      </w:r>
      <w:r>
        <w:rPr>
          <w:color w:val="000000"/>
          <w:sz w:val="28"/>
        </w:rPr>
        <w:t>ый убыток (доход) по сценарию снижения и укрепления тенге по отношению к иностранной валюте, соответственно (разница между фактическими и прогнозными значениями активов и обязательств).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Комментарий к стресс-тестированию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</w:t>
      </w:r>
      <w:r>
        <w:rPr>
          <w:color w:val="000000"/>
          <w:sz w:val="28"/>
        </w:rPr>
        <w:t>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_________________________________________________________</w:t>
      </w:r>
    </w:p>
    <w:p w:rsidR="00ED075D" w:rsidRDefault="00184B60">
      <w:pPr>
        <w:spacing w:after="0"/>
        <w:jc w:val="both"/>
      </w:pPr>
      <w:bookmarkStart w:id="179" w:name="z199"/>
      <w:r>
        <w:rPr>
          <w:color w:val="000000"/>
          <w:sz w:val="28"/>
        </w:rPr>
        <w:t>      Таблица 4.1</w:t>
      </w:r>
    </w:p>
    <w:p w:rsidR="00ED075D" w:rsidRDefault="00184B60">
      <w:pPr>
        <w:spacing w:after="0"/>
        <w:jc w:val="both"/>
      </w:pPr>
      <w:bookmarkStart w:id="180" w:name="z200"/>
      <w:bookmarkEnd w:id="179"/>
      <w:r>
        <w:rPr>
          <w:color w:val="000000"/>
          <w:sz w:val="28"/>
        </w:rPr>
        <w:t>      Стресс-тестирование по рискам, связанным с осуществлением страховой деятельности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ED075D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0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</w:t>
            </w:r>
            <w:r>
              <w:rPr>
                <w:color w:val="000000"/>
                <w:sz w:val="20"/>
              </w:rPr>
              <w:t>е статьи</w:t>
            </w:r>
          </w:p>
        </w:tc>
        <w:tc>
          <w:tcPr>
            <w:tcW w:w="8786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Сценарий приостановления сбора страховых премий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отчетный квартал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1-ый прогнозный квартал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2-ой прогнозный квартал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3-й прогнозный квартал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4-ый прогнозный квартал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Итого чистая прибыль (убыток) после уплаты налогов (тыс. </w:t>
            </w:r>
            <w:r>
              <w:rPr>
                <w:color w:val="000000"/>
                <w:sz w:val="20"/>
              </w:rPr>
              <w:t>тенге)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 достаточности маржи платежеспособности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Норматив достаточности остаточности высоколиквидных активов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</w:tbl>
    <w:p w:rsidR="00ED075D" w:rsidRDefault="00184B60">
      <w:pPr>
        <w:spacing w:after="0"/>
        <w:jc w:val="both"/>
      </w:pPr>
      <w:bookmarkStart w:id="181" w:name="z201"/>
      <w:r>
        <w:rPr>
          <w:color w:val="000000"/>
          <w:sz w:val="28"/>
        </w:rPr>
        <w:t>      Примечание:</w:t>
      </w:r>
    </w:p>
    <w:bookmarkEnd w:id="181"/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1. В целях проведения стресс-тестирования по приостановлению сбора страховых премий </w:t>
      </w:r>
      <w:r>
        <w:rPr>
          <w:color w:val="000000"/>
          <w:sz w:val="28"/>
        </w:rPr>
        <w:t>страховой (перестраховочной) организации необходимо осуществить прогноз изменения финансовых показателей и значений пруденциальных нормативов с учетом отсутствия доходов по страховой части и сохранения постоянных расходов и расходов по страховым выплатам.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2. По данному сценарию страховой (перестраховочной) организации необходимо предусмотреть осуществление страховых выплат по имеющимся в портфеле договорам страхования (перестрахования) на отчетную дату (отсутствие новых поступлений, соответственно, страховы</w:t>
      </w:r>
      <w:r>
        <w:rPr>
          <w:color w:val="000000"/>
          <w:sz w:val="28"/>
        </w:rPr>
        <w:t>х выплат по ним).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3. Форма по данному стресс-тестированию заполняется на 4 (четыре) прогнозных квартала (год в разрезе кварталов).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Комментарий к стресс-тестированию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</w:t>
      </w:r>
      <w:r>
        <w:rPr>
          <w:color w:val="000000"/>
          <w:sz w:val="28"/>
        </w:rPr>
        <w:t>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</w:t>
      </w:r>
    </w:p>
    <w:p w:rsidR="00ED075D" w:rsidRDefault="00184B60">
      <w:pPr>
        <w:spacing w:after="0"/>
        <w:jc w:val="both"/>
      </w:pPr>
      <w:bookmarkStart w:id="182" w:name="z202"/>
      <w:r>
        <w:rPr>
          <w:color w:val="000000"/>
          <w:sz w:val="28"/>
        </w:rPr>
        <w:t>      Таблица 4.2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ED075D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2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статьи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Сценарий увеличения резерва непроизошедших убытков по договорам аннуитета ввиду роста ставки индексации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показателя на отчетную дату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Значение показателя после стресс-тестирования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Ставка индексации страховых выплат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8,25%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Резерв не произошедших убытков (по договорам аннуитета, заключенные в соответствии с Законом</w:t>
            </w:r>
            <w:r>
              <w:rPr>
                <w:color w:val="000000"/>
                <w:sz w:val="20"/>
              </w:rPr>
              <w:t xml:space="preserve"> Республики Казахстан </w:t>
            </w:r>
            <w:r>
              <w:rPr>
                <w:color w:val="000000"/>
                <w:sz w:val="20"/>
              </w:rPr>
              <w:lastRenderedPageBreak/>
              <w:t>"Об обязательном страховании работника от несчастных случаев при исполнении им трудовых (служебных) обязанностей")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Норматив достаточности маржи платежеспособности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Норматив достаточности высоколиквидных активов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</w:tbl>
    <w:p w:rsidR="00ED075D" w:rsidRDefault="00184B60">
      <w:pPr>
        <w:spacing w:after="0"/>
        <w:jc w:val="both"/>
      </w:pPr>
      <w:bookmarkStart w:id="183" w:name="z203"/>
      <w:r>
        <w:rPr>
          <w:color w:val="000000"/>
          <w:sz w:val="28"/>
        </w:rPr>
        <w:t>      Примечание:</w:t>
      </w:r>
    </w:p>
    <w:bookmarkEnd w:id="183"/>
    <w:p w:rsidR="00ED075D" w:rsidRDefault="00184B60">
      <w:pPr>
        <w:spacing w:after="0"/>
        <w:jc w:val="both"/>
      </w:pPr>
      <w:r>
        <w:rPr>
          <w:color w:val="000000"/>
          <w:sz w:val="28"/>
        </w:rPr>
        <w:t>1. Сценарий увеличения резерва непроизошедших убытков по договорам аннуитета, заключенным в соответствии с Законом Республики Казахстан "Об обязательном страховании работника от несчастных случаев при исполнении им трудовых (служебных) об</w:t>
      </w:r>
      <w:r>
        <w:rPr>
          <w:color w:val="000000"/>
          <w:sz w:val="28"/>
        </w:rPr>
        <w:t>язанностей", рассчитывается на отчетную дату при использовании ставки индексации на уровне 8,25 %.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При значительных отклонениях ставки от значения 8,25 %, опираясь на профессиональное суждение, актуарий представляет обоснованную альтернативную ставку.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2. К</w:t>
      </w:r>
      <w:r>
        <w:rPr>
          <w:color w:val="000000"/>
          <w:sz w:val="28"/>
        </w:rPr>
        <w:t xml:space="preserve"> форме стресс-тестирования прикладывается отчет по действующим договорам аннуитета, заключенным в рамках обязательного страхования работника от несчастных случаев при исполнении им трудовых (служебных) обязанностей (с учетом новой индексации) (представляет</w:t>
      </w:r>
      <w:r>
        <w:rPr>
          <w:color w:val="000000"/>
          <w:sz w:val="28"/>
        </w:rPr>
        <w:t>ся в электронной форме).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Комментарий к стресс-тестированию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</w:t>
      </w:r>
    </w:p>
    <w:p w:rsidR="00ED075D" w:rsidRDefault="00184B60">
      <w:pPr>
        <w:spacing w:after="0"/>
        <w:jc w:val="both"/>
      </w:pPr>
      <w:bookmarkStart w:id="184" w:name="z204"/>
      <w:r>
        <w:rPr>
          <w:color w:val="000000"/>
          <w:sz w:val="28"/>
        </w:rPr>
        <w:t>      Таблица 4.3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ED075D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4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Фактическая сумма на отчетную дату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Сценарий расторжения договоров страхования (перестрахования) на: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30 %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Страховые премии по действующим договорам страхования (перестрахования)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Сумма </w:t>
            </w:r>
            <w:r>
              <w:rPr>
                <w:color w:val="000000"/>
                <w:sz w:val="20"/>
              </w:rPr>
              <w:t>комиссионного вознаграждения по договорам страхования (перестрахования), по которым произойдет расторжение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 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сумма убытка (строки 1+2)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Норматив достаточности маржи платежеспособности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Норматив достаточности остаточности высоколиквидных активов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</w:tbl>
    <w:p w:rsidR="00ED075D" w:rsidRDefault="00184B60">
      <w:pPr>
        <w:spacing w:after="0"/>
        <w:jc w:val="both"/>
      </w:pPr>
      <w:bookmarkStart w:id="185" w:name="z205"/>
      <w:r>
        <w:rPr>
          <w:color w:val="000000"/>
          <w:sz w:val="28"/>
        </w:rPr>
        <w:t>      Примечание:</w:t>
      </w:r>
    </w:p>
    <w:bookmarkEnd w:id="185"/>
    <w:p w:rsidR="00ED075D" w:rsidRDefault="00184B60">
      <w:pPr>
        <w:spacing w:after="0"/>
        <w:jc w:val="both"/>
      </w:pPr>
      <w:r>
        <w:rPr>
          <w:color w:val="000000"/>
          <w:sz w:val="28"/>
        </w:rPr>
        <w:t>1. Стресс-тестирование по риску расторжения договоров страхования предусматривает сценарий расторжения договоров страхования (перестрахования) от 10 % до 30 %.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2. В </w:t>
      </w:r>
      <w:r>
        <w:rPr>
          <w:color w:val="000000"/>
          <w:sz w:val="28"/>
        </w:rPr>
        <w:t>столбцах 4, 5 и 6 указываются прогнозные значения статей Таблицы.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3. По строке 2 формы стресс-тестирования указывается сумма комиссионного вознаграждения по договорам страхования (перестрахования), по которым произошло расторжение (пропорционально к страхо</w:t>
      </w:r>
      <w:r>
        <w:rPr>
          <w:color w:val="000000"/>
          <w:sz w:val="28"/>
        </w:rPr>
        <w:t>вой премии).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4. Для расчета прогнозных значений пруденциальных нормативов необходимо учитывать сумму расходов, связанных с расторжением договора страхования (перестрахования), и сумму расходов по выплате комиссионного вознаграждения по данным договорам.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Ко</w:t>
      </w:r>
      <w:r>
        <w:rPr>
          <w:color w:val="000000"/>
          <w:sz w:val="28"/>
        </w:rPr>
        <w:t>мментарий к стресс-тестированию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</w:t>
      </w:r>
    </w:p>
    <w:p w:rsidR="00ED075D" w:rsidRDefault="00184B60">
      <w:pPr>
        <w:spacing w:after="0"/>
        <w:jc w:val="both"/>
      </w:pPr>
      <w:bookmarkStart w:id="186" w:name="z206"/>
      <w:r>
        <w:rPr>
          <w:color w:val="000000"/>
          <w:sz w:val="28"/>
        </w:rPr>
        <w:t>      Таблица 5.1</w:t>
      </w:r>
    </w:p>
    <w:p w:rsidR="00ED075D" w:rsidRDefault="00184B60">
      <w:pPr>
        <w:spacing w:after="0"/>
        <w:jc w:val="both"/>
      </w:pPr>
      <w:bookmarkStart w:id="187" w:name="z207"/>
      <w:bookmarkEnd w:id="186"/>
      <w:r>
        <w:rPr>
          <w:color w:val="000000"/>
          <w:sz w:val="28"/>
        </w:rPr>
        <w:t>      Стресс-тестирование по кредитному риску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ED075D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7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</w:t>
            </w:r>
            <w:r>
              <w:rPr>
                <w:color w:val="000000"/>
                <w:sz w:val="20"/>
              </w:rPr>
              <w:t xml:space="preserve">аименование статьи 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Сценарий снижения рейтинговой оценки по финансовым инструментам, перестраховщикам, учитываемых при расчете пруденциальных нормативов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Фактическое значение отчетную дату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Прогнозное значение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Убыток/Разница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Фактическая </w:t>
            </w:r>
            <w:r>
              <w:rPr>
                <w:color w:val="000000"/>
                <w:sz w:val="20"/>
              </w:rPr>
              <w:t>маржа платежеспособности, рассчитанная с учетом классификации активов по качеству и ликвидности в тыс. тенге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Минимальный размер маржи платежеспособности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 достаточности маржи платежеспособности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Сумма высоколиквидных </w:t>
            </w:r>
            <w:r>
              <w:rPr>
                <w:color w:val="000000"/>
                <w:sz w:val="20"/>
              </w:rPr>
              <w:lastRenderedPageBreak/>
              <w:t>активов в тыс. тенге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 достаточности высоколиквидных активов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</w:tbl>
    <w:p w:rsidR="00ED075D" w:rsidRDefault="00184B60">
      <w:pPr>
        <w:spacing w:after="0"/>
        <w:jc w:val="both"/>
      </w:pPr>
      <w:bookmarkStart w:id="188" w:name="z208"/>
      <w:r>
        <w:rPr>
          <w:color w:val="000000"/>
          <w:sz w:val="28"/>
        </w:rPr>
        <w:t>      Примечание:</w:t>
      </w:r>
    </w:p>
    <w:bookmarkEnd w:id="188"/>
    <w:p w:rsidR="00ED075D" w:rsidRDefault="00184B60">
      <w:pPr>
        <w:spacing w:after="0"/>
        <w:jc w:val="both"/>
      </w:pPr>
      <w:r>
        <w:rPr>
          <w:color w:val="000000"/>
          <w:sz w:val="28"/>
        </w:rPr>
        <w:t>1. Для проведения данного стресс-тестирования необходимо осуществить расчет норматива достаточности маржи платежеспособности и расчет норматива достаточности высоколиквидных активов страховой (перестраховочной) организации (далее – расчеты) с учетом снижен</w:t>
      </w:r>
      <w:r>
        <w:rPr>
          <w:color w:val="000000"/>
          <w:sz w:val="28"/>
        </w:rPr>
        <w:t>ия рейтингой оценки финансовых инструментов, перестраховщиков, учитываемых при расчете пруденциальных нормативов на 1 пункт (one notch) (уан ноч). Снижение рейтинговой оценки осуществляется по тем строкам расчетов, по которым установлено требование по рейт</w:t>
      </w:r>
      <w:r>
        <w:rPr>
          <w:color w:val="000000"/>
          <w:sz w:val="28"/>
        </w:rPr>
        <w:t xml:space="preserve">инговым оценкам, в соответствии с постановлением Правления Национального Банка Республики Казахстан от 26 декабря 2016 года № 304 "Об установлении нормативных значений и методик расчетов пруденциальных нормативов страховой (перестраховочной) организации и </w:t>
      </w:r>
      <w:r>
        <w:rPr>
          <w:color w:val="000000"/>
          <w:sz w:val="28"/>
        </w:rPr>
        <w:t>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</w:t>
      </w:r>
      <w:r>
        <w:rPr>
          <w:color w:val="000000"/>
          <w:sz w:val="28"/>
        </w:rPr>
        <w:t>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</w:t>
      </w:r>
      <w:r>
        <w:rPr>
          <w:color w:val="000000"/>
          <w:sz w:val="28"/>
        </w:rPr>
        <w:t>я финансовых инструментов (за исключением акций и долей участия в уставном капитале), приобретаемых страховыми (перестраховочными) организациями", зарегистрированным в Реестре государственной регистрации нормативных правовых актов под № 14794.</w:t>
      </w:r>
    </w:p>
    <w:p w:rsidR="00ED075D" w:rsidRDefault="00184B60">
      <w:pPr>
        <w:spacing w:after="0"/>
        <w:jc w:val="both"/>
      </w:pPr>
      <w:bookmarkStart w:id="189" w:name="z209"/>
      <w:r>
        <w:rPr>
          <w:color w:val="000000"/>
          <w:sz w:val="28"/>
        </w:rPr>
        <w:t>      2. Фак</w:t>
      </w:r>
      <w:r>
        <w:rPr>
          <w:color w:val="000000"/>
          <w:sz w:val="28"/>
        </w:rPr>
        <w:t xml:space="preserve">тическая маржа платежеспособности является наименьшей из двух величин, рассчитанных с учетом статей капитала и с учетом их классификации по качеству и ликвидности после снижения рейтинговой оценки финансовых инструментов, перестраховщиков, учитываемых при </w:t>
      </w:r>
      <w:r>
        <w:rPr>
          <w:color w:val="000000"/>
          <w:sz w:val="28"/>
        </w:rPr>
        <w:t>расчете пруденциальных нормативов на 1 пункт (one notch) (уан ноч).</w:t>
      </w:r>
    </w:p>
    <w:bookmarkEnd w:id="189"/>
    <w:p w:rsidR="00ED075D" w:rsidRDefault="00184B60">
      <w:pPr>
        <w:spacing w:after="0"/>
        <w:jc w:val="both"/>
      </w:pPr>
      <w:r>
        <w:rPr>
          <w:color w:val="000000"/>
          <w:sz w:val="28"/>
        </w:rPr>
        <w:t>3. По паям, имеющим рейтинговую оценку рейтингового агентства Morningstar (Морнинстар), необходимо снизить оценку на 1 звезду.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4. Минимальный размер маржи платежеспособности страховой (пер</w:t>
      </w:r>
      <w:r>
        <w:rPr>
          <w:color w:val="000000"/>
          <w:sz w:val="28"/>
        </w:rPr>
        <w:t xml:space="preserve">естраховочной) организации должен увеличиваться на сумму премий, передаваемых (переданных) в перестрахование страховым (перестраховочным) организациям - резидентам и нерезидентам Республики Казахстан по </w:t>
      </w:r>
      <w:r>
        <w:rPr>
          <w:color w:val="000000"/>
          <w:sz w:val="28"/>
        </w:rPr>
        <w:lastRenderedPageBreak/>
        <w:t xml:space="preserve">действующим договорам перестрахования, в зависимости </w:t>
      </w:r>
      <w:r>
        <w:rPr>
          <w:color w:val="000000"/>
          <w:sz w:val="28"/>
        </w:rPr>
        <w:t>от сниженной рейтинговой оценки перестраховщика или значения норматива достаточности маржи платежеспособности перестраховочной организации-резидента Республики Казахстан на предыдущую отчетную дату.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5. В комментариях к стресс-тестированию по риску снижения</w:t>
      </w:r>
      <w:r>
        <w:rPr>
          <w:color w:val="000000"/>
          <w:sz w:val="28"/>
        </w:rPr>
        <w:t xml:space="preserve"> рейтинговой оценки финансовых инструментов, перестраховщиков, учитываемых при расчете пруденциальных нормативов, указывается основная причина образования убытка по итогам проведения стресс-тестирования (разницы между фактическими и прогнозными значениями </w:t>
      </w:r>
      <w:r>
        <w:rPr>
          <w:color w:val="000000"/>
          <w:sz w:val="28"/>
        </w:rPr>
        <w:t>пруденциальных нормативов).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Комментарий к стресс-тестированию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</w:t>
      </w:r>
    </w:p>
    <w:p w:rsidR="00ED075D" w:rsidRDefault="00184B60">
      <w:pPr>
        <w:spacing w:after="0"/>
        <w:jc w:val="both"/>
      </w:pPr>
      <w:bookmarkStart w:id="190" w:name="z210"/>
      <w:r>
        <w:rPr>
          <w:color w:val="000000"/>
          <w:sz w:val="28"/>
        </w:rPr>
        <w:t>      Таблица 5.2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ED075D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0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класса страхования</w:t>
            </w:r>
          </w:p>
        </w:tc>
        <w:tc>
          <w:tcPr>
            <w:tcW w:w="1054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Сценарий несвоевременного осуществления выплаты перестраховщиком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договора страхования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Страхователь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Перестраховщик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Лимит ответственности (страховая сумма)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ответственности перестраховщика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5% от суммы ответственно</w:t>
            </w:r>
            <w:r>
              <w:rPr>
                <w:color w:val="000000"/>
                <w:sz w:val="20"/>
              </w:rPr>
              <w:t>сти перестраховщика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054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убыток: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054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 достаточности маржи платежеспособности после стресс-тестирования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054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 достаточности высоколиквидных активов после стресс-тестирования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</w:tbl>
    <w:p w:rsidR="00ED075D" w:rsidRDefault="00184B60">
      <w:pPr>
        <w:spacing w:after="0"/>
        <w:jc w:val="both"/>
      </w:pPr>
      <w:bookmarkStart w:id="191" w:name="z211"/>
      <w:r>
        <w:rPr>
          <w:color w:val="000000"/>
          <w:sz w:val="28"/>
        </w:rPr>
        <w:t>      Примечание:</w:t>
      </w:r>
    </w:p>
    <w:bookmarkEnd w:id="191"/>
    <w:p w:rsidR="00ED075D" w:rsidRDefault="00184B60">
      <w:pPr>
        <w:spacing w:after="0"/>
        <w:jc w:val="both"/>
      </w:pPr>
      <w:r>
        <w:rPr>
          <w:color w:val="000000"/>
          <w:sz w:val="28"/>
        </w:rPr>
        <w:t>1.</w:t>
      </w:r>
      <w:r>
        <w:rPr>
          <w:color w:val="000000"/>
          <w:sz w:val="28"/>
        </w:rPr>
        <w:t xml:space="preserve"> В столбцах 1-6 указывается информация по договору перестрахования с наибольшей страховой суммой. По данному договору перестрахования сумма ответственности, переданной перестраховщику, в размере 5 % обнуляется.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2. Норматив достаточности маржи платежеспособ</w:t>
      </w:r>
      <w:r>
        <w:rPr>
          <w:color w:val="000000"/>
          <w:sz w:val="28"/>
        </w:rPr>
        <w:t>ности и норматив достаточности высоколиквидных активов рассчитывается с учетом вычета суммы ответственности перестраховщика по договору перестрахования в размере 5 %.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Комментарий к стресс-тестированию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lastRenderedPageBreak/>
        <w:t>__</w:t>
      </w:r>
      <w:r>
        <w:rPr>
          <w:color w:val="000000"/>
          <w:sz w:val="28"/>
        </w:rPr>
        <w:t>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</w:t>
      </w:r>
    </w:p>
    <w:p w:rsidR="00ED075D" w:rsidRDefault="00184B60">
      <w:pPr>
        <w:spacing w:after="0"/>
        <w:jc w:val="both"/>
      </w:pPr>
      <w:bookmarkStart w:id="192" w:name="z212"/>
      <w:r>
        <w:rPr>
          <w:color w:val="000000"/>
          <w:sz w:val="28"/>
        </w:rPr>
        <w:t>      Таблица 5.3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ED075D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2"/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страхователя</w:t>
            </w:r>
          </w:p>
        </w:tc>
        <w:tc>
          <w:tcPr>
            <w:tcW w:w="1076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Сценарий с учетом вероятности дефолта (перестраховочной организации)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D075D" w:rsidRDefault="00ED075D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договора (полиса) страхования и</w:t>
            </w:r>
            <w:r>
              <w:rPr>
                <w:color w:val="000000"/>
                <w:sz w:val="20"/>
              </w:rPr>
              <w:t xml:space="preserve"> (или) дополнительного соглашения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перестраховщика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Резерв незаработанных премий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Кредитный рейтинг перестраховщика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Вероятность дефолта (PD) в соответствии с Таблицей вероятности дефолта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Убыток по выбранному сценарию (EL) (в тенге)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Резерв </w:t>
            </w:r>
            <w:r>
              <w:rPr>
                <w:color w:val="000000"/>
                <w:sz w:val="20"/>
              </w:rPr>
              <w:t>незаработанных премий с учетом вероятности дефолта (PD)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 = 4*6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= 4+7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9224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076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Норматив достаточности маржи платежеспособности после стресс-тестирования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076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Норматив достаточности высоколиквидных активов после </w:t>
            </w:r>
            <w:r>
              <w:rPr>
                <w:color w:val="000000"/>
                <w:sz w:val="20"/>
              </w:rPr>
              <w:t>стресс-тестирования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</w:tbl>
    <w:p w:rsidR="00ED075D" w:rsidRDefault="00184B60">
      <w:pPr>
        <w:spacing w:after="0"/>
        <w:jc w:val="both"/>
      </w:pPr>
      <w:bookmarkStart w:id="193" w:name="z213"/>
      <w:r>
        <w:rPr>
          <w:color w:val="000000"/>
          <w:sz w:val="28"/>
        </w:rPr>
        <w:t>      Примечание:</w:t>
      </w:r>
    </w:p>
    <w:bookmarkEnd w:id="193"/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1. Расчет по кредитному риску перестраховщика осуществляется согласно Таблице вероятности дефолта (PD) посредством снижения рейтинга перестраховщика на 1 категорию и, соответственно, возможное влияние на показатели </w:t>
      </w:r>
      <w:r>
        <w:rPr>
          <w:color w:val="000000"/>
          <w:sz w:val="28"/>
        </w:rPr>
        <w:t xml:space="preserve">пруденциальных нормативов страховой организации: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S&amp;P, Fitch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Moody’s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PD в %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ААА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Ааа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АА+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Аа1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Аа2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АА-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Аа3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А+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0,06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ВВВ+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Ваа1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0,14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Ваа2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0,18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ВВВ-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Ваа3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0,48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ВВ+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0,76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1,06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ВВ-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2,44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В+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3,82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5,2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10,07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ССС+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Саа1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14,93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ССС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Саа2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19,79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ССС-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Саа3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46,52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73,26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</w:tr>
    </w:tbl>
    <w:p w:rsidR="00ED075D" w:rsidRDefault="00184B60">
      <w:pPr>
        <w:spacing w:after="0"/>
        <w:jc w:val="both"/>
      </w:pPr>
      <w:bookmarkStart w:id="194" w:name="z214"/>
      <w:r>
        <w:rPr>
          <w:color w:val="000000"/>
          <w:sz w:val="28"/>
        </w:rPr>
        <w:t>      Комментарий к стресс-тестированию</w:t>
      </w:r>
    </w:p>
    <w:bookmarkEnd w:id="194"/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</w:t>
      </w:r>
    </w:p>
    <w:p w:rsidR="00ED075D" w:rsidRDefault="00184B60">
      <w:pPr>
        <w:spacing w:after="0"/>
        <w:jc w:val="both"/>
      </w:pPr>
      <w:bookmarkStart w:id="195" w:name="z215"/>
      <w:r>
        <w:rPr>
          <w:color w:val="000000"/>
          <w:sz w:val="28"/>
        </w:rPr>
        <w:t>      Наименование _________________________________________</w:t>
      </w:r>
    </w:p>
    <w:bookmarkEnd w:id="195"/>
    <w:p w:rsidR="00ED075D" w:rsidRDefault="00184B60">
      <w:pPr>
        <w:spacing w:after="0"/>
        <w:jc w:val="both"/>
      </w:pPr>
      <w:r>
        <w:rPr>
          <w:color w:val="000000"/>
          <w:sz w:val="28"/>
        </w:rPr>
        <w:t>Адрес 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Телефон 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Адрес электронной почты </w:t>
      </w:r>
      <w:r>
        <w:rPr>
          <w:color w:val="000000"/>
          <w:sz w:val="28"/>
        </w:rPr>
        <w:t>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Первый руководитель или лицо, уполномоченное им на подписание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стресс-тестирования ___________________________ 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Руководитель подразделения по управлению рис</w:t>
      </w:r>
      <w:r>
        <w:rPr>
          <w:color w:val="000000"/>
          <w:sz w:val="28"/>
        </w:rPr>
        <w:t>ками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 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фамилия, имя и отчество (при его наличии) подпись, телефон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8"/>
        <w:gridCol w:w="3799"/>
      </w:tblGrid>
      <w:tr w:rsidR="00ED07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форме стресс-тестирования</w:t>
            </w:r>
            <w:r>
              <w:br/>
            </w:r>
            <w:r>
              <w:rPr>
                <w:color w:val="000000"/>
                <w:sz w:val="20"/>
              </w:rPr>
              <w:t>по рискам</w:t>
            </w:r>
          </w:p>
        </w:tc>
      </w:tr>
    </w:tbl>
    <w:p w:rsidR="00ED075D" w:rsidRDefault="00184B60">
      <w:pPr>
        <w:spacing w:after="0"/>
        <w:jc w:val="both"/>
      </w:pPr>
      <w:bookmarkStart w:id="196" w:name="z217"/>
      <w:r>
        <w:rPr>
          <w:color w:val="000000"/>
          <w:sz w:val="28"/>
        </w:rPr>
        <w:t>      Пояснение по заполнению формы, предназнач</w:t>
      </w:r>
      <w:r>
        <w:rPr>
          <w:color w:val="000000"/>
          <w:sz w:val="28"/>
        </w:rPr>
        <w:t>енной для сбора административных данных</w:t>
      </w:r>
    </w:p>
    <w:p w:rsidR="00ED075D" w:rsidRDefault="00184B60">
      <w:pPr>
        <w:spacing w:after="0"/>
        <w:jc w:val="both"/>
      </w:pPr>
      <w:bookmarkStart w:id="197" w:name="z218"/>
      <w:bookmarkEnd w:id="196"/>
      <w:r>
        <w:rPr>
          <w:color w:val="000000"/>
          <w:sz w:val="28"/>
        </w:rPr>
        <w:t>      Стресс-тестирование по рискам (индекс – 1-STRESS-TEST, периодичность – ежеквартальная)</w:t>
      </w:r>
    </w:p>
    <w:p w:rsidR="00ED075D" w:rsidRDefault="00184B60">
      <w:pPr>
        <w:spacing w:after="0"/>
        <w:jc w:val="both"/>
      </w:pPr>
      <w:bookmarkStart w:id="198" w:name="z219"/>
      <w:bookmarkEnd w:id="197"/>
      <w:r>
        <w:rPr>
          <w:color w:val="000000"/>
          <w:sz w:val="28"/>
        </w:rPr>
        <w:t>      1. Настоящее пояснение по заполнению формы, предназначенной для сбора административных данных (далее – Пояснение) опр</w:t>
      </w:r>
      <w:r>
        <w:rPr>
          <w:color w:val="000000"/>
          <w:sz w:val="28"/>
        </w:rPr>
        <w:t>еделяет единые требования по заполнению формы, предназначенной для сбора административных данных "Стресс-тестирование по рискам" (далее – Форма).</w:t>
      </w:r>
    </w:p>
    <w:p w:rsidR="00ED075D" w:rsidRDefault="00184B60">
      <w:pPr>
        <w:spacing w:after="0"/>
        <w:jc w:val="both"/>
      </w:pPr>
      <w:bookmarkStart w:id="199" w:name="z220"/>
      <w:bookmarkEnd w:id="198"/>
      <w:r>
        <w:rPr>
          <w:color w:val="000000"/>
          <w:sz w:val="28"/>
        </w:rPr>
        <w:t>      2. Форма заполняется организацией ежеквартально по состоянию на конец отчетного периода.</w:t>
      </w:r>
    </w:p>
    <w:p w:rsidR="00ED075D" w:rsidRDefault="00184B60">
      <w:pPr>
        <w:spacing w:after="0"/>
        <w:jc w:val="both"/>
      </w:pPr>
      <w:bookmarkStart w:id="200" w:name="z221"/>
      <w:bookmarkEnd w:id="199"/>
      <w:r>
        <w:rPr>
          <w:color w:val="000000"/>
          <w:sz w:val="28"/>
        </w:rPr>
        <w:t>      3. Страхо</w:t>
      </w:r>
      <w:r>
        <w:rPr>
          <w:color w:val="000000"/>
          <w:sz w:val="28"/>
        </w:rPr>
        <w:t>вые (перестраховочные) организации, осуществляющие деятельность по отрасли "общее страхование", заполняют Таблицы 1 - 3, 4.1, 4.3, 5.1 - 5.3 Формы.</w:t>
      </w:r>
    </w:p>
    <w:p w:rsidR="00ED075D" w:rsidRDefault="00184B60">
      <w:pPr>
        <w:spacing w:after="0"/>
        <w:jc w:val="both"/>
      </w:pPr>
      <w:bookmarkStart w:id="201" w:name="z222"/>
      <w:bookmarkEnd w:id="200"/>
      <w:r>
        <w:rPr>
          <w:color w:val="000000"/>
          <w:sz w:val="28"/>
        </w:rPr>
        <w:t>      4. Страховые (перестраховочные) организации, осуществляющие деятельность по отрасли "страхование жизни</w:t>
      </w:r>
      <w:r>
        <w:rPr>
          <w:color w:val="000000"/>
          <w:sz w:val="28"/>
        </w:rPr>
        <w:t>", заполняют Таблицы 1 - 3, 4.1 - 4.3, 5.1 Формы.</w:t>
      </w:r>
    </w:p>
    <w:p w:rsidR="00ED075D" w:rsidRDefault="00184B60">
      <w:pPr>
        <w:spacing w:after="0"/>
        <w:jc w:val="both"/>
      </w:pPr>
      <w:bookmarkStart w:id="202" w:name="z223"/>
      <w:bookmarkEnd w:id="201"/>
      <w:r>
        <w:rPr>
          <w:color w:val="000000"/>
          <w:sz w:val="28"/>
        </w:rPr>
        <w:lastRenderedPageBreak/>
        <w:t xml:space="preserve">      5. Единица измерения, используемая при заполнении Формы, устанавливается в тенге и в процентах (до второго знака после запятой). Сумма менее 500 (пятисот) тенге округляется до 0 (нуля), а сумма, </w:t>
      </w:r>
      <w:r>
        <w:rPr>
          <w:color w:val="000000"/>
          <w:sz w:val="28"/>
        </w:rPr>
        <w:t>равная 500 (пятистам) тенге и выше, округляется до 1000 (тысячи) тенге.</w:t>
      </w:r>
    </w:p>
    <w:p w:rsidR="00ED075D" w:rsidRDefault="00184B60">
      <w:pPr>
        <w:spacing w:after="0"/>
        <w:jc w:val="both"/>
      </w:pPr>
      <w:bookmarkStart w:id="203" w:name="z224"/>
      <w:bookmarkEnd w:id="202"/>
      <w:r>
        <w:rPr>
          <w:color w:val="000000"/>
          <w:sz w:val="28"/>
        </w:rPr>
        <w:t>      6. Форму подписывают первый руководитель или лицо, уполномоченное им на подписание Формы, а также руководитель подразделения по управлению рисками.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0"/>
        <w:gridCol w:w="3897"/>
      </w:tblGrid>
      <w:tr w:rsidR="00ED07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3"/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постановлению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color w:val="000000"/>
                <w:sz w:val="20"/>
              </w:rPr>
              <w:t>и внутреннего контроля</w:t>
            </w:r>
            <w:r>
              <w:br/>
            </w:r>
            <w:r>
              <w:rPr>
                <w:color w:val="000000"/>
                <w:sz w:val="20"/>
              </w:rPr>
              <w:t>для страховых (перестраховочных)</w:t>
            </w:r>
            <w:r>
              <w:br/>
            </w:r>
            <w:r>
              <w:rPr>
                <w:color w:val="000000"/>
                <w:sz w:val="20"/>
              </w:rPr>
              <w:t>организаций, филиалов</w:t>
            </w:r>
            <w:r>
              <w:br/>
            </w:r>
            <w:r>
              <w:rPr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color w:val="000000"/>
                <w:sz w:val="20"/>
              </w:rPr>
              <w:t>организаций-нерезидентов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ED075D" w:rsidRDefault="00184B60">
      <w:pPr>
        <w:spacing w:after="0"/>
        <w:jc w:val="both"/>
      </w:pPr>
      <w:bookmarkStart w:id="204" w:name="z228"/>
      <w:r>
        <w:rPr>
          <w:color w:val="000000"/>
          <w:sz w:val="28"/>
        </w:rPr>
        <w:t>      Форма, предназначен</w:t>
      </w:r>
      <w:r>
        <w:rPr>
          <w:color w:val="000000"/>
          <w:sz w:val="28"/>
        </w:rPr>
        <w:t>ная для сбора административных данных</w:t>
      </w:r>
    </w:p>
    <w:bookmarkEnd w:id="204"/>
    <w:p w:rsidR="00ED075D" w:rsidRDefault="00184B60">
      <w:pPr>
        <w:spacing w:after="0"/>
        <w:jc w:val="both"/>
      </w:pPr>
      <w:r>
        <w:rPr>
          <w:color w:val="000000"/>
          <w:sz w:val="28"/>
        </w:rPr>
        <w:t>Представляется: в уполномоченный орган по регулированию,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 http://finreg.kz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Гэп-анализ для страхо</w:t>
      </w:r>
      <w:r>
        <w:rPr>
          <w:color w:val="000000"/>
          <w:sz w:val="28"/>
        </w:rPr>
        <w:t>вых организаций, осуществляющих деятельность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в отрасли "страхование жизни"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Индекс формы административных данных: GAP-LI1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Периодичность: ежеквартальная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Отчетный период: по состоянию на "___" _______________ 20___ года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Круг лиц, представляющих информацию: </w:t>
      </w:r>
      <w:r>
        <w:rPr>
          <w:color w:val="000000"/>
          <w:sz w:val="28"/>
        </w:rPr>
        <w:t>страховые организации,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осуществляющие деятельность в отрасли "страхование жизни"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Срок представления: ежеквартально, не позднее 15 (пятнадцатого)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рабочего дня месяца, следующего за отчетным кварталом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(наименование страховой организации)</w:t>
      </w:r>
    </w:p>
    <w:p w:rsidR="00ED075D" w:rsidRDefault="00184B60">
      <w:pPr>
        <w:spacing w:after="0"/>
        <w:jc w:val="both"/>
      </w:pPr>
      <w:bookmarkStart w:id="205" w:name="z229"/>
      <w:r>
        <w:rPr>
          <w:color w:val="000000"/>
          <w:sz w:val="28"/>
        </w:rPr>
        <w:t>      (тысяч тенге)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до погашения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1 месяца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 до 3 месяцев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 до 6 месяцев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 месяцев до 1 года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 до 3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 до 5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 до 10 лет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Свыше 10 лет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Деньги - </w:t>
            </w:r>
            <w:r>
              <w:rPr>
                <w:color w:val="000000"/>
                <w:sz w:val="20"/>
              </w:rPr>
              <w:lastRenderedPageBreak/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Вклады - всего, в том числе: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вклады в банках второго уровня Республики Казахстан, соответствующих одному из следующих требований: имеют долгосрочный кредитный рейтинг не ниже "ВВ-" по </w:t>
            </w:r>
            <w:r>
              <w:rPr>
                <w:color w:val="000000"/>
                <w:sz w:val="20"/>
              </w:rPr>
              <w:t>международной шкале агентства Standard &amp; Poor's (Стандард энд Пурс) или рейтинг аналогичного уровня одного из других рейтинговых агентств, или рейтинговую оценку не ниже "kzBB" по национальной шкале Standard &amp; Poor's (Стандард энд Пурс), или рейтинг аналог</w:t>
            </w:r>
            <w:r>
              <w:rPr>
                <w:color w:val="000000"/>
                <w:sz w:val="20"/>
              </w:rPr>
              <w:t xml:space="preserve">ичного уровня по национальной шкале одного из других </w:t>
            </w:r>
            <w:r>
              <w:rPr>
                <w:color w:val="000000"/>
                <w:sz w:val="20"/>
              </w:rPr>
              <w:lastRenderedPageBreak/>
              <w:t>рейтинговых агентств (с учетом сумм основного долга и начисленного вознаграждения), за вычетом резерва по сомнительным долгам; являются дочерними банками-резидентами, родительские банки-нерезиденты котор</w:t>
            </w:r>
            <w:r>
              <w:rPr>
                <w:color w:val="000000"/>
                <w:sz w:val="20"/>
              </w:rPr>
              <w:t>ых имеют долгосрочный кредитный рейтинг в иностранной валюте не ниже "А-" по международной шкале агентства Standard &amp; Poor's (Стандард энд Пурс) или рейтинг аналогичного уровня одного из других рейтинговых агентств (с учетом сумм основного долга и начислен</w:t>
            </w:r>
            <w:r>
              <w:rPr>
                <w:color w:val="000000"/>
                <w:sz w:val="20"/>
              </w:rPr>
              <w:t>ного вознаграждения),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вклады в </w:t>
            </w:r>
            <w:r>
              <w:rPr>
                <w:color w:val="000000"/>
                <w:sz w:val="20"/>
              </w:rPr>
              <w:lastRenderedPageBreak/>
              <w:t xml:space="preserve">банках второго уровня Республики Казахстан, имеющих долгосрочный кредитный рейтинг от "В" до "В+" по международной шкале агентства Standard &amp; Poor's (Стандард </w:t>
            </w:r>
            <w:r>
              <w:rPr>
                <w:color w:val="000000"/>
                <w:sz w:val="20"/>
              </w:rPr>
              <w:t>энд Пурс) или рейтинг аналогичного уровня одного из других рейтинговых агентств, или рейтинговую оценку от "kzB+" до "kzBВ-" по национальной шкале Standard &amp; Poor's (Стандард энд Пурс), или рейтинг аналогичного уровня по национальной шкале одного из других</w:t>
            </w:r>
            <w:r>
              <w:rPr>
                <w:color w:val="000000"/>
                <w:sz w:val="20"/>
              </w:rPr>
              <w:t xml:space="preserve"> рейтинговых агентств (с учетом сумм основного долга и начисленного вознаграждения), за вычетом резерва по </w:t>
            </w:r>
            <w:r>
              <w:rPr>
                <w:color w:val="000000"/>
                <w:sz w:val="20"/>
              </w:rPr>
              <w:lastRenderedPageBreak/>
              <w:t>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Государственные ценные бумаги Республики Казахстан (в том числе эмитированные в соответствии с </w:t>
            </w:r>
            <w:r>
              <w:rPr>
                <w:color w:val="000000"/>
                <w:sz w:val="20"/>
              </w:rPr>
              <w:t>законодательством иностранных государств), выпущенные Министерством финансов Республики Казахстан и Национальным Банком Республики Казахстан,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Долговые ценные бумаги, выпущенные местными </w:t>
            </w:r>
            <w:r>
              <w:rPr>
                <w:color w:val="000000"/>
                <w:sz w:val="20"/>
              </w:rPr>
              <w:t xml:space="preserve">исполнительными органами Республики Казахстан, включенные в официальный список фондовой биржи, осуществляющей деятельность на территории Республики Казахстан (с </w:t>
            </w:r>
            <w:r>
              <w:rPr>
                <w:color w:val="000000"/>
                <w:sz w:val="20"/>
              </w:rPr>
              <w:lastRenderedPageBreak/>
              <w:t xml:space="preserve">учетом сумм основного долга и начисленного вознаграждения), за вычетом резерва по сомнительным </w:t>
            </w:r>
            <w:r>
              <w:rPr>
                <w:color w:val="000000"/>
                <w:sz w:val="20"/>
              </w:rPr>
              <w:t>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Негосударственные ценные бумаги юридических лиц Республики Казахстан, входящих в официальный список фондовой биржи, осуществляющей деятельность на территории Республики Казахстан, в том числе: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акции </w:t>
            </w:r>
            <w:r>
              <w:rPr>
                <w:color w:val="000000"/>
                <w:sz w:val="20"/>
              </w:rPr>
              <w:t xml:space="preserve">эмитентов, имеющих долгосрочный кредитный рейтинг не ниже "ВВ-" по международной шкале агентства Standard &amp; Poor's (Стандард энд Пурс) или рейтинг аналогичного уровня одного из других рейтинговых </w:t>
            </w:r>
            <w:r>
              <w:rPr>
                <w:color w:val="000000"/>
                <w:sz w:val="20"/>
              </w:rPr>
              <w:lastRenderedPageBreak/>
              <w:t>агентств, или рейтинговую оценку не ниже "kzBB" по националь</w:t>
            </w:r>
            <w:r>
              <w:rPr>
                <w:color w:val="000000"/>
                <w:sz w:val="20"/>
              </w:rPr>
              <w:t>ной шкале Standard &amp; Poor's (Стандард энд Пурс), или рейтинг аналогичного уровня по национальной шкале одного из других рейтинговых агентств, и депозитарные расписки, базовым активом которых являются данные акции,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акции эмитентов, находящиеся в представительском списке индекса казахстанской фондовой биржи и депозитарные расписки, базовым активом которых являются данные акции, за исключением акций, </w:t>
            </w:r>
            <w:r>
              <w:rPr>
                <w:color w:val="000000"/>
                <w:sz w:val="20"/>
              </w:rPr>
              <w:lastRenderedPageBreak/>
              <w:t xml:space="preserve">указанных в строке 1.4.1, за вычетом резерва </w:t>
            </w:r>
            <w:r>
              <w:rPr>
                <w:color w:val="000000"/>
                <w:sz w:val="20"/>
              </w:rPr>
              <w:t>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1.5.3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акции эмитентов, имеющих долгосрочный кредитный рейтинг от "В" до "В+" по международной шкале агентства Standard &amp; Poor's (Стандард энд Пурс) или рейтинг аналогичного уровня одного из других рейтинговых </w:t>
            </w:r>
            <w:r>
              <w:rPr>
                <w:color w:val="000000"/>
                <w:sz w:val="20"/>
              </w:rPr>
              <w:t xml:space="preserve">агентств, или рейтинговую оценку от "kzB+" до "kzBВ-" по национальной шкале Standard &amp; Poor's (Стандард энд Пурс) или рейтинг аналогичного уровня по национальной шкале одного из других рейтинговых агентств, и депозитарные расписки, базовым активом которых </w:t>
            </w:r>
            <w:r>
              <w:rPr>
                <w:color w:val="000000"/>
                <w:sz w:val="20"/>
              </w:rPr>
              <w:lastRenderedPageBreak/>
              <w:t>являются данные акции,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1.5.4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акции, выпущенные в соответствии с законодательством Республики Казахстан о рынке ценных бумаг, допущенные к обращению на фондовой бирже в соответствии с Требованиями к эмитентам и их ценным бумагам, допускаемым к обращению на фондовой бирже, а также к отд</w:t>
            </w:r>
            <w:r>
              <w:rPr>
                <w:color w:val="000000"/>
                <w:sz w:val="20"/>
              </w:rPr>
              <w:t xml:space="preserve">ельным категориям официального списка фондовой биржи, утвержденным постановлением Правления Национального Банка Республики Казахстан от 27 марта 2017 года № </w:t>
            </w:r>
            <w:r>
              <w:rPr>
                <w:color w:val="000000"/>
                <w:sz w:val="20"/>
              </w:rPr>
              <w:lastRenderedPageBreak/>
              <w:t>54, зарегистрированным в Реестре государственной регистрации нормативных правовых актов под № 15175</w:t>
            </w:r>
            <w:r>
              <w:rPr>
                <w:color w:val="000000"/>
                <w:sz w:val="20"/>
              </w:rPr>
              <w:t xml:space="preserve"> (далее - Требования № 54), и депозитарные расписки, базовым активом которых являются данные акции, за исключением акций, указанных в строках 1.4.1, 1.4.2 и 1.4.3,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1.5.5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долговые ценные бумаги, </w:t>
            </w:r>
            <w:r>
              <w:rPr>
                <w:color w:val="000000"/>
                <w:sz w:val="20"/>
              </w:rPr>
              <w:t xml:space="preserve">выпущенные в соответствии с законодательством Республики Казахстан о рынке ценных бумаг и других государств, имеющие (эмитент которых имеет) долгосрочный кредитный </w:t>
            </w:r>
            <w:r>
              <w:rPr>
                <w:color w:val="000000"/>
                <w:sz w:val="20"/>
              </w:rPr>
              <w:lastRenderedPageBreak/>
              <w:t>рейтинг не ниже "ВВ-" по международной шкале агентства Standard &amp; Poor’s (Стандард энд Пурс)</w:t>
            </w:r>
            <w:r>
              <w:rPr>
                <w:color w:val="000000"/>
                <w:sz w:val="20"/>
              </w:rPr>
              <w:t xml:space="preserve"> или рейтинг аналогичного уровня одного из других рейтинговых агентств, или рейтинговую оценку не ниже "kzBB" по национальной шкале Standard &amp; Poor's (Стандард энд Пурс), или рейтинг аналогичного уровня по национальной шкале одного из других рейтинговых аг</w:t>
            </w:r>
            <w:r>
              <w:rPr>
                <w:color w:val="000000"/>
                <w:sz w:val="20"/>
              </w:rPr>
              <w:t>ентств (с учетом сумм основного долга и начисленного вознаграждения),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1.5.6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долговые ценные бумаги, выпущенные в соответствии </w:t>
            </w:r>
            <w:r>
              <w:rPr>
                <w:color w:val="000000"/>
                <w:sz w:val="20"/>
              </w:rPr>
              <w:lastRenderedPageBreak/>
              <w:t xml:space="preserve">с законодательством Республики Казахстан о рынке ценных бумаг и </w:t>
            </w:r>
            <w:r>
              <w:rPr>
                <w:color w:val="000000"/>
                <w:sz w:val="20"/>
              </w:rPr>
              <w:t>иностранных государств, имеющие (эмитент которых имеет) долгосрочный кредитный рейтинг от "В" до "В+" по международной шкале агентства Standard &amp; Poor’s (Стандард энд Пурс) или рейтинг аналогичного уровня одного из других рейтинговых агентств, или рейтинго</w:t>
            </w:r>
            <w:r>
              <w:rPr>
                <w:color w:val="000000"/>
                <w:sz w:val="20"/>
              </w:rPr>
              <w:t xml:space="preserve">вую оценку от "kzB+" до "kzBВ-" по национальной шкале Standard &amp; Poor's (Стандард энд Пурс), или рейтинг аналогичного уровня по национальной шкале одного из других рейтинговых агентств (с </w:t>
            </w:r>
            <w:r>
              <w:rPr>
                <w:color w:val="000000"/>
                <w:sz w:val="20"/>
              </w:rPr>
              <w:lastRenderedPageBreak/>
              <w:t>учетом сумм основного долга и начисленного вознаграждения), за вычет</w:t>
            </w:r>
            <w:r>
              <w:rPr>
                <w:color w:val="000000"/>
                <w:sz w:val="20"/>
              </w:rPr>
              <w:t>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1.5.7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долговые ценные бумаги, допущенные к обращению на фондовой бирже в соответствии с Требованиями № 54, за исключением долговых ценных бумаг, указанных в строках 1.4.5 и 1.4.6 (с учетом сумм основного </w:t>
            </w:r>
            <w:r>
              <w:rPr>
                <w:color w:val="000000"/>
                <w:sz w:val="20"/>
              </w:rPr>
              <w:t>долга и начисленного вознаграждения),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Акции акционерного общества "Фонд гарантирования страховых выплат",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Ценные бумаги, </w:t>
            </w:r>
            <w:r>
              <w:rPr>
                <w:color w:val="000000"/>
                <w:sz w:val="20"/>
              </w:rPr>
              <w:lastRenderedPageBreak/>
              <w:t xml:space="preserve">имеющие </w:t>
            </w:r>
            <w:r>
              <w:rPr>
                <w:color w:val="000000"/>
                <w:sz w:val="20"/>
              </w:rPr>
              <w:t>статус государственных, выпущенные центральными правительствами иностранных государств, имеющих суверенную рейтинговую оценку не ниже "В-" по международной шкале агентства Standard &amp; Poor's (Стандард энд Пурс), или рейтинг аналогичного уровня одного из дру</w:t>
            </w:r>
            <w:r>
              <w:rPr>
                <w:color w:val="000000"/>
                <w:sz w:val="20"/>
              </w:rPr>
              <w:t>гих рейтинговых агентств,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Негосударственные ценные бумаги, выпущенные иностранными организациями: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1.8.1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акции эмитентов, имеющих международную рейтинговую оценку не ниже "ВВВ-"</w:t>
            </w:r>
            <w:r>
              <w:rPr>
                <w:color w:val="000000"/>
                <w:sz w:val="20"/>
              </w:rPr>
              <w:t xml:space="preserve"> агентства </w:t>
            </w:r>
            <w:r>
              <w:rPr>
                <w:color w:val="000000"/>
                <w:sz w:val="20"/>
              </w:rPr>
              <w:lastRenderedPageBreak/>
              <w:t>Standard &amp; Poor's (Стандард энд Пурс), или рейтинг аналогичного уровня одного из других рейтинговых агентств, и депозитарные расписки, базовым активом которых являются данные акции,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1.8.2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долговые ценные бумаги, имеющие международную рейтинговую оценку не ниже "ВВВ-" агентства Standard &amp; Poor's (Стандард энд Пурс), или рейтинг аналогичного уровня одного из других рейтинговых агентств (с учетом сумм основного долга и начисленного возна</w:t>
            </w:r>
            <w:r>
              <w:rPr>
                <w:color w:val="000000"/>
                <w:sz w:val="20"/>
              </w:rPr>
              <w:t xml:space="preserve">граждения), за вычетом резерва по </w:t>
            </w:r>
            <w:r>
              <w:rPr>
                <w:color w:val="000000"/>
                <w:sz w:val="20"/>
              </w:rPr>
              <w:lastRenderedPageBreak/>
              <w:t>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Ценные бумаги международных финансовых организаций, перечень которых определен пунктом 39 Нормативных значений и методик расчетов пруденциальных нормативов страховой (перестраховочной) организации и страховой группы и иных обязательных к соблюдению норм и </w:t>
            </w:r>
            <w:r>
              <w:rPr>
                <w:color w:val="000000"/>
                <w:sz w:val="20"/>
              </w:rPr>
              <w:t xml:space="preserve">лимитов, установленных постановлением Правления Национального Банка Республики Казахстан от 26 декабря 2016 года № 304, зарегистрированным в Реестре государственной регистрации нормативных правовых актов под № </w:t>
            </w:r>
            <w:r>
              <w:rPr>
                <w:color w:val="000000"/>
                <w:sz w:val="20"/>
              </w:rPr>
              <w:lastRenderedPageBreak/>
              <w:t>14794 (далее - Нормативы)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(Ландон буллиан маркет ассосиэйшн) и обозначенным в документах данной</w:t>
            </w:r>
            <w:r>
              <w:rPr>
                <w:color w:val="000000"/>
                <w:sz w:val="20"/>
              </w:rPr>
              <w:t xml:space="preserve"> ассоциации как стандарт "Лондонская качественная поставка" ("London Good Delivery") ("Ландон гуд деливери") и металлические депозиты, в том числе в банках-нерезидентах Республики Казахстан, обладающих рейтинговой оценкой не ниже "АA" </w:t>
            </w:r>
            <w:r>
              <w:rPr>
                <w:color w:val="000000"/>
                <w:sz w:val="20"/>
              </w:rPr>
              <w:lastRenderedPageBreak/>
              <w:t>по международной шкал</w:t>
            </w:r>
            <w:r>
              <w:rPr>
                <w:color w:val="000000"/>
                <w:sz w:val="20"/>
              </w:rPr>
              <w:t>е агентства Standard &amp; Poor’s (Стандард энд Пурс), или рейтингом аналогичного уровня одного из других рейтинговых агентств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Паи - всего, в том числе: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1.11.1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паи, соответствующие требованиям подпункта 23)</w:t>
            </w:r>
            <w:r>
              <w:rPr>
                <w:color w:val="000000"/>
                <w:sz w:val="20"/>
              </w:rPr>
              <w:t xml:space="preserve"> пункта 38 Нормативов,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1.11.2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паи, соответствующие требованиям подпункта 24) пункта 38 Нормативов,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1.11.3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паи открытого и интервального </w:t>
            </w:r>
            <w:r>
              <w:rPr>
                <w:color w:val="000000"/>
                <w:sz w:val="20"/>
              </w:rPr>
              <w:t>паевого инвестиционного фонда, за вычетом резерва по сомнительным долгам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1.12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Инструменты исламского финансирования, соответствующие требованиям подпунктов 25), 26) пункта 38 Нормативов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Требования к эмитентам ценных </w:t>
            </w:r>
            <w:r>
              <w:rPr>
                <w:color w:val="000000"/>
                <w:sz w:val="20"/>
              </w:rPr>
              <w:t>бумаг по выплате номинальной стоимости ценных бумаг, возникшие в связи с истечением срока их обращения, предусмотренного проспектом выпуска ценных бумаг (не просроченные по условиям проспекта выпуска ценных бумаг)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Активы по балансу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Обязательства по классам страхования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жизни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Аннуитетное страхование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Страхование от </w:t>
            </w:r>
            <w:r>
              <w:rPr>
                <w:color w:val="000000"/>
                <w:sz w:val="20"/>
              </w:rPr>
              <w:lastRenderedPageBreak/>
              <w:t>несчастных случаев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3.4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Страхование на случай болезни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гэп (строка 1- строка 3)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Показатель гэп в процентах от активов (строка 4/строка 2)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Кумулятивный гэп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184B6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Кумулятивный гэп в процентах от активов (строка 6/строка 2)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  <w:tr w:rsidR="00ED075D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075D" w:rsidRDefault="00ED075D">
            <w:pPr>
              <w:spacing w:after="20"/>
              <w:ind w:left="20"/>
              <w:jc w:val="both"/>
            </w:pPr>
          </w:p>
          <w:p w:rsidR="00ED075D" w:rsidRDefault="00ED075D">
            <w:pPr>
              <w:spacing w:after="20"/>
              <w:ind w:left="20"/>
              <w:jc w:val="both"/>
            </w:pPr>
          </w:p>
        </w:tc>
      </w:tr>
    </w:tbl>
    <w:p w:rsidR="00ED075D" w:rsidRDefault="00184B60">
      <w:pPr>
        <w:spacing w:after="0"/>
        <w:jc w:val="both"/>
      </w:pPr>
      <w:bookmarkStart w:id="206" w:name="z230"/>
      <w:r>
        <w:rPr>
          <w:color w:val="000000"/>
          <w:sz w:val="28"/>
        </w:rPr>
        <w:t>      Примечание: пояснение по заполнению формы, предназначенной</w:t>
      </w:r>
    </w:p>
    <w:bookmarkEnd w:id="206"/>
    <w:p w:rsidR="00ED075D" w:rsidRDefault="00184B60">
      <w:pPr>
        <w:spacing w:after="0"/>
        <w:jc w:val="both"/>
      </w:pPr>
      <w:r>
        <w:rPr>
          <w:color w:val="000000"/>
          <w:sz w:val="28"/>
        </w:rPr>
        <w:t>для сбора административных данных, приведено в приложении к настоящей форме.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Наименование 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 xml:space="preserve">Адрес </w:t>
      </w:r>
      <w:r>
        <w:rPr>
          <w:color w:val="000000"/>
          <w:sz w:val="28"/>
        </w:rPr>
        <w:t>________________________________________________________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Телефон______________________________________________________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Адрес электронной почты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Первый руководитель или лицо, уполномоченное им на подписание гэп-анализа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</w:t>
      </w:r>
      <w:r>
        <w:rPr>
          <w:color w:val="000000"/>
          <w:sz w:val="28"/>
        </w:rPr>
        <w:t>) подпись, телефон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Руководитель подразделения по управлению рисками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_____________________________________________________________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 подпись, телефон</w:t>
      </w:r>
    </w:p>
    <w:p w:rsidR="00ED075D" w:rsidRDefault="00184B60">
      <w:pPr>
        <w:spacing w:after="0"/>
        <w:jc w:val="both"/>
      </w:pPr>
      <w:r>
        <w:rPr>
          <w:color w:val="000000"/>
          <w:sz w:val="28"/>
        </w:rPr>
        <w:t>Дата "_____" ___________ 20___ года</w:t>
      </w:r>
    </w:p>
    <w:p w:rsidR="00ED075D" w:rsidRDefault="00184B60">
      <w:pPr>
        <w:spacing w:after="0"/>
      </w:pPr>
      <w:r>
        <w:br/>
      </w:r>
      <w:r>
        <w:br/>
      </w:r>
    </w:p>
    <w:p w:rsidR="00ED075D" w:rsidRDefault="00184B60">
      <w:pPr>
        <w:pStyle w:val="disclaimer"/>
      </w:pPr>
      <w:r>
        <w:rPr>
          <w:color w:val="000000"/>
        </w:rPr>
        <w:t xml:space="preserve">© 2012. РГП на ПХВ «Институт </w:t>
      </w:r>
      <w:r>
        <w:rPr>
          <w:color w:val="000000"/>
        </w:rPr>
        <w:t>законодательства и правовой информации Республики Казахстан» Министерства юстиции Республики Казахстан</w:t>
      </w:r>
    </w:p>
    <w:sectPr w:rsidR="00ED075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5D"/>
    <w:rsid w:val="00184B60"/>
    <w:rsid w:val="00ED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8508</Words>
  <Characters>48496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56891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2024-05-24T06:41:00Z</dcterms:created>
  <dcterms:modified xsi:type="dcterms:W3CDTF">2024-05-24T06:41:00Z</dcterms:modified>
</cp:coreProperties>
</file>