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579EB" w14:textId="77777777" w:rsidR="00BF74F3" w:rsidRPr="00DB1B6C" w:rsidRDefault="00BF74F3" w:rsidP="00B565BD">
      <w:pPr>
        <w:spacing w:after="0" w:line="240" w:lineRule="auto"/>
        <w:contextualSpacing/>
        <w:jc w:val="center"/>
        <w:rPr>
          <w:rFonts w:cs="Times New Roman"/>
          <w:b/>
          <w:szCs w:val="28"/>
        </w:rPr>
      </w:pPr>
      <w:bookmarkStart w:id="0" w:name="_Hlk188254568"/>
      <w:bookmarkEnd w:id="0"/>
      <w:r w:rsidRPr="00DB1B6C">
        <w:rPr>
          <w:noProof/>
          <w:lang w:eastAsia="ru-RU"/>
        </w:rPr>
        <w:drawing>
          <wp:anchor distT="0" distB="0" distL="114300" distR="114300" simplePos="0" relativeHeight="251659264" behindDoc="0" locked="0" layoutInCell="1" allowOverlap="1" wp14:anchorId="440BDBD0" wp14:editId="15FC83FF">
            <wp:simplePos x="0" y="0"/>
            <wp:positionH relativeFrom="margin">
              <wp:posOffset>1979930</wp:posOffset>
            </wp:positionH>
            <wp:positionV relativeFrom="paragraph">
              <wp:posOffset>53340</wp:posOffset>
            </wp:positionV>
            <wp:extent cx="1996440" cy="1516380"/>
            <wp:effectExtent l="0" t="0" r="3810" b="7620"/>
            <wp:wrapTopAndBottom/>
            <wp:docPr id="1709577677" name="Рисунок 170957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rotWithShape="1">
                    <a:blip r:embed="rId8" cstate="print">
                      <a:extLst>
                        <a:ext uri="{28A0092B-C50C-407E-A947-70E740481C1C}">
                          <a14:useLocalDpi xmlns:a14="http://schemas.microsoft.com/office/drawing/2010/main" val="0"/>
                        </a:ext>
                      </a:extLst>
                    </a:blip>
                    <a:srcRect l="17976" r="16055" b="35785"/>
                    <a:stretch/>
                  </pic:blipFill>
                  <pic:spPr bwMode="auto">
                    <a:xfrm>
                      <a:off x="0" y="0"/>
                      <a:ext cx="1996440" cy="1516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531C77" w14:textId="77777777" w:rsidR="00BF74F3" w:rsidRPr="00DB1B6C" w:rsidRDefault="00BF74F3" w:rsidP="00B565BD">
      <w:pPr>
        <w:spacing w:after="0" w:line="240" w:lineRule="auto"/>
        <w:contextualSpacing/>
        <w:jc w:val="center"/>
        <w:rPr>
          <w:rFonts w:cs="Times New Roman"/>
          <w:b/>
          <w:szCs w:val="28"/>
        </w:rPr>
      </w:pPr>
    </w:p>
    <w:p w14:paraId="4577D0E1" w14:textId="77777777" w:rsidR="00BF74F3" w:rsidRDefault="00BF74F3" w:rsidP="00B565BD">
      <w:pPr>
        <w:spacing w:after="0" w:line="240" w:lineRule="auto"/>
        <w:contextualSpacing/>
        <w:jc w:val="center"/>
        <w:rPr>
          <w:rFonts w:cs="Times New Roman"/>
          <w:b/>
          <w:szCs w:val="28"/>
        </w:rPr>
      </w:pPr>
    </w:p>
    <w:p w14:paraId="5ED648BA" w14:textId="77777777" w:rsidR="00161F11" w:rsidRPr="00DB1B6C" w:rsidRDefault="00161F11" w:rsidP="00B565BD">
      <w:pPr>
        <w:spacing w:after="0" w:line="240" w:lineRule="auto"/>
        <w:contextualSpacing/>
        <w:jc w:val="center"/>
        <w:rPr>
          <w:rFonts w:cs="Times New Roman"/>
          <w:b/>
          <w:szCs w:val="28"/>
        </w:rPr>
      </w:pPr>
    </w:p>
    <w:p w14:paraId="209524CD" w14:textId="77777777" w:rsidR="00BF74F3" w:rsidRPr="00DB1B6C" w:rsidRDefault="00BF74F3" w:rsidP="00B565BD">
      <w:pPr>
        <w:spacing w:after="0" w:line="240" w:lineRule="auto"/>
        <w:contextualSpacing/>
        <w:jc w:val="center"/>
        <w:rPr>
          <w:rFonts w:cs="Times New Roman"/>
          <w:b/>
          <w:szCs w:val="28"/>
        </w:rPr>
      </w:pPr>
    </w:p>
    <w:p w14:paraId="14B196E1" w14:textId="77777777" w:rsidR="00BF74F3" w:rsidRPr="00DB1B6C" w:rsidRDefault="00BF74F3" w:rsidP="00B565BD">
      <w:pPr>
        <w:spacing w:after="0" w:line="240" w:lineRule="auto"/>
        <w:contextualSpacing/>
        <w:jc w:val="center"/>
        <w:rPr>
          <w:rFonts w:cs="Times New Roman"/>
          <w:b/>
          <w:szCs w:val="28"/>
        </w:rPr>
      </w:pPr>
    </w:p>
    <w:p w14:paraId="7BF5F75F" w14:textId="77777777" w:rsidR="00BF74F3" w:rsidRPr="00DB1B6C" w:rsidRDefault="00BF74F3" w:rsidP="00B565BD">
      <w:pPr>
        <w:spacing w:after="0" w:line="240" w:lineRule="auto"/>
        <w:contextualSpacing/>
        <w:jc w:val="center"/>
        <w:rPr>
          <w:rFonts w:cs="Times New Roman"/>
          <w:b/>
          <w:szCs w:val="28"/>
        </w:rPr>
      </w:pPr>
    </w:p>
    <w:p w14:paraId="261FFC36" w14:textId="77777777" w:rsidR="00BF74F3" w:rsidRPr="00DB1B6C" w:rsidRDefault="00BF74F3" w:rsidP="00B565BD">
      <w:pPr>
        <w:spacing w:after="0" w:line="240" w:lineRule="auto"/>
        <w:contextualSpacing/>
        <w:jc w:val="center"/>
        <w:rPr>
          <w:rFonts w:cs="Times New Roman"/>
          <w:b/>
          <w:szCs w:val="28"/>
        </w:rPr>
      </w:pPr>
    </w:p>
    <w:p w14:paraId="341B7178" w14:textId="77777777" w:rsidR="00BF74F3" w:rsidRPr="00DB1B6C" w:rsidRDefault="00BF74F3" w:rsidP="00B565BD">
      <w:pPr>
        <w:spacing w:after="0" w:line="240" w:lineRule="auto"/>
        <w:contextualSpacing/>
        <w:jc w:val="center"/>
        <w:rPr>
          <w:rFonts w:cs="Times New Roman"/>
          <w:b/>
          <w:szCs w:val="28"/>
        </w:rPr>
      </w:pPr>
    </w:p>
    <w:p w14:paraId="1BDCD7DF" w14:textId="77777777" w:rsidR="00BF74F3" w:rsidRPr="00DB1B6C" w:rsidRDefault="00BF74F3" w:rsidP="00B565BD">
      <w:pPr>
        <w:spacing w:after="0" w:line="240" w:lineRule="auto"/>
        <w:contextualSpacing/>
        <w:jc w:val="center"/>
        <w:rPr>
          <w:rFonts w:cs="Times New Roman"/>
          <w:b/>
          <w:szCs w:val="28"/>
        </w:rPr>
      </w:pPr>
    </w:p>
    <w:p w14:paraId="0252403C" w14:textId="77777777" w:rsidR="00BF74F3" w:rsidRPr="00DB1B6C" w:rsidRDefault="00BF74F3" w:rsidP="00B565BD">
      <w:pPr>
        <w:spacing w:after="0" w:line="240" w:lineRule="auto"/>
        <w:contextualSpacing/>
        <w:jc w:val="center"/>
        <w:rPr>
          <w:rFonts w:cs="Times New Roman"/>
          <w:b/>
          <w:szCs w:val="28"/>
        </w:rPr>
      </w:pPr>
    </w:p>
    <w:p w14:paraId="2876F672" w14:textId="77777777" w:rsidR="00BF74F3" w:rsidRPr="00DB1B6C" w:rsidRDefault="00732B90" w:rsidP="00B565BD">
      <w:pPr>
        <w:spacing w:after="0" w:line="240" w:lineRule="auto"/>
        <w:contextualSpacing/>
        <w:jc w:val="center"/>
        <w:rPr>
          <w:rFonts w:ascii="Times New Roman" w:hAnsi="Times New Roman" w:cs="Times New Roman"/>
          <w:b/>
          <w:sz w:val="28"/>
          <w:szCs w:val="28"/>
        </w:rPr>
      </w:pPr>
      <w:r w:rsidRPr="00DB1B6C">
        <w:rPr>
          <w:rFonts w:ascii="Times New Roman" w:hAnsi="Times New Roman" w:cs="Times New Roman"/>
          <w:b/>
          <w:sz w:val="28"/>
          <w:szCs w:val="28"/>
        </w:rPr>
        <w:t>ИССЛЕДОВАНИЕ</w:t>
      </w:r>
    </w:p>
    <w:p w14:paraId="76D9332D" w14:textId="77777777" w:rsidR="00BF74F3" w:rsidRPr="00DB1B6C" w:rsidRDefault="00732B90" w:rsidP="00B565BD">
      <w:pPr>
        <w:spacing w:after="0" w:line="240" w:lineRule="auto"/>
        <w:contextualSpacing/>
        <w:jc w:val="center"/>
        <w:rPr>
          <w:rFonts w:ascii="Times New Roman" w:hAnsi="Times New Roman" w:cs="Times New Roman"/>
          <w:b/>
          <w:sz w:val="28"/>
          <w:szCs w:val="28"/>
        </w:rPr>
      </w:pPr>
      <w:r w:rsidRPr="00DB1B6C">
        <w:rPr>
          <w:rFonts w:ascii="Times New Roman" w:hAnsi="Times New Roman" w:cs="Times New Roman"/>
          <w:b/>
          <w:sz w:val="28"/>
          <w:szCs w:val="28"/>
        </w:rPr>
        <w:t>«</w:t>
      </w:r>
      <w:r w:rsidR="00BF74F3" w:rsidRPr="00DB1B6C">
        <w:rPr>
          <w:rFonts w:ascii="Times New Roman" w:hAnsi="Times New Roman" w:cs="Times New Roman"/>
          <w:b/>
          <w:sz w:val="28"/>
          <w:szCs w:val="28"/>
        </w:rPr>
        <w:t>О</w:t>
      </w:r>
      <w:r w:rsidRPr="00DB1B6C">
        <w:rPr>
          <w:rFonts w:ascii="Times New Roman" w:hAnsi="Times New Roman" w:cs="Times New Roman"/>
          <w:b/>
          <w:sz w:val="28"/>
          <w:szCs w:val="28"/>
        </w:rPr>
        <w:t>Б ОПЫТЕ ФУНКЦИОНИРОВАНИЯ ГОСУДАРСТВЕННОЙ СИСТЕМЫ ЗАЩИТЫ ПРАВ ЧЕЛОВЕКА В РЕСПУБЛИКЕ КАЗАХСТАН ПО ПОВЫШЕНИЮ ПРАВОВОЙ ГРАМОТНОСТИ НАСЕЛЕНИЯ И ФОРМИРОВАНИЮ КУЛЬТУРЫ ПРАВ ЧЕЛОВЕКА»</w:t>
      </w:r>
      <w:r w:rsidR="00BF74F3" w:rsidRPr="00DB1B6C">
        <w:rPr>
          <w:rFonts w:ascii="Times New Roman" w:hAnsi="Times New Roman" w:cs="Times New Roman"/>
          <w:b/>
          <w:sz w:val="28"/>
          <w:szCs w:val="28"/>
        </w:rPr>
        <w:t xml:space="preserve"> </w:t>
      </w:r>
    </w:p>
    <w:p w14:paraId="058D4C4C" w14:textId="77777777" w:rsidR="00BF74F3" w:rsidRPr="00DB1B6C" w:rsidRDefault="00BF74F3" w:rsidP="00B565BD">
      <w:pPr>
        <w:spacing w:after="0" w:line="240" w:lineRule="auto"/>
        <w:contextualSpacing/>
        <w:jc w:val="center"/>
        <w:rPr>
          <w:rFonts w:cs="Times New Roman"/>
          <w:b/>
          <w:szCs w:val="28"/>
        </w:rPr>
      </w:pPr>
      <w:bookmarkStart w:id="1" w:name="_Hlk161424565"/>
      <w:bookmarkEnd w:id="1"/>
    </w:p>
    <w:p w14:paraId="18B4B855" w14:textId="77777777" w:rsidR="00BF74F3" w:rsidRPr="00DB1B6C" w:rsidRDefault="00BF74F3" w:rsidP="00B565BD">
      <w:pPr>
        <w:spacing w:after="0" w:line="240" w:lineRule="auto"/>
        <w:contextualSpacing/>
        <w:jc w:val="center"/>
        <w:rPr>
          <w:rFonts w:cs="Times New Roman"/>
          <w:b/>
          <w:szCs w:val="28"/>
        </w:rPr>
      </w:pPr>
    </w:p>
    <w:p w14:paraId="68105B9C" w14:textId="77777777" w:rsidR="00BF74F3" w:rsidRPr="00DB1B6C" w:rsidRDefault="00BF74F3" w:rsidP="00B565BD">
      <w:pPr>
        <w:spacing w:after="0" w:line="240" w:lineRule="auto"/>
        <w:contextualSpacing/>
        <w:jc w:val="center"/>
        <w:rPr>
          <w:rFonts w:cs="Times New Roman"/>
          <w:b/>
          <w:szCs w:val="28"/>
        </w:rPr>
      </w:pPr>
    </w:p>
    <w:p w14:paraId="56975B7E" w14:textId="77777777" w:rsidR="00BF74F3" w:rsidRPr="00DB1B6C" w:rsidRDefault="00BF74F3" w:rsidP="00B565BD">
      <w:pPr>
        <w:spacing w:after="0" w:line="240" w:lineRule="auto"/>
        <w:contextualSpacing/>
        <w:jc w:val="center"/>
        <w:rPr>
          <w:rFonts w:cs="Times New Roman"/>
          <w:b/>
          <w:szCs w:val="28"/>
        </w:rPr>
      </w:pPr>
    </w:p>
    <w:p w14:paraId="079DD93A" w14:textId="77777777" w:rsidR="00BF74F3" w:rsidRPr="00DB1B6C" w:rsidRDefault="00BF74F3" w:rsidP="00B565BD">
      <w:pPr>
        <w:spacing w:after="0" w:line="240" w:lineRule="auto"/>
        <w:contextualSpacing/>
        <w:jc w:val="center"/>
        <w:rPr>
          <w:rFonts w:cs="Times New Roman"/>
          <w:b/>
          <w:szCs w:val="28"/>
        </w:rPr>
      </w:pPr>
    </w:p>
    <w:p w14:paraId="4DA3417D" w14:textId="77777777" w:rsidR="00BF74F3" w:rsidRPr="00DB1B6C" w:rsidRDefault="00BF74F3" w:rsidP="00B565BD">
      <w:pPr>
        <w:spacing w:after="0" w:line="240" w:lineRule="auto"/>
        <w:contextualSpacing/>
        <w:jc w:val="center"/>
        <w:rPr>
          <w:rFonts w:cs="Times New Roman"/>
          <w:b/>
          <w:szCs w:val="28"/>
        </w:rPr>
      </w:pPr>
    </w:p>
    <w:p w14:paraId="0B1433D4" w14:textId="77777777" w:rsidR="00BF74F3" w:rsidRPr="00DB1B6C" w:rsidRDefault="00BF74F3" w:rsidP="00B565BD">
      <w:pPr>
        <w:spacing w:after="0" w:line="240" w:lineRule="auto"/>
        <w:contextualSpacing/>
        <w:jc w:val="center"/>
        <w:rPr>
          <w:rFonts w:cs="Times New Roman"/>
          <w:b/>
          <w:szCs w:val="28"/>
        </w:rPr>
      </w:pPr>
    </w:p>
    <w:p w14:paraId="2114F035" w14:textId="77777777" w:rsidR="00BF74F3" w:rsidRPr="00DB1B6C" w:rsidRDefault="00BF74F3" w:rsidP="00B565BD">
      <w:pPr>
        <w:spacing w:after="0" w:line="240" w:lineRule="auto"/>
        <w:contextualSpacing/>
        <w:jc w:val="center"/>
        <w:rPr>
          <w:rFonts w:cs="Times New Roman"/>
          <w:b/>
          <w:szCs w:val="28"/>
        </w:rPr>
      </w:pPr>
    </w:p>
    <w:p w14:paraId="3B4FF0D4" w14:textId="77777777" w:rsidR="00BF74F3" w:rsidRPr="00DB1B6C" w:rsidRDefault="00BF74F3" w:rsidP="00B565BD">
      <w:pPr>
        <w:spacing w:after="0" w:line="240" w:lineRule="auto"/>
        <w:contextualSpacing/>
        <w:jc w:val="center"/>
        <w:rPr>
          <w:rFonts w:cs="Times New Roman"/>
          <w:b/>
          <w:szCs w:val="28"/>
        </w:rPr>
      </w:pPr>
    </w:p>
    <w:p w14:paraId="04D6CB1D" w14:textId="77777777" w:rsidR="00BF74F3" w:rsidRPr="00DB1B6C" w:rsidRDefault="00BF74F3" w:rsidP="00B565BD">
      <w:pPr>
        <w:spacing w:after="0" w:line="240" w:lineRule="auto"/>
        <w:contextualSpacing/>
        <w:jc w:val="center"/>
        <w:rPr>
          <w:rFonts w:cs="Times New Roman"/>
          <w:b/>
          <w:szCs w:val="28"/>
        </w:rPr>
      </w:pPr>
    </w:p>
    <w:p w14:paraId="3F3ABFB2" w14:textId="77777777" w:rsidR="00BF74F3" w:rsidRPr="00DB1B6C" w:rsidRDefault="00BF74F3" w:rsidP="00B565BD">
      <w:pPr>
        <w:spacing w:after="0" w:line="240" w:lineRule="auto"/>
        <w:contextualSpacing/>
        <w:jc w:val="center"/>
        <w:rPr>
          <w:rFonts w:cs="Times New Roman"/>
          <w:b/>
          <w:szCs w:val="28"/>
        </w:rPr>
      </w:pPr>
    </w:p>
    <w:p w14:paraId="4BD8F74A" w14:textId="77777777" w:rsidR="00BF74F3" w:rsidRPr="00DB1B6C" w:rsidRDefault="00BF74F3" w:rsidP="00B565BD">
      <w:pPr>
        <w:spacing w:after="0" w:line="240" w:lineRule="auto"/>
        <w:contextualSpacing/>
        <w:jc w:val="center"/>
        <w:rPr>
          <w:rFonts w:cs="Times New Roman"/>
          <w:b/>
          <w:szCs w:val="28"/>
        </w:rPr>
      </w:pPr>
    </w:p>
    <w:p w14:paraId="2803386E" w14:textId="77777777" w:rsidR="00BF74F3" w:rsidRPr="00DB1B6C" w:rsidRDefault="00BF74F3" w:rsidP="00B565BD">
      <w:pPr>
        <w:spacing w:after="0" w:line="240" w:lineRule="auto"/>
        <w:contextualSpacing/>
        <w:jc w:val="center"/>
        <w:rPr>
          <w:rFonts w:cs="Times New Roman"/>
          <w:b/>
          <w:szCs w:val="28"/>
        </w:rPr>
      </w:pPr>
    </w:p>
    <w:p w14:paraId="1E98A3E9" w14:textId="77777777" w:rsidR="00BF74F3" w:rsidRPr="00DB1B6C" w:rsidRDefault="00BF74F3" w:rsidP="00B565BD">
      <w:pPr>
        <w:spacing w:after="0" w:line="240" w:lineRule="auto"/>
        <w:contextualSpacing/>
        <w:jc w:val="center"/>
        <w:rPr>
          <w:rFonts w:cs="Times New Roman"/>
          <w:b/>
          <w:szCs w:val="28"/>
        </w:rPr>
      </w:pPr>
    </w:p>
    <w:p w14:paraId="60D4F437" w14:textId="77777777" w:rsidR="00BF74F3" w:rsidRPr="00DB1B6C" w:rsidRDefault="00BF74F3" w:rsidP="00B565BD">
      <w:pPr>
        <w:spacing w:after="0" w:line="240" w:lineRule="auto"/>
        <w:contextualSpacing/>
        <w:jc w:val="center"/>
        <w:rPr>
          <w:rFonts w:cs="Times New Roman"/>
          <w:b/>
          <w:szCs w:val="28"/>
        </w:rPr>
      </w:pPr>
    </w:p>
    <w:p w14:paraId="64A9C243" w14:textId="77777777" w:rsidR="00BF74F3" w:rsidRPr="00DB1B6C" w:rsidRDefault="00BF74F3" w:rsidP="00B565BD">
      <w:pPr>
        <w:spacing w:after="0" w:line="240" w:lineRule="auto"/>
        <w:contextualSpacing/>
        <w:jc w:val="center"/>
        <w:rPr>
          <w:rFonts w:cs="Times New Roman"/>
          <w:b/>
          <w:szCs w:val="28"/>
        </w:rPr>
      </w:pPr>
    </w:p>
    <w:p w14:paraId="5F8E6DD6" w14:textId="77777777" w:rsidR="00BF74F3" w:rsidRDefault="00BF74F3" w:rsidP="00B565BD">
      <w:pPr>
        <w:spacing w:after="0" w:line="240" w:lineRule="auto"/>
        <w:contextualSpacing/>
        <w:jc w:val="center"/>
        <w:rPr>
          <w:rFonts w:cs="Times New Roman"/>
          <w:b/>
          <w:szCs w:val="28"/>
        </w:rPr>
      </w:pPr>
    </w:p>
    <w:p w14:paraId="7E1DE13F" w14:textId="77777777" w:rsidR="00B13B5F" w:rsidRDefault="00B13B5F" w:rsidP="00B565BD">
      <w:pPr>
        <w:spacing w:after="0" w:line="240" w:lineRule="auto"/>
        <w:contextualSpacing/>
        <w:jc w:val="center"/>
        <w:rPr>
          <w:rFonts w:cs="Times New Roman"/>
          <w:b/>
          <w:szCs w:val="28"/>
        </w:rPr>
      </w:pPr>
    </w:p>
    <w:p w14:paraId="5B571703" w14:textId="77777777" w:rsidR="00B13B5F" w:rsidRDefault="00B13B5F" w:rsidP="00B565BD">
      <w:pPr>
        <w:spacing w:after="0" w:line="240" w:lineRule="auto"/>
        <w:contextualSpacing/>
        <w:jc w:val="center"/>
        <w:rPr>
          <w:rFonts w:cs="Times New Roman"/>
          <w:b/>
          <w:szCs w:val="28"/>
        </w:rPr>
      </w:pPr>
    </w:p>
    <w:p w14:paraId="371AA1EF" w14:textId="77777777" w:rsidR="00B13B5F" w:rsidRDefault="00B13B5F" w:rsidP="00B565BD">
      <w:pPr>
        <w:spacing w:after="0" w:line="240" w:lineRule="auto"/>
        <w:contextualSpacing/>
        <w:jc w:val="center"/>
        <w:rPr>
          <w:rFonts w:cs="Times New Roman"/>
          <w:b/>
          <w:szCs w:val="28"/>
        </w:rPr>
      </w:pPr>
    </w:p>
    <w:p w14:paraId="13C3317B" w14:textId="77777777" w:rsidR="00B13B5F" w:rsidRDefault="00B13B5F" w:rsidP="00B565BD">
      <w:pPr>
        <w:spacing w:after="0" w:line="240" w:lineRule="auto"/>
        <w:contextualSpacing/>
        <w:jc w:val="center"/>
        <w:rPr>
          <w:rFonts w:cs="Times New Roman"/>
          <w:b/>
          <w:szCs w:val="28"/>
        </w:rPr>
      </w:pPr>
    </w:p>
    <w:p w14:paraId="424E057D" w14:textId="77777777" w:rsidR="00B13B5F" w:rsidRDefault="00B13B5F" w:rsidP="00B565BD">
      <w:pPr>
        <w:spacing w:after="0" w:line="240" w:lineRule="auto"/>
        <w:contextualSpacing/>
        <w:jc w:val="center"/>
        <w:rPr>
          <w:rFonts w:cs="Times New Roman"/>
          <w:b/>
          <w:szCs w:val="28"/>
        </w:rPr>
      </w:pPr>
    </w:p>
    <w:p w14:paraId="46356307" w14:textId="77777777" w:rsidR="00B13B5F" w:rsidRPr="00DB1B6C" w:rsidRDefault="00B13B5F" w:rsidP="00B565BD">
      <w:pPr>
        <w:spacing w:after="0" w:line="240" w:lineRule="auto"/>
        <w:contextualSpacing/>
        <w:jc w:val="center"/>
        <w:rPr>
          <w:rFonts w:cs="Times New Roman"/>
          <w:b/>
          <w:szCs w:val="28"/>
        </w:rPr>
      </w:pPr>
    </w:p>
    <w:p w14:paraId="7618A15A" w14:textId="77777777" w:rsidR="00BF74F3" w:rsidRPr="00DB1B6C" w:rsidRDefault="00BF74F3" w:rsidP="00B565BD">
      <w:pPr>
        <w:spacing w:after="0" w:line="240" w:lineRule="auto"/>
        <w:contextualSpacing/>
        <w:jc w:val="center"/>
        <w:rPr>
          <w:rFonts w:cs="Times New Roman"/>
          <w:b/>
          <w:szCs w:val="28"/>
        </w:rPr>
      </w:pPr>
    </w:p>
    <w:p w14:paraId="29F2E824" w14:textId="77777777" w:rsidR="00BF74F3" w:rsidRPr="00DB1B6C" w:rsidRDefault="00BF74F3" w:rsidP="00B565BD">
      <w:pPr>
        <w:spacing w:after="0" w:line="240" w:lineRule="auto"/>
        <w:contextualSpacing/>
        <w:jc w:val="center"/>
        <w:rPr>
          <w:rFonts w:ascii="Times New Roman" w:hAnsi="Times New Roman" w:cs="Times New Roman"/>
          <w:b/>
          <w:sz w:val="28"/>
          <w:szCs w:val="28"/>
        </w:rPr>
      </w:pPr>
      <w:r w:rsidRPr="00DB1B6C">
        <w:rPr>
          <w:rFonts w:ascii="Times New Roman" w:hAnsi="Times New Roman" w:cs="Times New Roman"/>
          <w:b/>
          <w:sz w:val="28"/>
          <w:szCs w:val="28"/>
        </w:rPr>
        <w:t>Астана, 2025</w:t>
      </w:r>
    </w:p>
    <w:p w14:paraId="66C07D06" w14:textId="77777777" w:rsidR="00732B90" w:rsidRPr="00161F11" w:rsidRDefault="00732B90" w:rsidP="00B565BD">
      <w:pPr>
        <w:spacing w:after="0" w:line="240" w:lineRule="auto"/>
        <w:jc w:val="center"/>
        <w:rPr>
          <w:rFonts w:ascii="Times New Roman" w:hAnsi="Times New Roman" w:cs="Times New Roman"/>
          <w:b/>
          <w:bCs/>
          <w:sz w:val="28"/>
          <w:szCs w:val="28"/>
        </w:rPr>
      </w:pPr>
      <w:r w:rsidRPr="00161F11">
        <w:rPr>
          <w:rFonts w:ascii="Times New Roman" w:hAnsi="Times New Roman" w:cs="Times New Roman"/>
          <w:b/>
          <w:bCs/>
          <w:sz w:val="28"/>
          <w:szCs w:val="28"/>
        </w:rPr>
        <w:t>ОГЛАВЛЕНИЕ</w:t>
      </w:r>
    </w:p>
    <w:p w14:paraId="75324BA6" w14:textId="7EDDCD3C" w:rsidR="00756275" w:rsidRDefault="00756275" w:rsidP="00B565BD">
      <w:pPr>
        <w:spacing w:after="0" w:line="240" w:lineRule="auto"/>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64"/>
        <w:gridCol w:w="532"/>
      </w:tblGrid>
      <w:tr w:rsidR="00756275" w14:paraId="4F560A46" w14:textId="77777777" w:rsidTr="00271D63">
        <w:tc>
          <w:tcPr>
            <w:tcW w:w="9039" w:type="dxa"/>
            <w:gridSpan w:val="2"/>
          </w:tcPr>
          <w:p w14:paraId="258D0D60" w14:textId="295C6666" w:rsidR="00756275" w:rsidRDefault="00756275" w:rsidP="00B565BD">
            <w:pPr>
              <w:rPr>
                <w:rFonts w:ascii="Times New Roman" w:hAnsi="Times New Roman" w:cs="Times New Roman"/>
                <w:sz w:val="28"/>
                <w:szCs w:val="28"/>
              </w:rPr>
            </w:pPr>
            <w:r w:rsidRPr="00DB1B6C">
              <w:rPr>
                <w:rFonts w:ascii="Times New Roman" w:hAnsi="Times New Roman" w:cs="Times New Roman"/>
                <w:sz w:val="28"/>
                <w:szCs w:val="28"/>
              </w:rPr>
              <w:lastRenderedPageBreak/>
              <w:t>ОБОЗНАЧЕНИЯ И СОКРАЩЕНИЯ</w:t>
            </w:r>
            <w:r w:rsidR="00792D3F">
              <w:rPr>
                <w:rFonts w:ascii="Times New Roman" w:hAnsi="Times New Roman" w:cs="Times New Roman"/>
                <w:sz w:val="28"/>
                <w:szCs w:val="28"/>
              </w:rPr>
              <w:t>…………………………………………</w:t>
            </w:r>
          </w:p>
        </w:tc>
        <w:tc>
          <w:tcPr>
            <w:tcW w:w="532" w:type="dxa"/>
          </w:tcPr>
          <w:p w14:paraId="2F46EF46" w14:textId="41947451" w:rsidR="00756275" w:rsidRDefault="006659F9" w:rsidP="00B565BD">
            <w:pPr>
              <w:jc w:val="center"/>
              <w:rPr>
                <w:rFonts w:ascii="Times New Roman" w:hAnsi="Times New Roman" w:cs="Times New Roman"/>
                <w:sz w:val="28"/>
                <w:szCs w:val="28"/>
              </w:rPr>
            </w:pPr>
            <w:r>
              <w:rPr>
                <w:rFonts w:ascii="Times New Roman" w:hAnsi="Times New Roman" w:cs="Times New Roman"/>
                <w:sz w:val="28"/>
                <w:szCs w:val="28"/>
              </w:rPr>
              <w:t>3</w:t>
            </w:r>
          </w:p>
        </w:tc>
      </w:tr>
      <w:tr w:rsidR="00756275" w14:paraId="4677305E" w14:textId="77777777" w:rsidTr="00271D63">
        <w:tc>
          <w:tcPr>
            <w:tcW w:w="9039" w:type="dxa"/>
            <w:gridSpan w:val="2"/>
          </w:tcPr>
          <w:p w14:paraId="32D501F6" w14:textId="7B3D27CD" w:rsidR="00756275" w:rsidRDefault="00756275" w:rsidP="00B565BD">
            <w:pPr>
              <w:jc w:val="both"/>
              <w:rPr>
                <w:rFonts w:ascii="Times New Roman" w:hAnsi="Times New Roman" w:cs="Times New Roman"/>
                <w:sz w:val="28"/>
                <w:szCs w:val="28"/>
              </w:rPr>
            </w:pPr>
            <w:r w:rsidRPr="00DB1B6C">
              <w:rPr>
                <w:rFonts w:ascii="Times New Roman" w:hAnsi="Times New Roman" w:cs="Times New Roman"/>
                <w:sz w:val="28"/>
                <w:szCs w:val="28"/>
              </w:rPr>
              <w:t>ВВЕДЕНИЕ</w:t>
            </w:r>
            <w:r w:rsidR="00792D3F">
              <w:rPr>
                <w:rFonts w:ascii="Times New Roman" w:hAnsi="Times New Roman" w:cs="Times New Roman"/>
                <w:sz w:val="28"/>
                <w:szCs w:val="28"/>
              </w:rPr>
              <w:t>……………………………………………………………………</w:t>
            </w:r>
          </w:p>
        </w:tc>
        <w:tc>
          <w:tcPr>
            <w:tcW w:w="532" w:type="dxa"/>
          </w:tcPr>
          <w:p w14:paraId="30B90EBD" w14:textId="4BDAC027" w:rsidR="00756275" w:rsidRDefault="006659F9" w:rsidP="00B565BD">
            <w:pPr>
              <w:jc w:val="center"/>
              <w:rPr>
                <w:rFonts w:ascii="Times New Roman" w:hAnsi="Times New Roman" w:cs="Times New Roman"/>
                <w:sz w:val="28"/>
                <w:szCs w:val="28"/>
              </w:rPr>
            </w:pPr>
            <w:r>
              <w:rPr>
                <w:rFonts w:ascii="Times New Roman" w:hAnsi="Times New Roman" w:cs="Times New Roman"/>
                <w:sz w:val="28"/>
                <w:szCs w:val="28"/>
              </w:rPr>
              <w:t>4</w:t>
            </w:r>
          </w:p>
        </w:tc>
      </w:tr>
      <w:tr w:rsidR="00756275" w14:paraId="6F6781E6" w14:textId="77777777" w:rsidTr="00271D63">
        <w:tc>
          <w:tcPr>
            <w:tcW w:w="675" w:type="dxa"/>
          </w:tcPr>
          <w:p w14:paraId="65875977" w14:textId="77777777" w:rsidR="00756275" w:rsidRDefault="00756275" w:rsidP="00B565BD">
            <w:pPr>
              <w:jc w:val="center"/>
              <w:rPr>
                <w:rFonts w:ascii="Times New Roman" w:hAnsi="Times New Roman" w:cs="Times New Roman"/>
                <w:sz w:val="28"/>
                <w:szCs w:val="28"/>
              </w:rPr>
            </w:pPr>
            <w:r>
              <w:rPr>
                <w:rFonts w:ascii="Times New Roman" w:hAnsi="Times New Roman" w:cs="Times New Roman"/>
                <w:sz w:val="28"/>
                <w:szCs w:val="28"/>
              </w:rPr>
              <w:t>1.</w:t>
            </w:r>
          </w:p>
        </w:tc>
        <w:tc>
          <w:tcPr>
            <w:tcW w:w="8364" w:type="dxa"/>
          </w:tcPr>
          <w:p w14:paraId="148029D6" w14:textId="48863D66" w:rsidR="00756275" w:rsidRDefault="00756275" w:rsidP="00271D63">
            <w:pPr>
              <w:jc w:val="both"/>
              <w:rPr>
                <w:rFonts w:ascii="Times New Roman" w:hAnsi="Times New Roman" w:cs="Times New Roman"/>
                <w:sz w:val="28"/>
                <w:szCs w:val="28"/>
              </w:rPr>
            </w:pPr>
            <w:r>
              <w:rPr>
                <w:rFonts w:ascii="Times New Roman" w:hAnsi="Times New Roman" w:cs="Times New Roman"/>
                <w:sz w:val="28"/>
                <w:szCs w:val="28"/>
              </w:rPr>
              <w:t>Г</w:t>
            </w:r>
            <w:r w:rsidRPr="00DB1B6C">
              <w:rPr>
                <w:rFonts w:ascii="Times New Roman" w:hAnsi="Times New Roman" w:cs="Times New Roman"/>
                <w:sz w:val="28"/>
                <w:szCs w:val="28"/>
              </w:rPr>
              <w:t>осударственн</w:t>
            </w:r>
            <w:r>
              <w:rPr>
                <w:rFonts w:ascii="Times New Roman" w:hAnsi="Times New Roman" w:cs="Times New Roman"/>
                <w:sz w:val="28"/>
                <w:szCs w:val="28"/>
              </w:rPr>
              <w:t>ая система</w:t>
            </w:r>
            <w:r w:rsidRPr="00DB1B6C">
              <w:rPr>
                <w:rFonts w:ascii="Times New Roman" w:hAnsi="Times New Roman" w:cs="Times New Roman"/>
                <w:sz w:val="28"/>
                <w:szCs w:val="28"/>
              </w:rPr>
              <w:t xml:space="preserve"> защиты прав человека </w:t>
            </w:r>
            <w:r w:rsidR="00503ACA">
              <w:rPr>
                <w:rFonts w:ascii="Times New Roman" w:hAnsi="Times New Roman" w:cs="Times New Roman"/>
                <w:sz w:val="28"/>
                <w:szCs w:val="28"/>
              </w:rPr>
              <w:t>в Казахстане</w:t>
            </w:r>
            <w:r w:rsidR="00792D3F">
              <w:rPr>
                <w:rFonts w:ascii="Times New Roman" w:hAnsi="Times New Roman" w:cs="Times New Roman"/>
                <w:sz w:val="28"/>
                <w:szCs w:val="28"/>
              </w:rPr>
              <w:t>……...</w:t>
            </w:r>
          </w:p>
        </w:tc>
        <w:tc>
          <w:tcPr>
            <w:tcW w:w="532" w:type="dxa"/>
          </w:tcPr>
          <w:p w14:paraId="13D1B709" w14:textId="771B15AF" w:rsidR="00756275" w:rsidRDefault="006659F9" w:rsidP="00B565BD">
            <w:pPr>
              <w:jc w:val="center"/>
              <w:rPr>
                <w:rFonts w:ascii="Times New Roman" w:hAnsi="Times New Roman" w:cs="Times New Roman"/>
                <w:sz w:val="28"/>
                <w:szCs w:val="28"/>
              </w:rPr>
            </w:pPr>
            <w:r>
              <w:rPr>
                <w:rFonts w:ascii="Times New Roman" w:hAnsi="Times New Roman" w:cs="Times New Roman"/>
                <w:sz w:val="28"/>
                <w:szCs w:val="28"/>
              </w:rPr>
              <w:t>6</w:t>
            </w:r>
          </w:p>
        </w:tc>
      </w:tr>
      <w:tr w:rsidR="003177A6" w14:paraId="485B05D2" w14:textId="77777777" w:rsidTr="00271D63">
        <w:tc>
          <w:tcPr>
            <w:tcW w:w="675" w:type="dxa"/>
          </w:tcPr>
          <w:p w14:paraId="70A1B52B" w14:textId="66FB2094" w:rsidR="003177A6" w:rsidRDefault="003177A6" w:rsidP="00B565BD">
            <w:pPr>
              <w:jc w:val="center"/>
              <w:rPr>
                <w:rFonts w:ascii="Times New Roman" w:hAnsi="Times New Roman" w:cs="Times New Roman"/>
                <w:sz w:val="28"/>
                <w:szCs w:val="28"/>
              </w:rPr>
            </w:pPr>
            <w:r>
              <w:rPr>
                <w:rFonts w:ascii="Times New Roman" w:hAnsi="Times New Roman" w:cs="Times New Roman"/>
                <w:sz w:val="28"/>
                <w:szCs w:val="28"/>
              </w:rPr>
              <w:t>2.</w:t>
            </w:r>
          </w:p>
        </w:tc>
        <w:tc>
          <w:tcPr>
            <w:tcW w:w="8364" w:type="dxa"/>
          </w:tcPr>
          <w:p w14:paraId="06B01F45" w14:textId="22C4DC05" w:rsidR="003177A6" w:rsidRDefault="00E9264F" w:rsidP="00271D63">
            <w:pPr>
              <w:jc w:val="both"/>
              <w:rPr>
                <w:rFonts w:ascii="Times New Roman" w:hAnsi="Times New Roman" w:cs="Times New Roman"/>
                <w:sz w:val="28"/>
                <w:szCs w:val="28"/>
              </w:rPr>
            </w:pPr>
            <w:r w:rsidRPr="00E9264F">
              <w:rPr>
                <w:rFonts w:ascii="Times New Roman" w:hAnsi="Times New Roman" w:cs="Times New Roman"/>
                <w:sz w:val="28"/>
                <w:szCs w:val="28"/>
              </w:rPr>
              <w:t xml:space="preserve">Законодательное </w:t>
            </w:r>
            <w:r w:rsidR="003177A6">
              <w:rPr>
                <w:rFonts w:ascii="Times New Roman" w:hAnsi="Times New Roman" w:cs="Times New Roman"/>
                <w:sz w:val="28"/>
                <w:szCs w:val="28"/>
              </w:rPr>
              <w:t xml:space="preserve">регулирование </w:t>
            </w:r>
            <w:r w:rsidR="00503ACA">
              <w:rPr>
                <w:rFonts w:ascii="Times New Roman" w:hAnsi="Times New Roman" w:cs="Times New Roman"/>
                <w:sz w:val="28"/>
                <w:szCs w:val="28"/>
              </w:rPr>
              <w:t>в сфере правового просвещения и культуры прав человека</w:t>
            </w:r>
            <w:r w:rsidR="006B7C27">
              <w:rPr>
                <w:rFonts w:ascii="Times New Roman" w:hAnsi="Times New Roman" w:cs="Times New Roman"/>
                <w:sz w:val="28"/>
                <w:szCs w:val="28"/>
              </w:rPr>
              <w:t xml:space="preserve"> в Казахстане</w:t>
            </w:r>
            <w:r w:rsidR="00792D3F">
              <w:rPr>
                <w:rFonts w:ascii="Times New Roman" w:hAnsi="Times New Roman" w:cs="Times New Roman"/>
                <w:sz w:val="28"/>
                <w:szCs w:val="28"/>
              </w:rPr>
              <w:t>………………</w:t>
            </w:r>
            <w:r>
              <w:rPr>
                <w:rFonts w:ascii="Times New Roman" w:hAnsi="Times New Roman" w:cs="Times New Roman"/>
                <w:sz w:val="28"/>
                <w:szCs w:val="28"/>
              </w:rPr>
              <w:t>…………………</w:t>
            </w:r>
          </w:p>
        </w:tc>
        <w:tc>
          <w:tcPr>
            <w:tcW w:w="532" w:type="dxa"/>
          </w:tcPr>
          <w:p w14:paraId="6A1A6CF0" w14:textId="77777777" w:rsidR="00792D3F" w:rsidRDefault="00792D3F" w:rsidP="00B565BD">
            <w:pPr>
              <w:jc w:val="center"/>
              <w:rPr>
                <w:rFonts w:ascii="Times New Roman" w:hAnsi="Times New Roman" w:cs="Times New Roman"/>
                <w:sz w:val="28"/>
                <w:szCs w:val="28"/>
              </w:rPr>
            </w:pPr>
          </w:p>
          <w:p w14:paraId="2DAC5C3B" w14:textId="62802BBA" w:rsidR="003177A6" w:rsidRDefault="009D70BF" w:rsidP="00B565BD">
            <w:pPr>
              <w:jc w:val="center"/>
              <w:rPr>
                <w:rFonts w:ascii="Times New Roman" w:hAnsi="Times New Roman" w:cs="Times New Roman"/>
                <w:sz w:val="28"/>
                <w:szCs w:val="28"/>
              </w:rPr>
            </w:pPr>
            <w:r>
              <w:rPr>
                <w:rFonts w:ascii="Times New Roman" w:hAnsi="Times New Roman" w:cs="Times New Roman"/>
                <w:sz w:val="28"/>
                <w:szCs w:val="28"/>
              </w:rPr>
              <w:t>9</w:t>
            </w:r>
          </w:p>
        </w:tc>
      </w:tr>
      <w:tr w:rsidR="00756275" w14:paraId="75D93BB8" w14:textId="77777777" w:rsidTr="00271D63">
        <w:trPr>
          <w:trHeight w:val="441"/>
        </w:trPr>
        <w:tc>
          <w:tcPr>
            <w:tcW w:w="675" w:type="dxa"/>
          </w:tcPr>
          <w:p w14:paraId="70EF4625" w14:textId="42A1BE87" w:rsidR="00756275" w:rsidRDefault="003177A6" w:rsidP="00B565BD">
            <w:pPr>
              <w:jc w:val="center"/>
              <w:rPr>
                <w:rFonts w:ascii="Times New Roman" w:hAnsi="Times New Roman" w:cs="Times New Roman"/>
                <w:sz w:val="28"/>
                <w:szCs w:val="28"/>
              </w:rPr>
            </w:pPr>
            <w:r>
              <w:rPr>
                <w:rFonts w:ascii="Times New Roman" w:hAnsi="Times New Roman" w:cs="Times New Roman"/>
                <w:sz w:val="28"/>
                <w:szCs w:val="28"/>
              </w:rPr>
              <w:t>3</w:t>
            </w:r>
            <w:r w:rsidR="00756275">
              <w:rPr>
                <w:rFonts w:ascii="Times New Roman" w:hAnsi="Times New Roman" w:cs="Times New Roman"/>
                <w:sz w:val="28"/>
                <w:szCs w:val="28"/>
              </w:rPr>
              <w:t>.</w:t>
            </w:r>
          </w:p>
        </w:tc>
        <w:tc>
          <w:tcPr>
            <w:tcW w:w="8364" w:type="dxa"/>
          </w:tcPr>
          <w:p w14:paraId="2662E15E" w14:textId="44D6F1DB" w:rsidR="00756275" w:rsidRDefault="00756275" w:rsidP="00271D63">
            <w:pPr>
              <w:jc w:val="both"/>
              <w:rPr>
                <w:rFonts w:ascii="Times New Roman" w:hAnsi="Times New Roman" w:cs="Times New Roman"/>
                <w:sz w:val="28"/>
                <w:szCs w:val="28"/>
              </w:rPr>
            </w:pPr>
            <w:r>
              <w:rPr>
                <w:rFonts w:ascii="Times New Roman" w:hAnsi="Times New Roman" w:cs="Times New Roman"/>
                <w:sz w:val="28"/>
                <w:szCs w:val="28"/>
              </w:rPr>
              <w:t>Деятельность государственных институтов по повышению правовой грамотности и формированию культуры прав человека</w:t>
            </w:r>
            <w:r w:rsidR="006B7C27">
              <w:rPr>
                <w:rFonts w:ascii="Times New Roman" w:hAnsi="Times New Roman" w:cs="Times New Roman"/>
                <w:sz w:val="28"/>
                <w:szCs w:val="28"/>
              </w:rPr>
              <w:t xml:space="preserve"> в Казахстане</w:t>
            </w:r>
            <w:r w:rsidR="00792D3F">
              <w:rPr>
                <w:rFonts w:ascii="Times New Roman" w:hAnsi="Times New Roman" w:cs="Times New Roman"/>
                <w:sz w:val="28"/>
                <w:szCs w:val="28"/>
              </w:rPr>
              <w:t>……………………………………………………………….</w:t>
            </w:r>
          </w:p>
        </w:tc>
        <w:tc>
          <w:tcPr>
            <w:tcW w:w="532" w:type="dxa"/>
          </w:tcPr>
          <w:p w14:paraId="59E1DBEC" w14:textId="77777777" w:rsidR="00792D3F" w:rsidRDefault="00792D3F" w:rsidP="002151B7">
            <w:pPr>
              <w:jc w:val="center"/>
              <w:rPr>
                <w:rFonts w:ascii="Times New Roman" w:hAnsi="Times New Roman" w:cs="Times New Roman"/>
                <w:sz w:val="28"/>
                <w:szCs w:val="28"/>
              </w:rPr>
            </w:pPr>
          </w:p>
          <w:p w14:paraId="5C7848AE" w14:textId="77777777" w:rsidR="00792D3F" w:rsidRDefault="00792D3F" w:rsidP="002151B7">
            <w:pPr>
              <w:jc w:val="center"/>
              <w:rPr>
                <w:rFonts w:ascii="Times New Roman" w:hAnsi="Times New Roman" w:cs="Times New Roman"/>
                <w:sz w:val="28"/>
                <w:szCs w:val="28"/>
              </w:rPr>
            </w:pPr>
          </w:p>
          <w:p w14:paraId="3A6CAA97" w14:textId="48BED82E" w:rsidR="00756275" w:rsidRDefault="00323168" w:rsidP="002151B7">
            <w:pPr>
              <w:jc w:val="center"/>
              <w:rPr>
                <w:rFonts w:ascii="Times New Roman" w:hAnsi="Times New Roman" w:cs="Times New Roman"/>
                <w:sz w:val="28"/>
                <w:szCs w:val="28"/>
              </w:rPr>
            </w:pPr>
            <w:r>
              <w:rPr>
                <w:rFonts w:ascii="Times New Roman" w:hAnsi="Times New Roman" w:cs="Times New Roman"/>
                <w:sz w:val="28"/>
                <w:szCs w:val="28"/>
              </w:rPr>
              <w:t>19</w:t>
            </w:r>
          </w:p>
        </w:tc>
      </w:tr>
      <w:tr w:rsidR="003177A6" w14:paraId="31B70AF1" w14:textId="77777777" w:rsidTr="00271D63">
        <w:trPr>
          <w:trHeight w:val="441"/>
        </w:trPr>
        <w:tc>
          <w:tcPr>
            <w:tcW w:w="675" w:type="dxa"/>
          </w:tcPr>
          <w:p w14:paraId="75F8A575" w14:textId="562B9BA3" w:rsidR="003177A6" w:rsidRDefault="003177A6" w:rsidP="00B565BD">
            <w:pPr>
              <w:jc w:val="center"/>
              <w:rPr>
                <w:rFonts w:ascii="Times New Roman" w:hAnsi="Times New Roman" w:cs="Times New Roman"/>
                <w:sz w:val="28"/>
                <w:szCs w:val="28"/>
              </w:rPr>
            </w:pPr>
            <w:r>
              <w:rPr>
                <w:rFonts w:ascii="Times New Roman" w:hAnsi="Times New Roman" w:cs="Times New Roman"/>
                <w:sz w:val="28"/>
                <w:szCs w:val="28"/>
              </w:rPr>
              <w:t>4.</w:t>
            </w:r>
          </w:p>
        </w:tc>
        <w:tc>
          <w:tcPr>
            <w:tcW w:w="8364" w:type="dxa"/>
          </w:tcPr>
          <w:p w14:paraId="5EF07C7A" w14:textId="44BCAF84" w:rsidR="003177A6" w:rsidRDefault="003177A6" w:rsidP="00271D63">
            <w:pPr>
              <w:jc w:val="both"/>
              <w:rPr>
                <w:rFonts w:ascii="Times New Roman" w:hAnsi="Times New Roman" w:cs="Times New Roman"/>
                <w:sz w:val="28"/>
                <w:szCs w:val="28"/>
              </w:rPr>
            </w:pPr>
            <w:r>
              <w:rPr>
                <w:rFonts w:ascii="Times New Roman" w:hAnsi="Times New Roman" w:cs="Times New Roman"/>
                <w:sz w:val="28"/>
                <w:szCs w:val="28"/>
              </w:rPr>
              <w:t xml:space="preserve">Предложения </w:t>
            </w:r>
            <w:r w:rsidR="00503ACA">
              <w:rPr>
                <w:rFonts w:ascii="Times New Roman" w:hAnsi="Times New Roman" w:cs="Times New Roman"/>
                <w:sz w:val="28"/>
                <w:szCs w:val="28"/>
              </w:rPr>
              <w:t>и рекомендации странам Комиссии по правам человек</w:t>
            </w:r>
            <w:r w:rsidR="006B7C27">
              <w:rPr>
                <w:rFonts w:ascii="Times New Roman" w:hAnsi="Times New Roman" w:cs="Times New Roman"/>
                <w:sz w:val="28"/>
                <w:szCs w:val="28"/>
              </w:rPr>
              <w:t>а</w:t>
            </w:r>
            <w:r w:rsidR="00503ACA">
              <w:rPr>
                <w:rFonts w:ascii="Times New Roman" w:hAnsi="Times New Roman" w:cs="Times New Roman"/>
                <w:sz w:val="28"/>
                <w:szCs w:val="28"/>
              </w:rPr>
              <w:t xml:space="preserve"> СНГ </w:t>
            </w:r>
            <w:r w:rsidR="006B7C27">
              <w:rPr>
                <w:rFonts w:ascii="Times New Roman" w:hAnsi="Times New Roman" w:cs="Times New Roman"/>
                <w:sz w:val="28"/>
                <w:szCs w:val="28"/>
              </w:rPr>
              <w:t>в сфере</w:t>
            </w:r>
            <w:r w:rsidRPr="003177A6">
              <w:rPr>
                <w:rFonts w:ascii="Times New Roman" w:hAnsi="Times New Roman" w:cs="Times New Roman"/>
                <w:sz w:val="28"/>
                <w:szCs w:val="28"/>
              </w:rPr>
              <w:t xml:space="preserve"> повышени</w:t>
            </w:r>
            <w:r w:rsidR="006B7C27">
              <w:rPr>
                <w:rFonts w:ascii="Times New Roman" w:hAnsi="Times New Roman" w:cs="Times New Roman"/>
                <w:sz w:val="28"/>
                <w:szCs w:val="28"/>
              </w:rPr>
              <w:t>я</w:t>
            </w:r>
            <w:r w:rsidRPr="003177A6">
              <w:rPr>
                <w:rFonts w:ascii="Times New Roman" w:hAnsi="Times New Roman" w:cs="Times New Roman"/>
                <w:sz w:val="28"/>
                <w:szCs w:val="28"/>
              </w:rPr>
              <w:t xml:space="preserve"> правовой грамотности и формировани</w:t>
            </w:r>
            <w:r w:rsidR="006B7C27">
              <w:rPr>
                <w:rFonts w:ascii="Times New Roman" w:hAnsi="Times New Roman" w:cs="Times New Roman"/>
                <w:sz w:val="28"/>
                <w:szCs w:val="28"/>
              </w:rPr>
              <w:t>я</w:t>
            </w:r>
            <w:r w:rsidRPr="003177A6">
              <w:rPr>
                <w:rFonts w:ascii="Times New Roman" w:hAnsi="Times New Roman" w:cs="Times New Roman"/>
                <w:sz w:val="28"/>
                <w:szCs w:val="28"/>
              </w:rPr>
              <w:t xml:space="preserve"> культуры прав человека</w:t>
            </w:r>
            <w:r w:rsidR="00792D3F">
              <w:rPr>
                <w:rFonts w:ascii="Times New Roman" w:hAnsi="Times New Roman" w:cs="Times New Roman"/>
                <w:sz w:val="28"/>
                <w:szCs w:val="28"/>
              </w:rPr>
              <w:t>……………………………….</w:t>
            </w:r>
          </w:p>
        </w:tc>
        <w:tc>
          <w:tcPr>
            <w:tcW w:w="532" w:type="dxa"/>
          </w:tcPr>
          <w:p w14:paraId="4F3B21EA" w14:textId="77777777" w:rsidR="00792D3F" w:rsidRDefault="00792D3F" w:rsidP="002151B7">
            <w:pPr>
              <w:jc w:val="center"/>
              <w:rPr>
                <w:rFonts w:ascii="Times New Roman" w:hAnsi="Times New Roman" w:cs="Times New Roman"/>
                <w:sz w:val="28"/>
                <w:szCs w:val="28"/>
              </w:rPr>
            </w:pPr>
          </w:p>
          <w:p w14:paraId="143DBFF4" w14:textId="77777777" w:rsidR="00792D3F" w:rsidRDefault="00792D3F" w:rsidP="002151B7">
            <w:pPr>
              <w:jc w:val="center"/>
              <w:rPr>
                <w:rFonts w:ascii="Times New Roman" w:hAnsi="Times New Roman" w:cs="Times New Roman"/>
                <w:sz w:val="28"/>
                <w:szCs w:val="28"/>
              </w:rPr>
            </w:pPr>
          </w:p>
          <w:p w14:paraId="4AE441A4" w14:textId="2A90E8BF" w:rsidR="003177A6" w:rsidRDefault="009D70BF" w:rsidP="002151B7">
            <w:pPr>
              <w:jc w:val="center"/>
              <w:rPr>
                <w:rFonts w:ascii="Times New Roman" w:hAnsi="Times New Roman" w:cs="Times New Roman"/>
                <w:sz w:val="28"/>
                <w:szCs w:val="28"/>
              </w:rPr>
            </w:pPr>
            <w:r>
              <w:rPr>
                <w:rFonts w:ascii="Times New Roman" w:hAnsi="Times New Roman" w:cs="Times New Roman"/>
                <w:sz w:val="28"/>
                <w:szCs w:val="28"/>
              </w:rPr>
              <w:t>37</w:t>
            </w:r>
          </w:p>
        </w:tc>
      </w:tr>
      <w:tr w:rsidR="00756275" w14:paraId="0EAF4851" w14:textId="77777777" w:rsidTr="00271D63">
        <w:tc>
          <w:tcPr>
            <w:tcW w:w="9039" w:type="dxa"/>
            <w:gridSpan w:val="2"/>
          </w:tcPr>
          <w:p w14:paraId="29D4EC05" w14:textId="78A59981" w:rsidR="00756275" w:rsidRDefault="00756275" w:rsidP="00B565BD">
            <w:pPr>
              <w:rPr>
                <w:rFonts w:ascii="Times New Roman" w:hAnsi="Times New Roman" w:cs="Times New Roman"/>
                <w:sz w:val="28"/>
                <w:szCs w:val="28"/>
              </w:rPr>
            </w:pPr>
            <w:r w:rsidRPr="00F70B16">
              <w:rPr>
                <w:rFonts w:ascii="Times New Roman" w:hAnsi="Times New Roman" w:cs="Times New Roman"/>
                <w:sz w:val="28"/>
                <w:szCs w:val="28"/>
              </w:rPr>
              <w:t>ВЫВОДЫ</w:t>
            </w:r>
            <w:r w:rsidR="00792D3F">
              <w:rPr>
                <w:rFonts w:ascii="Times New Roman" w:hAnsi="Times New Roman" w:cs="Times New Roman"/>
                <w:sz w:val="28"/>
                <w:szCs w:val="28"/>
              </w:rPr>
              <w:t>………………………………………………………………………</w:t>
            </w:r>
          </w:p>
        </w:tc>
        <w:tc>
          <w:tcPr>
            <w:tcW w:w="532" w:type="dxa"/>
          </w:tcPr>
          <w:p w14:paraId="686F3E20" w14:textId="19B29586" w:rsidR="00756275" w:rsidRDefault="00A61EFE" w:rsidP="00E257AA">
            <w:pPr>
              <w:jc w:val="center"/>
              <w:rPr>
                <w:rFonts w:ascii="Times New Roman" w:hAnsi="Times New Roman" w:cs="Times New Roman"/>
                <w:sz w:val="28"/>
                <w:szCs w:val="28"/>
              </w:rPr>
            </w:pPr>
            <w:r>
              <w:rPr>
                <w:rFonts w:ascii="Times New Roman" w:hAnsi="Times New Roman" w:cs="Times New Roman"/>
                <w:sz w:val="28"/>
                <w:szCs w:val="28"/>
              </w:rPr>
              <w:t>4</w:t>
            </w:r>
            <w:r w:rsidR="00E257AA">
              <w:rPr>
                <w:rFonts w:ascii="Times New Roman" w:hAnsi="Times New Roman" w:cs="Times New Roman"/>
                <w:sz w:val="28"/>
                <w:szCs w:val="28"/>
              </w:rPr>
              <w:t>0</w:t>
            </w:r>
          </w:p>
        </w:tc>
      </w:tr>
    </w:tbl>
    <w:p w14:paraId="318A7595" w14:textId="4C1C4FE8" w:rsidR="00CA4EF2" w:rsidRDefault="00CA4EF2" w:rsidP="00B565BD">
      <w:pPr>
        <w:spacing w:after="0" w:line="240" w:lineRule="auto"/>
        <w:jc w:val="both"/>
        <w:rPr>
          <w:rFonts w:ascii="Times New Roman" w:hAnsi="Times New Roman" w:cs="Times New Roman"/>
          <w:sz w:val="28"/>
          <w:szCs w:val="28"/>
        </w:rPr>
      </w:pPr>
    </w:p>
    <w:p w14:paraId="27CD93EC" w14:textId="389C2ACD" w:rsidR="00E95381" w:rsidRDefault="00E95381">
      <w:pPr>
        <w:rPr>
          <w:rFonts w:ascii="Times New Roman" w:hAnsi="Times New Roman" w:cs="Times New Roman"/>
          <w:sz w:val="28"/>
          <w:szCs w:val="28"/>
        </w:rPr>
      </w:pPr>
      <w:r>
        <w:rPr>
          <w:rFonts w:ascii="Times New Roman" w:hAnsi="Times New Roman" w:cs="Times New Roman"/>
          <w:sz w:val="28"/>
          <w:szCs w:val="28"/>
        </w:rPr>
        <w:br w:type="page"/>
      </w:r>
    </w:p>
    <w:p w14:paraId="0CAB9024" w14:textId="77777777" w:rsidR="005F0BF0" w:rsidRPr="00DB1B6C" w:rsidRDefault="005F0BF0" w:rsidP="00B565BD">
      <w:pPr>
        <w:spacing w:after="0" w:line="240" w:lineRule="auto"/>
        <w:ind w:firstLine="708"/>
        <w:jc w:val="center"/>
        <w:rPr>
          <w:rFonts w:ascii="Times New Roman" w:hAnsi="Times New Roman" w:cs="Times New Roman"/>
          <w:b/>
          <w:sz w:val="28"/>
          <w:szCs w:val="28"/>
        </w:rPr>
      </w:pPr>
      <w:r w:rsidRPr="00DB1B6C">
        <w:rPr>
          <w:rFonts w:ascii="Times New Roman" w:hAnsi="Times New Roman" w:cs="Times New Roman"/>
          <w:b/>
          <w:sz w:val="28"/>
          <w:szCs w:val="28"/>
        </w:rPr>
        <w:lastRenderedPageBreak/>
        <w:t>ОБОЗНАЧЕНИЯ И СОКРАЩЕНИЯ</w:t>
      </w:r>
    </w:p>
    <w:p w14:paraId="2CC55C91" w14:textId="77777777" w:rsidR="005F0BF0" w:rsidRPr="00DB1B6C" w:rsidRDefault="005F0BF0" w:rsidP="00B565BD">
      <w:pPr>
        <w:spacing w:after="0" w:line="240" w:lineRule="auto"/>
        <w:ind w:firstLine="708"/>
        <w:jc w:val="both"/>
        <w:rPr>
          <w:rFonts w:ascii="Times New Roman" w:hAnsi="Times New Roman" w:cs="Times New Roman"/>
          <w:b/>
          <w:sz w:val="28"/>
          <w:szCs w:val="28"/>
        </w:rPr>
      </w:pPr>
    </w:p>
    <w:tbl>
      <w:tblPr>
        <w:tblStyle w:val="41"/>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7094"/>
      </w:tblGrid>
      <w:tr w:rsidR="00F83A77" w:rsidRPr="00DB1B6C" w14:paraId="028826CE" w14:textId="77777777" w:rsidTr="0004734E">
        <w:tc>
          <w:tcPr>
            <w:tcW w:w="2497" w:type="dxa"/>
          </w:tcPr>
          <w:p w14:paraId="5FEA2797" w14:textId="3668A1E8" w:rsidR="00F83A77" w:rsidRPr="00DB1B6C" w:rsidRDefault="00F83A77" w:rsidP="00B565BD">
            <w:pPr>
              <w:contextualSpacing/>
              <w:rPr>
                <w:rFonts w:ascii="Times New Roman" w:eastAsia="Calibri" w:hAnsi="Times New Roman" w:cs="Times New Roman"/>
                <w:b/>
                <w:bCs/>
                <w:sz w:val="28"/>
                <w:szCs w:val="28"/>
              </w:rPr>
            </w:pPr>
            <w:r w:rsidRPr="00DB1B6C">
              <w:rPr>
                <w:rFonts w:ascii="Times New Roman" w:eastAsia="Calibri" w:hAnsi="Times New Roman" w:cs="Times New Roman"/>
                <w:b/>
                <w:bCs/>
                <w:sz w:val="28"/>
                <w:szCs w:val="28"/>
                <w:lang w:val="kk-KZ"/>
              </w:rPr>
              <w:t>ВДПЧ</w:t>
            </w:r>
          </w:p>
        </w:tc>
        <w:tc>
          <w:tcPr>
            <w:tcW w:w="7094" w:type="dxa"/>
          </w:tcPr>
          <w:p w14:paraId="34FDAAA4" w14:textId="671819FF" w:rsidR="00F83A77" w:rsidRDefault="00F83A77" w:rsidP="00B565BD">
            <w:pPr>
              <w:tabs>
                <w:tab w:val="left" w:pos="230"/>
              </w:tabs>
              <w:contextualSpacing/>
              <w:rPr>
                <w:rFonts w:ascii="Times New Roman" w:eastAsia="Calibri" w:hAnsi="Times New Roman" w:cs="Times New Roman"/>
                <w:sz w:val="28"/>
                <w:szCs w:val="28"/>
              </w:rPr>
            </w:pPr>
            <w:r>
              <w:rPr>
                <w:rFonts w:ascii="Times New Roman" w:eastAsia="Calibri" w:hAnsi="Times New Roman" w:cs="Times New Roman"/>
                <w:sz w:val="28"/>
                <w:szCs w:val="28"/>
                <w:lang w:val="kk-KZ"/>
              </w:rPr>
              <w:t>–</w:t>
            </w:r>
            <w:r w:rsidRPr="00DB1B6C">
              <w:rPr>
                <w:rFonts w:ascii="Times New Roman" w:eastAsia="Calibri" w:hAnsi="Times New Roman" w:cs="Times New Roman"/>
                <w:sz w:val="28"/>
                <w:szCs w:val="28"/>
                <w:lang w:val="kk-KZ"/>
              </w:rPr>
              <w:t xml:space="preserve"> Всеобщая декларация прав человека;</w:t>
            </w:r>
          </w:p>
        </w:tc>
      </w:tr>
      <w:tr w:rsidR="00F83A77" w:rsidRPr="00DB1B6C" w14:paraId="34C24158" w14:textId="77777777" w:rsidTr="0004734E">
        <w:tc>
          <w:tcPr>
            <w:tcW w:w="2497" w:type="dxa"/>
          </w:tcPr>
          <w:p w14:paraId="553DB49F" w14:textId="6AAF8E6D" w:rsidR="00F83A77" w:rsidRPr="00DB1B6C" w:rsidRDefault="00F83A77" w:rsidP="00B565BD">
            <w:pPr>
              <w:contextualSpacing/>
              <w:rPr>
                <w:rFonts w:ascii="Times New Roman" w:eastAsia="Calibri" w:hAnsi="Times New Roman" w:cs="Times New Roman"/>
                <w:b/>
                <w:bCs/>
                <w:sz w:val="28"/>
                <w:szCs w:val="28"/>
              </w:rPr>
            </w:pPr>
            <w:r w:rsidRPr="00DB1B6C">
              <w:rPr>
                <w:rFonts w:ascii="Times New Roman" w:eastAsia="Calibri" w:hAnsi="Times New Roman" w:cs="Times New Roman"/>
                <w:b/>
                <w:bCs/>
                <w:sz w:val="28"/>
                <w:szCs w:val="28"/>
              </w:rPr>
              <w:t>ГП РК</w:t>
            </w:r>
          </w:p>
        </w:tc>
        <w:tc>
          <w:tcPr>
            <w:tcW w:w="7094" w:type="dxa"/>
          </w:tcPr>
          <w:p w14:paraId="3B472E26" w14:textId="6BF7E61A" w:rsidR="00F83A77" w:rsidRDefault="00F83A77" w:rsidP="00B565BD">
            <w:pPr>
              <w:tabs>
                <w:tab w:val="left" w:pos="230"/>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w:t>
            </w:r>
            <w:r w:rsidRPr="00DB1B6C">
              <w:rPr>
                <w:rFonts w:ascii="Times New Roman" w:eastAsia="Calibri" w:hAnsi="Times New Roman" w:cs="Times New Roman"/>
                <w:sz w:val="28"/>
                <w:szCs w:val="28"/>
              </w:rPr>
              <w:t> Генеральная прокуратура Республики Казахстан;</w:t>
            </w:r>
          </w:p>
        </w:tc>
      </w:tr>
      <w:tr w:rsidR="00306DB9" w:rsidRPr="00DB1B6C" w14:paraId="62743BA2" w14:textId="77777777" w:rsidTr="0004734E">
        <w:tc>
          <w:tcPr>
            <w:tcW w:w="2497" w:type="dxa"/>
          </w:tcPr>
          <w:p w14:paraId="488EC62A" w14:textId="202097C9" w:rsidR="00306DB9" w:rsidRPr="00DB1B6C" w:rsidRDefault="00306DB9" w:rsidP="00B565BD">
            <w:pPr>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КПЧ СНГ</w:t>
            </w:r>
          </w:p>
        </w:tc>
        <w:tc>
          <w:tcPr>
            <w:tcW w:w="7094" w:type="dxa"/>
          </w:tcPr>
          <w:p w14:paraId="285510DA" w14:textId="2269F933" w:rsidR="00306DB9" w:rsidRDefault="00306DB9" w:rsidP="00306DB9">
            <w:pPr>
              <w:tabs>
                <w:tab w:val="left" w:pos="230"/>
              </w:tabs>
              <w:contextualSpacing/>
              <w:rPr>
                <w:rFonts w:ascii="Times New Roman" w:eastAsia="Calibri" w:hAnsi="Times New Roman" w:cs="Times New Roman"/>
                <w:sz w:val="28"/>
                <w:szCs w:val="28"/>
              </w:rPr>
            </w:pPr>
            <w:r w:rsidRPr="00306DB9">
              <w:rPr>
                <w:rFonts w:ascii="Times New Roman" w:eastAsia="Calibri" w:hAnsi="Times New Roman" w:cs="Times New Roman"/>
                <w:sz w:val="28"/>
                <w:szCs w:val="28"/>
              </w:rPr>
              <w:t xml:space="preserve">– </w:t>
            </w:r>
            <w:r>
              <w:rPr>
                <w:rFonts w:ascii="Times New Roman" w:eastAsia="Calibri" w:hAnsi="Times New Roman" w:cs="Times New Roman"/>
                <w:sz w:val="28"/>
                <w:szCs w:val="28"/>
              </w:rPr>
              <w:t>Комиссия по правам человека Содружества Независимых государств</w:t>
            </w:r>
            <w:r w:rsidRPr="00306DB9">
              <w:rPr>
                <w:rFonts w:ascii="Times New Roman" w:eastAsia="Calibri" w:hAnsi="Times New Roman" w:cs="Times New Roman"/>
                <w:sz w:val="28"/>
                <w:szCs w:val="28"/>
              </w:rPr>
              <w:t>;</w:t>
            </w:r>
          </w:p>
        </w:tc>
      </w:tr>
      <w:tr w:rsidR="00F83A77" w:rsidRPr="00DB1B6C" w14:paraId="12AEC8FB" w14:textId="77777777" w:rsidTr="0004734E">
        <w:tc>
          <w:tcPr>
            <w:tcW w:w="2497" w:type="dxa"/>
          </w:tcPr>
          <w:p w14:paraId="4BEA482A" w14:textId="41AC109D" w:rsidR="00F83A77" w:rsidRPr="00DB1B6C" w:rsidRDefault="00F83A77" w:rsidP="00B565BD">
            <w:pPr>
              <w:contextualSpacing/>
              <w:rPr>
                <w:rFonts w:ascii="Times New Roman" w:eastAsia="Calibri" w:hAnsi="Times New Roman" w:cs="Times New Roman"/>
                <w:b/>
                <w:bCs/>
                <w:sz w:val="28"/>
                <w:szCs w:val="28"/>
              </w:rPr>
            </w:pPr>
            <w:r w:rsidRPr="00DB1B6C">
              <w:rPr>
                <w:rFonts w:ascii="Times New Roman" w:eastAsia="Calibri" w:hAnsi="Times New Roman" w:cs="Times New Roman"/>
                <w:b/>
                <w:bCs/>
                <w:sz w:val="28"/>
                <w:szCs w:val="28"/>
                <w:lang w:val="kk-KZ"/>
              </w:rPr>
              <w:t>МВД РК</w:t>
            </w:r>
          </w:p>
        </w:tc>
        <w:tc>
          <w:tcPr>
            <w:tcW w:w="7094" w:type="dxa"/>
          </w:tcPr>
          <w:p w14:paraId="75DF4D8B" w14:textId="010620B2" w:rsidR="00F83A77" w:rsidRDefault="00F83A77" w:rsidP="00B565BD">
            <w:pPr>
              <w:tabs>
                <w:tab w:val="left" w:pos="230"/>
              </w:tabs>
              <w:contextualSpacing/>
              <w:rPr>
                <w:rFonts w:ascii="Times New Roman" w:eastAsia="Calibri" w:hAnsi="Times New Roman" w:cs="Times New Roman"/>
                <w:sz w:val="28"/>
                <w:szCs w:val="28"/>
              </w:rPr>
            </w:pPr>
            <w:r>
              <w:rPr>
                <w:rFonts w:ascii="Times New Roman" w:eastAsia="Calibri" w:hAnsi="Times New Roman" w:cs="Times New Roman"/>
                <w:sz w:val="28"/>
                <w:szCs w:val="28"/>
                <w:lang w:val="kk-KZ"/>
              </w:rPr>
              <w:t>–</w:t>
            </w:r>
            <w:r w:rsidRPr="00DB1B6C">
              <w:rPr>
                <w:rFonts w:ascii="Times New Roman" w:eastAsia="Calibri" w:hAnsi="Times New Roman" w:cs="Times New Roman"/>
                <w:sz w:val="28"/>
                <w:szCs w:val="28"/>
                <w:lang w:val="kk-KZ"/>
              </w:rPr>
              <w:t> Министерство внутренних дел Республики Казахстан;</w:t>
            </w:r>
          </w:p>
        </w:tc>
      </w:tr>
      <w:tr w:rsidR="00F83A77" w:rsidRPr="00DB1B6C" w14:paraId="4608955D" w14:textId="77777777" w:rsidTr="0004734E">
        <w:tc>
          <w:tcPr>
            <w:tcW w:w="2497" w:type="dxa"/>
          </w:tcPr>
          <w:p w14:paraId="31B78FA5" w14:textId="26E746DD" w:rsidR="00F83A77" w:rsidRPr="00DB1B6C" w:rsidRDefault="00F83A77" w:rsidP="00B565BD">
            <w:pPr>
              <w:contextualSpacing/>
              <w:rPr>
                <w:rFonts w:ascii="Times New Roman" w:eastAsia="Calibri" w:hAnsi="Times New Roman" w:cs="Times New Roman"/>
                <w:b/>
                <w:bCs/>
                <w:sz w:val="28"/>
                <w:szCs w:val="28"/>
                <w:lang w:val="kk-KZ"/>
              </w:rPr>
            </w:pPr>
            <w:r w:rsidRPr="00DB1B6C">
              <w:rPr>
                <w:rFonts w:ascii="Times New Roman" w:eastAsia="Calibri" w:hAnsi="Times New Roman" w:cs="Times New Roman"/>
                <w:b/>
                <w:bCs/>
                <w:sz w:val="28"/>
                <w:szCs w:val="28"/>
                <w:lang w:val="kk-KZ"/>
              </w:rPr>
              <w:t>МКИ РК</w:t>
            </w:r>
          </w:p>
        </w:tc>
        <w:tc>
          <w:tcPr>
            <w:tcW w:w="7094" w:type="dxa"/>
          </w:tcPr>
          <w:p w14:paraId="6A0E6A15" w14:textId="11965FAF" w:rsidR="00F83A77" w:rsidRDefault="00F83A77" w:rsidP="00B565BD">
            <w:pPr>
              <w:tabs>
                <w:tab w:val="left" w:pos="230"/>
              </w:tabs>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B1B6C">
              <w:rPr>
                <w:rFonts w:ascii="Times New Roman" w:eastAsia="Calibri" w:hAnsi="Times New Roman" w:cs="Times New Roman"/>
                <w:sz w:val="28"/>
                <w:szCs w:val="28"/>
                <w:lang w:val="kk-KZ"/>
              </w:rPr>
              <w:t xml:space="preserve"> Министерство культуры и информации Республики Казахстан</w:t>
            </w:r>
            <w:r w:rsidRPr="00DB1B6C">
              <w:rPr>
                <w:rFonts w:ascii="Times New Roman" w:eastAsia="Calibri" w:hAnsi="Times New Roman" w:cs="Times New Roman"/>
                <w:sz w:val="28"/>
                <w:szCs w:val="28"/>
              </w:rPr>
              <w:t>;</w:t>
            </w:r>
          </w:p>
        </w:tc>
      </w:tr>
      <w:tr w:rsidR="00F83A77" w:rsidRPr="00DB1B6C" w14:paraId="5003466B" w14:textId="77777777" w:rsidTr="0004734E">
        <w:tc>
          <w:tcPr>
            <w:tcW w:w="2497" w:type="dxa"/>
          </w:tcPr>
          <w:p w14:paraId="3EA348CA" w14:textId="3A809C73" w:rsidR="00F83A77" w:rsidRPr="00DB1B6C" w:rsidRDefault="00F83A77" w:rsidP="00B565BD">
            <w:pPr>
              <w:contextualSpacing/>
              <w:rPr>
                <w:rFonts w:ascii="Times New Roman" w:eastAsia="Calibri" w:hAnsi="Times New Roman" w:cs="Times New Roman"/>
                <w:b/>
                <w:bCs/>
                <w:sz w:val="28"/>
                <w:szCs w:val="28"/>
                <w:lang w:val="kk-KZ"/>
              </w:rPr>
            </w:pPr>
            <w:r w:rsidRPr="00DB1B6C">
              <w:rPr>
                <w:rFonts w:ascii="Times New Roman" w:eastAsia="Calibri" w:hAnsi="Times New Roman" w:cs="Times New Roman"/>
                <w:b/>
                <w:bCs/>
                <w:sz w:val="28"/>
                <w:szCs w:val="28"/>
                <w:lang w:val="kk-KZ"/>
              </w:rPr>
              <w:t>МНВО РК</w:t>
            </w:r>
          </w:p>
        </w:tc>
        <w:tc>
          <w:tcPr>
            <w:tcW w:w="7094" w:type="dxa"/>
          </w:tcPr>
          <w:p w14:paraId="192C353E" w14:textId="72FECC7A" w:rsidR="00F83A77" w:rsidRDefault="00F83A77" w:rsidP="00B565BD">
            <w:pPr>
              <w:tabs>
                <w:tab w:val="left" w:pos="230"/>
              </w:tabs>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B1B6C">
              <w:rPr>
                <w:rFonts w:ascii="Times New Roman" w:eastAsia="Calibri" w:hAnsi="Times New Roman" w:cs="Times New Roman"/>
                <w:sz w:val="28"/>
                <w:szCs w:val="28"/>
                <w:lang w:val="kk-KZ"/>
              </w:rPr>
              <w:t xml:space="preserve"> Министерство науки и высшего образования Республики Казахстан</w:t>
            </w:r>
            <w:r w:rsidRPr="00DB1B6C">
              <w:rPr>
                <w:rFonts w:ascii="Times New Roman" w:eastAsia="Calibri" w:hAnsi="Times New Roman" w:cs="Times New Roman"/>
                <w:sz w:val="28"/>
                <w:szCs w:val="28"/>
              </w:rPr>
              <w:t>;</w:t>
            </w:r>
          </w:p>
        </w:tc>
      </w:tr>
      <w:tr w:rsidR="00F83A77" w:rsidRPr="00DB1B6C" w14:paraId="260171FE" w14:textId="77777777" w:rsidTr="0004734E">
        <w:tc>
          <w:tcPr>
            <w:tcW w:w="2497" w:type="dxa"/>
          </w:tcPr>
          <w:p w14:paraId="77E0C0F4" w14:textId="3E5758FC" w:rsidR="00F83A77" w:rsidRPr="00DB1B6C" w:rsidRDefault="00F83A77" w:rsidP="00B565BD">
            <w:pPr>
              <w:contextualSpacing/>
              <w:rPr>
                <w:rFonts w:ascii="Times New Roman" w:eastAsia="Calibri" w:hAnsi="Times New Roman" w:cs="Times New Roman"/>
                <w:b/>
                <w:bCs/>
                <w:sz w:val="28"/>
                <w:szCs w:val="28"/>
                <w:lang w:val="kk-KZ"/>
              </w:rPr>
            </w:pPr>
            <w:r w:rsidRPr="00DB1B6C">
              <w:rPr>
                <w:rFonts w:ascii="Times New Roman" w:eastAsia="Calibri" w:hAnsi="Times New Roman" w:cs="Times New Roman"/>
                <w:b/>
                <w:bCs/>
                <w:sz w:val="28"/>
                <w:szCs w:val="28"/>
                <w:lang w:val="kk-KZ"/>
              </w:rPr>
              <w:t xml:space="preserve">МП РК </w:t>
            </w:r>
          </w:p>
        </w:tc>
        <w:tc>
          <w:tcPr>
            <w:tcW w:w="7094" w:type="dxa"/>
          </w:tcPr>
          <w:p w14:paraId="04575917" w14:textId="37FD81FB" w:rsidR="00F83A77" w:rsidRDefault="00F83A77" w:rsidP="00B565BD">
            <w:pPr>
              <w:tabs>
                <w:tab w:val="left" w:pos="230"/>
              </w:tabs>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rPr>
              <w:t>–</w:t>
            </w:r>
            <w:r w:rsidRPr="00DB1B6C">
              <w:rPr>
                <w:rFonts w:ascii="Times New Roman" w:eastAsia="Calibri" w:hAnsi="Times New Roman" w:cs="Times New Roman"/>
                <w:sz w:val="28"/>
                <w:szCs w:val="28"/>
              </w:rPr>
              <w:t xml:space="preserve"> Министерство просвещения Республики Казахстан;</w:t>
            </w:r>
          </w:p>
        </w:tc>
      </w:tr>
      <w:tr w:rsidR="00F83A77" w:rsidRPr="00DB1B6C" w14:paraId="59A844E3" w14:textId="77777777" w:rsidTr="0004734E">
        <w:tc>
          <w:tcPr>
            <w:tcW w:w="2497" w:type="dxa"/>
          </w:tcPr>
          <w:p w14:paraId="793A5A04" w14:textId="0C668ABE" w:rsidR="00F83A77" w:rsidRPr="00DB1B6C" w:rsidRDefault="00F83A77" w:rsidP="00B565BD">
            <w:pPr>
              <w:contextualSpacing/>
              <w:rPr>
                <w:rFonts w:ascii="Times New Roman" w:eastAsia="Calibri" w:hAnsi="Times New Roman" w:cs="Times New Roman"/>
                <w:b/>
                <w:bCs/>
                <w:sz w:val="28"/>
                <w:szCs w:val="28"/>
                <w:lang w:val="kk-KZ"/>
              </w:rPr>
            </w:pPr>
            <w:r w:rsidRPr="00DB1B6C">
              <w:rPr>
                <w:rFonts w:ascii="Times New Roman" w:eastAsia="Calibri" w:hAnsi="Times New Roman" w:cs="Times New Roman"/>
                <w:b/>
                <w:bCs/>
                <w:sz w:val="28"/>
                <w:szCs w:val="28"/>
                <w:lang w:val="kk-KZ"/>
              </w:rPr>
              <w:t>МПГПП</w:t>
            </w:r>
          </w:p>
        </w:tc>
        <w:tc>
          <w:tcPr>
            <w:tcW w:w="7094" w:type="dxa"/>
          </w:tcPr>
          <w:p w14:paraId="4E9C34F4" w14:textId="54E54F66" w:rsidR="00F83A77" w:rsidRDefault="00F83A77" w:rsidP="00B565BD">
            <w:pPr>
              <w:tabs>
                <w:tab w:val="left" w:pos="230"/>
              </w:tabs>
              <w:contextualSpacing/>
              <w:rPr>
                <w:rFonts w:ascii="Times New Roman" w:eastAsia="Calibri" w:hAnsi="Times New Roman" w:cs="Times New Roman"/>
                <w:sz w:val="28"/>
                <w:szCs w:val="28"/>
              </w:rPr>
            </w:pPr>
            <w:r>
              <w:rPr>
                <w:rFonts w:ascii="Times New Roman" w:eastAsia="Calibri" w:hAnsi="Times New Roman" w:cs="Times New Roman"/>
                <w:sz w:val="28"/>
                <w:szCs w:val="28"/>
                <w:lang w:val="kk-KZ"/>
              </w:rPr>
              <w:t>–</w:t>
            </w:r>
            <w:r w:rsidRPr="00DB1B6C">
              <w:rPr>
                <w:rFonts w:ascii="Times New Roman" w:eastAsia="Calibri" w:hAnsi="Times New Roman" w:cs="Times New Roman"/>
                <w:sz w:val="28"/>
                <w:szCs w:val="28"/>
                <w:lang w:val="kk-KZ"/>
              </w:rPr>
              <w:t xml:space="preserve"> Международный пакт о гражданских и политических правах</w:t>
            </w:r>
            <w:r w:rsidRPr="00DB1B6C">
              <w:rPr>
                <w:rFonts w:ascii="Times New Roman" w:eastAsia="Calibri" w:hAnsi="Times New Roman" w:cs="Times New Roman"/>
                <w:sz w:val="28"/>
                <w:szCs w:val="28"/>
              </w:rPr>
              <w:t>;</w:t>
            </w:r>
          </w:p>
        </w:tc>
      </w:tr>
      <w:tr w:rsidR="00F83A77" w:rsidRPr="00DB1B6C" w14:paraId="57477CDA" w14:textId="77777777" w:rsidTr="0004734E">
        <w:tc>
          <w:tcPr>
            <w:tcW w:w="2497" w:type="dxa"/>
          </w:tcPr>
          <w:p w14:paraId="60FFC20C" w14:textId="4A7C7EBD" w:rsidR="00F83A77" w:rsidRPr="00DB1B6C" w:rsidRDefault="00F83A77" w:rsidP="00B565BD">
            <w:pPr>
              <w:contextualSpacing/>
              <w:rPr>
                <w:rFonts w:ascii="Times New Roman" w:eastAsia="Calibri" w:hAnsi="Times New Roman" w:cs="Times New Roman"/>
                <w:b/>
                <w:bCs/>
                <w:sz w:val="28"/>
                <w:szCs w:val="28"/>
                <w:lang w:val="kk-KZ"/>
              </w:rPr>
            </w:pPr>
            <w:r w:rsidRPr="00DB1B6C">
              <w:rPr>
                <w:rFonts w:ascii="Times New Roman" w:eastAsia="Calibri" w:hAnsi="Times New Roman" w:cs="Times New Roman"/>
                <w:b/>
                <w:bCs/>
                <w:sz w:val="28"/>
                <w:szCs w:val="28"/>
                <w:lang w:val="kk-KZ"/>
              </w:rPr>
              <w:t>МПЭСКП</w:t>
            </w:r>
          </w:p>
        </w:tc>
        <w:tc>
          <w:tcPr>
            <w:tcW w:w="7094" w:type="dxa"/>
          </w:tcPr>
          <w:p w14:paraId="4EC42EE2" w14:textId="2516FFD7" w:rsidR="00F83A77" w:rsidRDefault="00F83A77" w:rsidP="00B565BD">
            <w:pPr>
              <w:tabs>
                <w:tab w:val="left" w:pos="230"/>
              </w:tabs>
              <w:contextualSpacing/>
              <w:rPr>
                <w:rFonts w:ascii="Times New Roman" w:eastAsia="Calibri" w:hAnsi="Times New Roman" w:cs="Times New Roman"/>
                <w:sz w:val="28"/>
                <w:szCs w:val="28"/>
              </w:rPr>
            </w:pPr>
            <w:r>
              <w:rPr>
                <w:rFonts w:ascii="Times New Roman" w:eastAsia="Calibri" w:hAnsi="Times New Roman" w:cs="Times New Roman"/>
                <w:sz w:val="28"/>
                <w:szCs w:val="28"/>
                <w:lang w:val="kk-KZ"/>
              </w:rPr>
              <w:t>–</w:t>
            </w:r>
            <w:r w:rsidRPr="00DB1B6C">
              <w:rPr>
                <w:rFonts w:ascii="Times New Roman" w:eastAsia="Calibri" w:hAnsi="Times New Roman" w:cs="Times New Roman"/>
                <w:sz w:val="28"/>
                <w:szCs w:val="28"/>
                <w:lang w:val="kk-KZ"/>
              </w:rPr>
              <w:t xml:space="preserve"> Международный пакт об экономических,</w:t>
            </w:r>
            <w:r>
              <w:rPr>
                <w:rFonts w:ascii="Times New Roman" w:eastAsia="Calibri" w:hAnsi="Times New Roman" w:cs="Times New Roman"/>
                <w:sz w:val="28"/>
                <w:szCs w:val="28"/>
                <w:lang w:val="kk-KZ"/>
              </w:rPr>
              <w:t xml:space="preserve"> социальных и культурных правах;</w:t>
            </w:r>
          </w:p>
        </w:tc>
      </w:tr>
      <w:tr w:rsidR="00F83A77" w:rsidRPr="00DB1B6C" w14:paraId="26117321" w14:textId="77777777" w:rsidTr="0004734E">
        <w:tc>
          <w:tcPr>
            <w:tcW w:w="2497" w:type="dxa"/>
          </w:tcPr>
          <w:p w14:paraId="27A3BC45" w14:textId="276C34BC" w:rsidR="00F83A77" w:rsidRPr="00DB1B6C" w:rsidRDefault="00F83A77" w:rsidP="00B565BD">
            <w:pPr>
              <w:contextualSpacing/>
              <w:rPr>
                <w:rFonts w:ascii="Times New Roman" w:eastAsia="Calibri" w:hAnsi="Times New Roman" w:cs="Times New Roman"/>
                <w:b/>
                <w:bCs/>
                <w:sz w:val="28"/>
                <w:szCs w:val="28"/>
                <w:lang w:val="kk-KZ"/>
              </w:rPr>
            </w:pPr>
            <w:r w:rsidRPr="00DB1B6C">
              <w:rPr>
                <w:rFonts w:ascii="Times New Roman" w:eastAsia="Calibri" w:hAnsi="Times New Roman" w:cs="Times New Roman"/>
                <w:b/>
                <w:bCs/>
                <w:sz w:val="28"/>
                <w:szCs w:val="28"/>
                <w:lang w:val="kk-KZ"/>
              </w:rPr>
              <w:t>МЮ РК</w:t>
            </w:r>
          </w:p>
        </w:tc>
        <w:tc>
          <w:tcPr>
            <w:tcW w:w="7094" w:type="dxa"/>
          </w:tcPr>
          <w:p w14:paraId="4F7A68C0" w14:textId="7D2FDD3F" w:rsidR="00F83A77" w:rsidRDefault="00F83A77" w:rsidP="00B565BD">
            <w:pPr>
              <w:tabs>
                <w:tab w:val="left" w:pos="230"/>
              </w:tabs>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B1B6C">
              <w:rPr>
                <w:rFonts w:ascii="Times New Roman" w:eastAsia="Calibri" w:hAnsi="Times New Roman" w:cs="Times New Roman"/>
                <w:sz w:val="28"/>
                <w:szCs w:val="28"/>
                <w:lang w:val="kk-KZ"/>
              </w:rPr>
              <w:t xml:space="preserve"> Министерство юстиции Республики Казахстан;</w:t>
            </w:r>
          </w:p>
        </w:tc>
      </w:tr>
      <w:tr w:rsidR="00F83A77" w:rsidRPr="00DB1B6C" w14:paraId="5B5717E7" w14:textId="77777777" w:rsidTr="0004734E">
        <w:tc>
          <w:tcPr>
            <w:tcW w:w="2497" w:type="dxa"/>
          </w:tcPr>
          <w:p w14:paraId="1EA10327" w14:textId="5FE52947" w:rsidR="00F83A77" w:rsidRPr="00DB1B6C" w:rsidRDefault="00F83A77" w:rsidP="00B565BD">
            <w:pPr>
              <w:contextualSpacing/>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НПМ</w:t>
            </w:r>
          </w:p>
        </w:tc>
        <w:tc>
          <w:tcPr>
            <w:tcW w:w="7094" w:type="dxa"/>
          </w:tcPr>
          <w:p w14:paraId="2202AA97" w14:textId="73F9EB39" w:rsidR="00F83A77" w:rsidRDefault="00F83A77" w:rsidP="00B565BD">
            <w:pPr>
              <w:tabs>
                <w:tab w:val="left" w:pos="230"/>
              </w:tabs>
              <w:contextualSpacing/>
              <w:rPr>
                <w:rFonts w:ascii="Times New Roman" w:eastAsia="Calibri" w:hAnsi="Times New Roman" w:cs="Times New Roman"/>
                <w:sz w:val="28"/>
                <w:szCs w:val="28"/>
                <w:lang w:val="kk-KZ"/>
              </w:rPr>
            </w:pPr>
            <w:r w:rsidRPr="009F35A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Национальный превентивный механизм;</w:t>
            </w:r>
          </w:p>
        </w:tc>
      </w:tr>
      <w:tr w:rsidR="00F83A77" w:rsidRPr="00DB1B6C" w14:paraId="779E090D" w14:textId="77777777" w:rsidTr="0004734E">
        <w:tc>
          <w:tcPr>
            <w:tcW w:w="2497" w:type="dxa"/>
          </w:tcPr>
          <w:p w14:paraId="6A54061C" w14:textId="5A527E35" w:rsidR="00F83A77" w:rsidRDefault="00F83A77" w:rsidP="00B565BD">
            <w:pPr>
              <w:contextualSpacing/>
              <w:rPr>
                <w:rFonts w:ascii="Times New Roman" w:eastAsia="Calibri" w:hAnsi="Times New Roman" w:cs="Times New Roman"/>
                <w:b/>
                <w:bCs/>
                <w:sz w:val="28"/>
                <w:szCs w:val="28"/>
                <w:lang w:val="kk-KZ"/>
              </w:rPr>
            </w:pPr>
            <w:r w:rsidRPr="00DB1B6C">
              <w:rPr>
                <w:rFonts w:ascii="Times New Roman" w:eastAsia="Calibri" w:hAnsi="Times New Roman" w:cs="Times New Roman"/>
                <w:b/>
                <w:bCs/>
                <w:sz w:val="28"/>
                <w:szCs w:val="28"/>
                <w:lang w:val="kk-KZ"/>
              </w:rPr>
              <w:t>ООН</w:t>
            </w:r>
          </w:p>
        </w:tc>
        <w:tc>
          <w:tcPr>
            <w:tcW w:w="7094" w:type="dxa"/>
          </w:tcPr>
          <w:p w14:paraId="347B41F4" w14:textId="29C0913F" w:rsidR="00F83A77" w:rsidRPr="009F35AE" w:rsidRDefault="00F83A77" w:rsidP="00B565BD">
            <w:pPr>
              <w:tabs>
                <w:tab w:val="left" w:pos="230"/>
              </w:tabs>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rPr>
              <w:t>–</w:t>
            </w:r>
            <w:r w:rsidRPr="00DB1B6C">
              <w:rPr>
                <w:rFonts w:ascii="Times New Roman" w:eastAsia="Calibri" w:hAnsi="Times New Roman" w:cs="Times New Roman"/>
                <w:sz w:val="28"/>
                <w:szCs w:val="28"/>
              </w:rPr>
              <w:t> </w:t>
            </w:r>
            <w:r w:rsidRPr="00DB1B6C">
              <w:rPr>
                <w:rFonts w:ascii="Times New Roman" w:eastAsia="Calibri" w:hAnsi="Times New Roman" w:cs="Times New Roman"/>
                <w:sz w:val="28"/>
                <w:szCs w:val="28"/>
                <w:lang w:val="kk-KZ"/>
              </w:rPr>
              <w:t>Организация Объединенных Наций</w:t>
            </w:r>
            <w:r w:rsidRPr="00DB1B6C">
              <w:rPr>
                <w:rFonts w:ascii="Times New Roman" w:eastAsia="Calibri" w:hAnsi="Times New Roman" w:cs="Times New Roman"/>
                <w:sz w:val="28"/>
                <w:szCs w:val="28"/>
              </w:rPr>
              <w:t>;</w:t>
            </w:r>
          </w:p>
        </w:tc>
      </w:tr>
      <w:tr w:rsidR="00693CDF" w:rsidRPr="00DB1B6C" w14:paraId="5085A3B0" w14:textId="77777777" w:rsidTr="0004734E">
        <w:tc>
          <w:tcPr>
            <w:tcW w:w="2497" w:type="dxa"/>
          </w:tcPr>
          <w:p w14:paraId="17A1BA91" w14:textId="31E57C3E" w:rsidR="00693CDF" w:rsidRPr="00DB1B6C" w:rsidRDefault="00693CDF" w:rsidP="00B565BD">
            <w:pPr>
              <w:contextualSpacing/>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РК</w:t>
            </w:r>
          </w:p>
        </w:tc>
        <w:tc>
          <w:tcPr>
            <w:tcW w:w="7094" w:type="dxa"/>
          </w:tcPr>
          <w:p w14:paraId="327F1642" w14:textId="61DAB1AD" w:rsidR="00693CDF" w:rsidRDefault="00693CDF" w:rsidP="00693CDF">
            <w:pPr>
              <w:tabs>
                <w:tab w:val="left" w:pos="230"/>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w:t>
            </w:r>
            <w:r w:rsidRPr="00DB1B6C">
              <w:rPr>
                <w:rFonts w:ascii="Times New Roman" w:eastAsia="Calibri" w:hAnsi="Times New Roman" w:cs="Times New Roman"/>
                <w:sz w:val="28"/>
                <w:szCs w:val="28"/>
              </w:rPr>
              <w:t> </w:t>
            </w:r>
            <w:r>
              <w:rPr>
                <w:rFonts w:ascii="Times New Roman" w:eastAsia="Calibri" w:hAnsi="Times New Roman" w:cs="Times New Roman"/>
                <w:sz w:val="28"/>
                <w:szCs w:val="28"/>
                <w:lang w:val="kk-KZ"/>
              </w:rPr>
              <w:t>Республика Казахстан</w:t>
            </w:r>
            <w:r w:rsidRPr="00DB1B6C">
              <w:rPr>
                <w:rFonts w:ascii="Times New Roman" w:eastAsia="Calibri" w:hAnsi="Times New Roman" w:cs="Times New Roman"/>
                <w:sz w:val="28"/>
                <w:szCs w:val="28"/>
              </w:rPr>
              <w:t>;</w:t>
            </w:r>
          </w:p>
        </w:tc>
      </w:tr>
      <w:tr w:rsidR="00693CDF" w:rsidRPr="00DB1B6C" w14:paraId="364C6E0A" w14:textId="77777777" w:rsidTr="0004734E">
        <w:tc>
          <w:tcPr>
            <w:tcW w:w="2497" w:type="dxa"/>
          </w:tcPr>
          <w:p w14:paraId="55AB7179" w14:textId="6B5ED657" w:rsidR="00693CDF" w:rsidRPr="00DB1B6C" w:rsidRDefault="00693CDF" w:rsidP="00B565BD">
            <w:pPr>
              <w:contextualSpacing/>
              <w:rPr>
                <w:rFonts w:ascii="Times New Roman" w:eastAsia="Calibri" w:hAnsi="Times New Roman" w:cs="Times New Roman"/>
                <w:b/>
                <w:bCs/>
                <w:sz w:val="28"/>
                <w:szCs w:val="28"/>
                <w:lang w:val="kk-KZ"/>
              </w:rPr>
            </w:pPr>
            <w:r w:rsidRPr="00DB1B6C">
              <w:rPr>
                <w:rFonts w:ascii="Times New Roman" w:eastAsia="Calibri" w:hAnsi="Times New Roman" w:cs="Times New Roman"/>
                <w:b/>
                <w:bCs/>
                <w:sz w:val="28"/>
                <w:szCs w:val="28"/>
                <w:lang w:val="kk-KZ"/>
              </w:rPr>
              <w:t>СА РК</w:t>
            </w:r>
          </w:p>
        </w:tc>
        <w:tc>
          <w:tcPr>
            <w:tcW w:w="7094" w:type="dxa"/>
          </w:tcPr>
          <w:p w14:paraId="2D2D1A08" w14:textId="3051AF02" w:rsidR="00693CDF" w:rsidRDefault="00693CDF" w:rsidP="00B565BD">
            <w:pPr>
              <w:tabs>
                <w:tab w:val="left" w:pos="230"/>
              </w:tabs>
              <w:contextualSpacing/>
              <w:rPr>
                <w:rFonts w:ascii="Times New Roman" w:eastAsia="Calibri" w:hAnsi="Times New Roman" w:cs="Times New Roman"/>
                <w:sz w:val="28"/>
                <w:szCs w:val="28"/>
              </w:rPr>
            </w:pPr>
            <w:r>
              <w:rPr>
                <w:rFonts w:ascii="Times New Roman" w:eastAsia="Calibri" w:hAnsi="Times New Roman" w:cs="Times New Roman"/>
                <w:sz w:val="28"/>
                <w:szCs w:val="28"/>
                <w:lang w:val="kk-KZ"/>
              </w:rPr>
              <w:t>–</w:t>
            </w:r>
            <w:r w:rsidRPr="00DB1B6C">
              <w:rPr>
                <w:rFonts w:ascii="Times New Roman" w:eastAsia="Calibri" w:hAnsi="Times New Roman" w:cs="Times New Roman"/>
                <w:sz w:val="28"/>
                <w:szCs w:val="28"/>
                <w:lang w:val="kk-KZ"/>
              </w:rPr>
              <w:t xml:space="preserve"> Судебная администрация Республики Казахстан;</w:t>
            </w:r>
          </w:p>
        </w:tc>
      </w:tr>
      <w:tr w:rsidR="00693CDF" w:rsidRPr="00DB1B6C" w14:paraId="350F15EF" w14:textId="77777777" w:rsidTr="0004734E">
        <w:tc>
          <w:tcPr>
            <w:tcW w:w="2497" w:type="dxa"/>
            <w:hideMark/>
          </w:tcPr>
          <w:p w14:paraId="2A7CF5F4" w14:textId="77777777" w:rsidR="00693CDF" w:rsidRPr="00DB1B6C" w:rsidRDefault="00693CDF" w:rsidP="00B565BD">
            <w:pPr>
              <w:contextualSpacing/>
              <w:rPr>
                <w:rFonts w:ascii="Times New Roman" w:eastAsia="Calibri" w:hAnsi="Times New Roman" w:cs="Times New Roman"/>
                <w:b/>
                <w:bCs/>
                <w:sz w:val="28"/>
                <w:szCs w:val="28"/>
                <w:lang w:val="kk-KZ"/>
              </w:rPr>
            </w:pPr>
            <w:r w:rsidRPr="00DB1B6C">
              <w:rPr>
                <w:rFonts w:ascii="Times New Roman" w:eastAsia="Calibri" w:hAnsi="Times New Roman" w:cs="Times New Roman"/>
                <w:b/>
                <w:bCs/>
                <w:sz w:val="28"/>
                <w:szCs w:val="28"/>
              </w:rPr>
              <w:t>УПЧ, Уполномоченный</w:t>
            </w:r>
          </w:p>
        </w:tc>
        <w:tc>
          <w:tcPr>
            <w:tcW w:w="7094" w:type="dxa"/>
            <w:hideMark/>
          </w:tcPr>
          <w:p w14:paraId="16F44BDD" w14:textId="4BD12787" w:rsidR="00693CDF" w:rsidRPr="00DB1B6C" w:rsidRDefault="00693CDF" w:rsidP="00B565BD">
            <w:pPr>
              <w:tabs>
                <w:tab w:val="left" w:pos="230"/>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w:t>
            </w:r>
            <w:r w:rsidRPr="00DB1B6C">
              <w:rPr>
                <w:rFonts w:ascii="Times New Roman" w:eastAsia="Calibri" w:hAnsi="Times New Roman" w:cs="Times New Roman"/>
                <w:sz w:val="28"/>
                <w:szCs w:val="28"/>
              </w:rPr>
              <w:t> </w:t>
            </w:r>
            <w:r w:rsidRPr="00DB1B6C">
              <w:rPr>
                <w:rFonts w:ascii="Times New Roman" w:eastAsia="Calibri" w:hAnsi="Times New Roman" w:cs="Times New Roman"/>
                <w:sz w:val="28"/>
                <w:szCs w:val="28"/>
                <w:lang w:val="kk-KZ"/>
              </w:rPr>
              <w:t>Уполномоченный по правам человека</w:t>
            </w:r>
            <w:r w:rsidRPr="00DB1B6C">
              <w:t xml:space="preserve"> </w:t>
            </w:r>
            <w:r>
              <w:rPr>
                <w:rFonts w:ascii="Times New Roman" w:eastAsia="Calibri" w:hAnsi="Times New Roman" w:cs="Times New Roman"/>
                <w:sz w:val="28"/>
                <w:szCs w:val="28"/>
                <w:lang w:val="kk-KZ"/>
              </w:rPr>
              <w:t>в Республике Казахстан.</w:t>
            </w:r>
          </w:p>
        </w:tc>
      </w:tr>
    </w:tbl>
    <w:p w14:paraId="6A55FBF4" w14:textId="04CA97A7" w:rsidR="00E95381" w:rsidRDefault="00E95381">
      <w:pPr>
        <w:rPr>
          <w:rFonts w:ascii="Times New Roman" w:hAnsi="Times New Roman" w:cs="Times New Roman"/>
          <w:b/>
          <w:sz w:val="28"/>
          <w:szCs w:val="28"/>
        </w:rPr>
      </w:pPr>
      <w:r>
        <w:rPr>
          <w:rFonts w:ascii="Times New Roman" w:hAnsi="Times New Roman" w:cs="Times New Roman"/>
          <w:b/>
          <w:sz w:val="28"/>
          <w:szCs w:val="28"/>
        </w:rPr>
        <w:br w:type="page"/>
      </w:r>
    </w:p>
    <w:p w14:paraId="3C65986F" w14:textId="77777777" w:rsidR="00E60E9B" w:rsidRDefault="00E60E9B" w:rsidP="00E95381">
      <w:pPr>
        <w:spacing w:after="0" w:line="240" w:lineRule="auto"/>
        <w:jc w:val="center"/>
        <w:rPr>
          <w:rFonts w:ascii="Times New Roman" w:hAnsi="Times New Roman" w:cs="Times New Roman"/>
          <w:b/>
          <w:sz w:val="28"/>
          <w:szCs w:val="28"/>
        </w:rPr>
      </w:pPr>
      <w:r w:rsidRPr="00DB1B6C">
        <w:rPr>
          <w:rFonts w:ascii="Times New Roman" w:hAnsi="Times New Roman" w:cs="Times New Roman"/>
          <w:b/>
          <w:sz w:val="28"/>
          <w:szCs w:val="28"/>
        </w:rPr>
        <w:lastRenderedPageBreak/>
        <w:t>ВВЕДЕНИЕ</w:t>
      </w:r>
    </w:p>
    <w:p w14:paraId="2095A6AE" w14:textId="77777777" w:rsidR="00D90A7D" w:rsidRPr="00DB1B6C" w:rsidRDefault="00D90A7D" w:rsidP="00B565BD">
      <w:pPr>
        <w:spacing w:after="0" w:line="240" w:lineRule="auto"/>
        <w:ind w:firstLine="708"/>
        <w:jc w:val="both"/>
        <w:rPr>
          <w:rFonts w:ascii="Times New Roman" w:hAnsi="Times New Roman" w:cs="Times New Roman"/>
          <w:b/>
          <w:sz w:val="28"/>
          <w:szCs w:val="28"/>
        </w:rPr>
      </w:pPr>
    </w:p>
    <w:p w14:paraId="5503F29D" w14:textId="27AB017D" w:rsidR="00F02158" w:rsidRDefault="00CA42CB" w:rsidP="00B565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современном мире </w:t>
      </w:r>
      <w:r w:rsidR="00D33F7F" w:rsidRPr="00D33F7F">
        <w:rPr>
          <w:rFonts w:ascii="Times New Roman" w:hAnsi="Times New Roman" w:cs="Times New Roman"/>
          <w:sz w:val="28"/>
          <w:szCs w:val="28"/>
        </w:rPr>
        <w:t xml:space="preserve">верховенство закона и защита прав человека </w:t>
      </w:r>
      <w:r w:rsidRPr="00CA42CB">
        <w:rPr>
          <w:rFonts w:ascii="Times New Roman" w:hAnsi="Times New Roman" w:cs="Times New Roman"/>
          <w:sz w:val="28"/>
          <w:szCs w:val="28"/>
        </w:rPr>
        <w:t>служат фундаментальными принципами устойчивого развития, а правовая культура и повышение осведомлённости граж</w:t>
      </w:r>
      <w:r>
        <w:rPr>
          <w:rFonts w:ascii="Times New Roman" w:hAnsi="Times New Roman" w:cs="Times New Roman"/>
          <w:sz w:val="28"/>
          <w:szCs w:val="28"/>
        </w:rPr>
        <w:t xml:space="preserve">дан играют в этом ключевую роль. </w:t>
      </w:r>
      <w:r w:rsidR="00D33F7F" w:rsidRPr="00D33F7F">
        <w:rPr>
          <w:rFonts w:ascii="Times New Roman" w:hAnsi="Times New Roman" w:cs="Times New Roman"/>
          <w:sz w:val="28"/>
          <w:szCs w:val="28"/>
        </w:rPr>
        <w:t>В условиях динамичных социальных и правовых преобра</w:t>
      </w:r>
      <w:r>
        <w:rPr>
          <w:rFonts w:ascii="Times New Roman" w:hAnsi="Times New Roman" w:cs="Times New Roman"/>
          <w:sz w:val="28"/>
          <w:szCs w:val="28"/>
        </w:rPr>
        <w:t xml:space="preserve">зований, Республика Казахстан как </w:t>
      </w:r>
      <w:r w:rsidR="00D33F7F" w:rsidRPr="00D33F7F">
        <w:rPr>
          <w:rFonts w:ascii="Times New Roman" w:hAnsi="Times New Roman" w:cs="Times New Roman"/>
          <w:sz w:val="28"/>
          <w:szCs w:val="28"/>
        </w:rPr>
        <w:t>правов</w:t>
      </w:r>
      <w:r>
        <w:rPr>
          <w:rFonts w:ascii="Times New Roman" w:hAnsi="Times New Roman" w:cs="Times New Roman"/>
          <w:sz w:val="28"/>
          <w:szCs w:val="28"/>
        </w:rPr>
        <w:t>ое</w:t>
      </w:r>
      <w:r w:rsidR="00D33F7F" w:rsidRPr="00D33F7F">
        <w:rPr>
          <w:rFonts w:ascii="Times New Roman" w:hAnsi="Times New Roman" w:cs="Times New Roman"/>
          <w:sz w:val="28"/>
          <w:szCs w:val="28"/>
        </w:rPr>
        <w:t xml:space="preserve"> государство придает особое значение укреплению доверия общества к институтам власти, и видит в этих задачах стратегический приоритет.</w:t>
      </w:r>
    </w:p>
    <w:p w14:paraId="0B367A86" w14:textId="163D4A41" w:rsidR="009E07DB" w:rsidRDefault="00806571" w:rsidP="00B565BD">
      <w:pPr>
        <w:spacing w:after="0" w:line="240" w:lineRule="auto"/>
        <w:ind w:firstLine="708"/>
        <w:jc w:val="both"/>
        <w:rPr>
          <w:rFonts w:ascii="Times New Roman" w:hAnsi="Times New Roman" w:cs="Times New Roman"/>
          <w:sz w:val="28"/>
          <w:szCs w:val="28"/>
        </w:rPr>
      </w:pPr>
      <w:r w:rsidRPr="00806571">
        <w:rPr>
          <w:rFonts w:ascii="Times New Roman" w:hAnsi="Times New Roman" w:cs="Times New Roman"/>
          <w:sz w:val="28"/>
          <w:szCs w:val="28"/>
        </w:rPr>
        <w:t>Эта позиция находит</w:t>
      </w:r>
      <w:r w:rsidR="007700ED">
        <w:rPr>
          <w:rFonts w:ascii="Times New Roman" w:hAnsi="Times New Roman" w:cs="Times New Roman"/>
          <w:sz w:val="28"/>
          <w:szCs w:val="28"/>
        </w:rPr>
        <w:t xml:space="preserve"> </w:t>
      </w:r>
      <w:r w:rsidRPr="00806571">
        <w:rPr>
          <w:rFonts w:ascii="Times New Roman" w:hAnsi="Times New Roman" w:cs="Times New Roman"/>
          <w:sz w:val="28"/>
          <w:szCs w:val="28"/>
        </w:rPr>
        <w:t xml:space="preserve">отражение в ежегодном Послании народу Казахстана «Справедливый Казахстан: закон и порядок, экономический рост, общественный оптимизм» от 2 сентября 2024 года, где Глава государства </w:t>
      </w:r>
      <w:r w:rsidR="00F12B26">
        <w:rPr>
          <w:rFonts w:ascii="Times New Roman" w:hAnsi="Times New Roman" w:cs="Times New Roman"/>
          <w:sz w:val="28"/>
          <w:szCs w:val="28"/>
        </w:rPr>
        <w:br/>
      </w:r>
      <w:r w:rsidRPr="00806571">
        <w:rPr>
          <w:rFonts w:ascii="Times New Roman" w:hAnsi="Times New Roman" w:cs="Times New Roman"/>
          <w:sz w:val="28"/>
          <w:szCs w:val="28"/>
        </w:rPr>
        <w:t>К-Ж. Токаев подчеркнул: «Мы должны построить общество, основанное на законе и порядке, знаниях и прагматизме. Залог успеха нации заключается в культурности, солидарно</w:t>
      </w:r>
      <w:r>
        <w:rPr>
          <w:rFonts w:ascii="Times New Roman" w:hAnsi="Times New Roman" w:cs="Times New Roman"/>
          <w:sz w:val="28"/>
          <w:szCs w:val="28"/>
        </w:rPr>
        <w:t>сти и созидательности граждан».</w:t>
      </w:r>
    </w:p>
    <w:p w14:paraId="6BB982AA" w14:textId="204C50C1" w:rsidR="00D33F7F" w:rsidRPr="00D33F7F" w:rsidRDefault="00D33F7F" w:rsidP="00B565BD">
      <w:pPr>
        <w:spacing w:after="0" w:line="240" w:lineRule="auto"/>
        <w:ind w:firstLine="708"/>
        <w:jc w:val="both"/>
        <w:rPr>
          <w:rFonts w:ascii="Times New Roman" w:hAnsi="Times New Roman" w:cs="Times New Roman"/>
          <w:sz w:val="28"/>
          <w:szCs w:val="28"/>
        </w:rPr>
      </w:pPr>
      <w:r w:rsidRPr="00D33F7F">
        <w:rPr>
          <w:rFonts w:ascii="Times New Roman" w:hAnsi="Times New Roman" w:cs="Times New Roman"/>
          <w:sz w:val="28"/>
          <w:szCs w:val="28"/>
        </w:rPr>
        <w:t>Особую актуальность эти вопросы приобретают в контексте реализации Концепции правовой политики Республики Казахстан на период с 2021 по 2030 год</w:t>
      </w:r>
      <w:r w:rsidR="00C661CB">
        <w:rPr>
          <w:rStyle w:val="af2"/>
          <w:rFonts w:ascii="Times New Roman" w:hAnsi="Times New Roman" w:cs="Times New Roman"/>
          <w:sz w:val="28"/>
          <w:szCs w:val="28"/>
        </w:rPr>
        <w:footnoteReference w:id="1"/>
      </w:r>
      <w:r w:rsidR="00C661CB">
        <w:rPr>
          <w:rFonts w:ascii="Times New Roman" w:hAnsi="Times New Roman" w:cs="Times New Roman"/>
          <w:sz w:val="28"/>
          <w:szCs w:val="28"/>
        </w:rPr>
        <w:t xml:space="preserve">. </w:t>
      </w:r>
      <w:r w:rsidRPr="00D33F7F">
        <w:rPr>
          <w:rFonts w:ascii="Times New Roman" w:hAnsi="Times New Roman" w:cs="Times New Roman"/>
          <w:sz w:val="28"/>
          <w:szCs w:val="28"/>
        </w:rPr>
        <w:t>Этот документ определяет дальнейшие меры, направленные не только на совершенствование законодательства, но и на активное вовлечение граждан в правовые процессы. Неотъемлемым элементом этой работы является просветительская деятельность и непрерывное укрепление правового сознания населения.</w:t>
      </w:r>
    </w:p>
    <w:p w14:paraId="686B2E6F" w14:textId="77C96C1A" w:rsidR="00F02158" w:rsidRDefault="00342F49" w:rsidP="00C661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Данное</w:t>
      </w:r>
      <w:r w:rsidR="00CA42CB" w:rsidRPr="00CA42CB">
        <w:rPr>
          <w:rFonts w:ascii="Times New Roman" w:hAnsi="Times New Roman" w:cs="Times New Roman"/>
          <w:sz w:val="28"/>
          <w:szCs w:val="28"/>
        </w:rPr>
        <w:t xml:space="preserve"> исследование, подготовленное в рамках Протокольного решения Комиссии по правам человека Содружества Независимых Государств (КПЧ СНГ), посвящено анализу государственной системы защиты прав человека в Казахстане</w:t>
      </w:r>
      <w:r w:rsidR="00C661CB">
        <w:rPr>
          <w:rFonts w:ascii="Times New Roman" w:hAnsi="Times New Roman" w:cs="Times New Roman"/>
          <w:sz w:val="28"/>
          <w:szCs w:val="28"/>
        </w:rPr>
        <w:t xml:space="preserve">. Основная цель работы – </w:t>
      </w:r>
      <w:r w:rsidR="00F02158" w:rsidRPr="00F02158">
        <w:rPr>
          <w:rFonts w:ascii="Times New Roman" w:hAnsi="Times New Roman" w:cs="Times New Roman"/>
          <w:sz w:val="28"/>
          <w:szCs w:val="28"/>
        </w:rPr>
        <w:t>проанализировать государственную систему защиты прав человека в Казахстане, оценить эффективность мер по повышению правовой грамотности населения и разработать рекомендации для их дальнейшего совершенствования.</w:t>
      </w:r>
    </w:p>
    <w:p w14:paraId="026A534F" w14:textId="373016C5" w:rsidR="008D78A4" w:rsidRDefault="00634FEB" w:rsidP="008D78A4">
      <w:pPr>
        <w:spacing w:after="0" w:line="240" w:lineRule="auto"/>
        <w:ind w:firstLine="708"/>
        <w:jc w:val="both"/>
        <w:rPr>
          <w:rFonts w:ascii="Times New Roman" w:hAnsi="Times New Roman" w:cs="Times New Roman"/>
          <w:sz w:val="28"/>
          <w:szCs w:val="28"/>
        </w:rPr>
      </w:pPr>
      <w:r w:rsidRPr="00634FEB">
        <w:rPr>
          <w:rFonts w:ascii="Times New Roman" w:hAnsi="Times New Roman" w:cs="Times New Roman"/>
          <w:sz w:val="28"/>
          <w:szCs w:val="28"/>
        </w:rPr>
        <w:t>В рамках исследования</w:t>
      </w:r>
      <w:r w:rsidR="00825248">
        <w:rPr>
          <w:rFonts w:ascii="Times New Roman" w:hAnsi="Times New Roman" w:cs="Times New Roman"/>
          <w:sz w:val="28"/>
          <w:szCs w:val="28"/>
        </w:rPr>
        <w:t xml:space="preserve"> </w:t>
      </w:r>
      <w:r w:rsidRPr="00634FEB">
        <w:rPr>
          <w:rFonts w:ascii="Times New Roman" w:hAnsi="Times New Roman" w:cs="Times New Roman"/>
          <w:sz w:val="28"/>
          <w:szCs w:val="28"/>
        </w:rPr>
        <w:t>изучен</w:t>
      </w:r>
      <w:r w:rsidR="00825248">
        <w:rPr>
          <w:rFonts w:ascii="Times New Roman" w:hAnsi="Times New Roman" w:cs="Times New Roman"/>
          <w:sz w:val="28"/>
          <w:szCs w:val="28"/>
        </w:rPr>
        <w:t>ы</w:t>
      </w:r>
      <w:r w:rsidRPr="00634FEB">
        <w:rPr>
          <w:rFonts w:ascii="Times New Roman" w:hAnsi="Times New Roman" w:cs="Times New Roman"/>
          <w:sz w:val="28"/>
          <w:szCs w:val="28"/>
        </w:rPr>
        <w:t xml:space="preserve"> нормативны</w:t>
      </w:r>
      <w:r w:rsidR="00825248">
        <w:rPr>
          <w:rFonts w:ascii="Times New Roman" w:hAnsi="Times New Roman" w:cs="Times New Roman"/>
          <w:sz w:val="28"/>
          <w:szCs w:val="28"/>
        </w:rPr>
        <w:t>е</w:t>
      </w:r>
      <w:r w:rsidRPr="00634FEB">
        <w:rPr>
          <w:rFonts w:ascii="Times New Roman" w:hAnsi="Times New Roman" w:cs="Times New Roman"/>
          <w:sz w:val="28"/>
          <w:szCs w:val="28"/>
        </w:rPr>
        <w:t xml:space="preserve"> правовы</w:t>
      </w:r>
      <w:r w:rsidR="00825248">
        <w:rPr>
          <w:rFonts w:ascii="Times New Roman" w:hAnsi="Times New Roman" w:cs="Times New Roman"/>
          <w:sz w:val="28"/>
          <w:szCs w:val="28"/>
        </w:rPr>
        <w:t>е</w:t>
      </w:r>
      <w:r w:rsidRPr="00634FEB">
        <w:rPr>
          <w:rFonts w:ascii="Times New Roman" w:hAnsi="Times New Roman" w:cs="Times New Roman"/>
          <w:sz w:val="28"/>
          <w:szCs w:val="28"/>
        </w:rPr>
        <w:t xml:space="preserve"> акт</w:t>
      </w:r>
      <w:r w:rsidR="00825248">
        <w:rPr>
          <w:rFonts w:ascii="Times New Roman" w:hAnsi="Times New Roman" w:cs="Times New Roman"/>
          <w:sz w:val="28"/>
          <w:szCs w:val="28"/>
        </w:rPr>
        <w:t>ы</w:t>
      </w:r>
      <w:r w:rsidRPr="00634FEB">
        <w:rPr>
          <w:rFonts w:ascii="Times New Roman" w:hAnsi="Times New Roman" w:cs="Times New Roman"/>
          <w:sz w:val="28"/>
          <w:szCs w:val="28"/>
        </w:rPr>
        <w:t>,</w:t>
      </w:r>
      <w:r w:rsidR="00825248">
        <w:rPr>
          <w:rFonts w:ascii="Times New Roman" w:hAnsi="Times New Roman" w:cs="Times New Roman"/>
          <w:sz w:val="28"/>
          <w:szCs w:val="28"/>
        </w:rPr>
        <w:t xml:space="preserve"> стратегические документы,</w:t>
      </w:r>
      <w:r w:rsidRPr="00634FEB">
        <w:rPr>
          <w:rFonts w:ascii="Times New Roman" w:hAnsi="Times New Roman" w:cs="Times New Roman"/>
          <w:sz w:val="28"/>
          <w:szCs w:val="28"/>
        </w:rPr>
        <w:t xml:space="preserve"> обобщен</w:t>
      </w:r>
      <w:r w:rsidR="00825248">
        <w:rPr>
          <w:rFonts w:ascii="Times New Roman" w:hAnsi="Times New Roman" w:cs="Times New Roman"/>
          <w:sz w:val="28"/>
          <w:szCs w:val="28"/>
        </w:rPr>
        <w:t>ы</w:t>
      </w:r>
      <w:r w:rsidRPr="00634FEB">
        <w:rPr>
          <w:rFonts w:ascii="Times New Roman" w:hAnsi="Times New Roman" w:cs="Times New Roman"/>
          <w:sz w:val="28"/>
          <w:szCs w:val="28"/>
        </w:rPr>
        <w:t xml:space="preserve"> данны</w:t>
      </w:r>
      <w:r w:rsidR="00825248">
        <w:rPr>
          <w:rFonts w:ascii="Times New Roman" w:hAnsi="Times New Roman" w:cs="Times New Roman"/>
          <w:sz w:val="28"/>
          <w:szCs w:val="28"/>
        </w:rPr>
        <w:t>е</w:t>
      </w:r>
      <w:r w:rsidRPr="00634FEB">
        <w:rPr>
          <w:rFonts w:ascii="Times New Roman" w:hAnsi="Times New Roman" w:cs="Times New Roman"/>
          <w:sz w:val="28"/>
          <w:szCs w:val="28"/>
        </w:rPr>
        <w:t xml:space="preserve"> и </w:t>
      </w:r>
      <w:r w:rsidR="00825248">
        <w:rPr>
          <w:rFonts w:ascii="Times New Roman" w:hAnsi="Times New Roman" w:cs="Times New Roman"/>
          <w:sz w:val="28"/>
          <w:szCs w:val="28"/>
        </w:rPr>
        <w:t xml:space="preserve">проведен </w:t>
      </w:r>
      <w:r w:rsidRPr="00634FEB">
        <w:rPr>
          <w:rFonts w:ascii="Times New Roman" w:hAnsi="Times New Roman" w:cs="Times New Roman"/>
          <w:sz w:val="28"/>
          <w:szCs w:val="28"/>
        </w:rPr>
        <w:t>анализ информации, предоставленной государственными</w:t>
      </w:r>
      <w:r w:rsidR="00825248">
        <w:rPr>
          <w:rFonts w:ascii="Times New Roman" w:hAnsi="Times New Roman" w:cs="Times New Roman"/>
          <w:sz w:val="28"/>
          <w:szCs w:val="28"/>
        </w:rPr>
        <w:t xml:space="preserve"> органами Республики Казахстан.</w:t>
      </w:r>
    </w:p>
    <w:p w14:paraId="3ED3E604" w14:textId="249567D5" w:rsidR="008D78A4" w:rsidRDefault="008D78A4" w:rsidP="008D78A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во исполнение поручения </w:t>
      </w:r>
      <w:r w:rsidRPr="008D78A4">
        <w:rPr>
          <w:rFonts w:ascii="Times New Roman" w:hAnsi="Times New Roman" w:cs="Times New Roman"/>
          <w:sz w:val="28"/>
          <w:szCs w:val="28"/>
        </w:rPr>
        <w:t xml:space="preserve">КПЧ СНГ </w:t>
      </w:r>
      <w:r>
        <w:rPr>
          <w:rFonts w:ascii="Times New Roman" w:hAnsi="Times New Roman" w:cs="Times New Roman"/>
          <w:sz w:val="28"/>
          <w:szCs w:val="28"/>
        </w:rPr>
        <w:t xml:space="preserve">по подготовке исследования </w:t>
      </w:r>
      <w:r w:rsidRPr="008D78A4">
        <w:rPr>
          <w:rFonts w:ascii="Times New Roman" w:hAnsi="Times New Roman" w:cs="Times New Roman"/>
          <w:sz w:val="28"/>
          <w:szCs w:val="28"/>
        </w:rPr>
        <w:t>Уполномоченн</w:t>
      </w:r>
      <w:r>
        <w:rPr>
          <w:rFonts w:ascii="Times New Roman" w:hAnsi="Times New Roman" w:cs="Times New Roman"/>
          <w:sz w:val="28"/>
          <w:szCs w:val="28"/>
        </w:rPr>
        <w:t>ы</w:t>
      </w:r>
      <w:r w:rsidRPr="008D78A4">
        <w:rPr>
          <w:rFonts w:ascii="Times New Roman" w:hAnsi="Times New Roman" w:cs="Times New Roman"/>
          <w:sz w:val="28"/>
          <w:szCs w:val="28"/>
        </w:rPr>
        <w:t>м по правам человека в Республике Казахстан</w:t>
      </w:r>
      <w:r>
        <w:rPr>
          <w:rFonts w:ascii="Times New Roman" w:hAnsi="Times New Roman" w:cs="Times New Roman"/>
          <w:sz w:val="28"/>
          <w:szCs w:val="28"/>
        </w:rPr>
        <w:t xml:space="preserve"> инициировано проведение социологического опроса</w:t>
      </w:r>
      <w:r w:rsidR="00825248">
        <w:rPr>
          <w:rFonts w:ascii="Times New Roman" w:hAnsi="Times New Roman" w:cs="Times New Roman"/>
          <w:sz w:val="28"/>
          <w:szCs w:val="28"/>
        </w:rPr>
        <w:t xml:space="preserve"> населения </w:t>
      </w:r>
      <w:r w:rsidR="00825248" w:rsidRPr="00825248">
        <w:rPr>
          <w:rFonts w:ascii="Times New Roman" w:hAnsi="Times New Roman" w:cs="Times New Roman"/>
          <w:sz w:val="24"/>
          <w:szCs w:val="24"/>
        </w:rPr>
        <w:t>(около 5 тыс. респондентов)</w:t>
      </w:r>
      <w:r>
        <w:rPr>
          <w:rFonts w:ascii="Times New Roman" w:hAnsi="Times New Roman" w:cs="Times New Roman"/>
          <w:sz w:val="28"/>
          <w:szCs w:val="28"/>
        </w:rPr>
        <w:t xml:space="preserve"> целью которого было определение уровня правового просвещения населения Казахстана.</w:t>
      </w:r>
    </w:p>
    <w:p w14:paraId="34E28034" w14:textId="0179A639" w:rsidR="00D33F7F" w:rsidRPr="00D33F7F" w:rsidRDefault="00D33F7F" w:rsidP="00B565BD">
      <w:pPr>
        <w:spacing w:after="0" w:line="240" w:lineRule="auto"/>
        <w:ind w:firstLine="708"/>
        <w:jc w:val="both"/>
        <w:rPr>
          <w:rFonts w:ascii="Times New Roman" w:hAnsi="Times New Roman" w:cs="Times New Roman"/>
          <w:sz w:val="28"/>
          <w:szCs w:val="28"/>
        </w:rPr>
      </w:pPr>
      <w:r w:rsidRPr="00D33F7F">
        <w:rPr>
          <w:rFonts w:ascii="Times New Roman" w:hAnsi="Times New Roman" w:cs="Times New Roman"/>
          <w:sz w:val="28"/>
          <w:szCs w:val="28"/>
        </w:rPr>
        <w:t>Такой комплексный подход позволил сформировать целостное представление о текущем состоянии правовой культуры в стране.</w:t>
      </w:r>
    </w:p>
    <w:p w14:paraId="3261C875" w14:textId="477C36D0" w:rsidR="0048555F" w:rsidRDefault="00D33F7F" w:rsidP="00B565BD">
      <w:pPr>
        <w:spacing w:after="0" w:line="240" w:lineRule="auto"/>
        <w:ind w:firstLine="708"/>
        <w:jc w:val="both"/>
        <w:rPr>
          <w:rFonts w:ascii="Times New Roman" w:hAnsi="Times New Roman" w:cs="Times New Roman"/>
          <w:sz w:val="28"/>
          <w:szCs w:val="28"/>
        </w:rPr>
      </w:pPr>
      <w:r w:rsidRPr="00D33F7F">
        <w:rPr>
          <w:rFonts w:ascii="Times New Roman" w:hAnsi="Times New Roman" w:cs="Times New Roman"/>
          <w:sz w:val="28"/>
          <w:szCs w:val="28"/>
        </w:rPr>
        <w:lastRenderedPageBreak/>
        <w:t xml:space="preserve">Фундаментом правовой системы Казахстана выступают Конституция, международные обязательства республики и национальное законодательство. Важная роль в системе защиты прав человека отведена </w:t>
      </w:r>
      <w:r w:rsidR="008D78A4">
        <w:rPr>
          <w:rFonts w:ascii="Times New Roman" w:hAnsi="Times New Roman" w:cs="Times New Roman"/>
          <w:sz w:val="28"/>
          <w:szCs w:val="28"/>
        </w:rPr>
        <w:t xml:space="preserve">государственным органам </w:t>
      </w:r>
      <w:r w:rsidR="00342F49">
        <w:rPr>
          <w:rFonts w:ascii="Times New Roman" w:hAnsi="Times New Roman" w:cs="Times New Roman"/>
          <w:sz w:val="28"/>
          <w:szCs w:val="28"/>
        </w:rPr>
        <w:t>–</w:t>
      </w:r>
      <w:r w:rsidR="008D78A4">
        <w:rPr>
          <w:rFonts w:ascii="Times New Roman" w:hAnsi="Times New Roman" w:cs="Times New Roman"/>
          <w:sz w:val="28"/>
          <w:szCs w:val="28"/>
        </w:rPr>
        <w:t xml:space="preserve"> </w:t>
      </w:r>
      <w:r w:rsidR="0048555F">
        <w:rPr>
          <w:rFonts w:ascii="Times New Roman" w:hAnsi="Times New Roman" w:cs="Times New Roman"/>
          <w:sz w:val="28"/>
          <w:szCs w:val="28"/>
        </w:rPr>
        <w:t>М</w:t>
      </w:r>
      <w:r w:rsidR="00D4756B">
        <w:rPr>
          <w:rFonts w:ascii="Times New Roman" w:hAnsi="Times New Roman" w:cs="Times New Roman"/>
          <w:sz w:val="28"/>
          <w:szCs w:val="28"/>
        </w:rPr>
        <w:t xml:space="preserve">инистерству юстиции, Министерству просвещения, Министерству культуры и информации, Генеральной </w:t>
      </w:r>
      <w:r w:rsidR="00342F49">
        <w:rPr>
          <w:rFonts w:ascii="Times New Roman" w:hAnsi="Times New Roman" w:cs="Times New Roman"/>
          <w:sz w:val="28"/>
          <w:szCs w:val="28"/>
        </w:rPr>
        <w:t>п</w:t>
      </w:r>
      <w:r w:rsidR="00D4756B">
        <w:rPr>
          <w:rFonts w:ascii="Times New Roman" w:hAnsi="Times New Roman" w:cs="Times New Roman"/>
          <w:sz w:val="28"/>
          <w:szCs w:val="28"/>
        </w:rPr>
        <w:t>рокуратуре,</w:t>
      </w:r>
      <w:r w:rsidR="008D78A4">
        <w:rPr>
          <w:rFonts w:ascii="Times New Roman" w:hAnsi="Times New Roman" w:cs="Times New Roman"/>
          <w:sz w:val="28"/>
          <w:szCs w:val="28"/>
        </w:rPr>
        <w:t xml:space="preserve"> Министерству внутренних дел</w:t>
      </w:r>
      <w:r w:rsidR="0048555F">
        <w:rPr>
          <w:rFonts w:ascii="Times New Roman" w:hAnsi="Times New Roman" w:cs="Times New Roman"/>
          <w:sz w:val="28"/>
          <w:szCs w:val="28"/>
        </w:rPr>
        <w:t>,</w:t>
      </w:r>
      <w:r w:rsidR="008D78A4">
        <w:rPr>
          <w:rFonts w:ascii="Times New Roman" w:hAnsi="Times New Roman" w:cs="Times New Roman"/>
          <w:sz w:val="28"/>
          <w:szCs w:val="28"/>
        </w:rPr>
        <w:t xml:space="preserve"> Министерству науки и высшего образования, Судебной Администрации, Уполномоченному по правам человека в Республике Казахстан</w:t>
      </w:r>
      <w:r w:rsidR="00825248">
        <w:rPr>
          <w:rFonts w:ascii="Times New Roman" w:hAnsi="Times New Roman" w:cs="Times New Roman"/>
          <w:sz w:val="28"/>
          <w:szCs w:val="28"/>
        </w:rPr>
        <w:t xml:space="preserve"> и иным органам и организациям.</w:t>
      </w:r>
      <w:r w:rsidR="007700ED">
        <w:rPr>
          <w:rFonts w:ascii="Times New Roman" w:hAnsi="Times New Roman" w:cs="Times New Roman"/>
          <w:sz w:val="28"/>
          <w:szCs w:val="28"/>
        </w:rPr>
        <w:t xml:space="preserve"> </w:t>
      </w:r>
    </w:p>
    <w:p w14:paraId="1401D235" w14:textId="33BA3B01" w:rsidR="00F02158" w:rsidRDefault="00D33F7F" w:rsidP="00FD6DA8">
      <w:pPr>
        <w:spacing w:after="0" w:line="240" w:lineRule="auto"/>
        <w:ind w:firstLine="708"/>
        <w:jc w:val="both"/>
        <w:rPr>
          <w:rFonts w:ascii="Times New Roman" w:hAnsi="Times New Roman" w:cs="Times New Roman"/>
          <w:sz w:val="28"/>
          <w:szCs w:val="28"/>
        </w:rPr>
      </w:pPr>
      <w:r w:rsidRPr="00D33F7F">
        <w:rPr>
          <w:rFonts w:ascii="Times New Roman" w:hAnsi="Times New Roman" w:cs="Times New Roman"/>
          <w:sz w:val="28"/>
          <w:szCs w:val="28"/>
        </w:rPr>
        <w:t xml:space="preserve">Работа состоит из </w:t>
      </w:r>
      <w:r w:rsidR="00342F49">
        <w:rPr>
          <w:rFonts w:ascii="Times New Roman" w:hAnsi="Times New Roman" w:cs="Times New Roman"/>
          <w:sz w:val="28"/>
          <w:szCs w:val="28"/>
        </w:rPr>
        <w:t>четырех</w:t>
      </w:r>
      <w:r w:rsidRPr="00D33F7F">
        <w:rPr>
          <w:rFonts w:ascii="Times New Roman" w:hAnsi="Times New Roman" w:cs="Times New Roman"/>
          <w:sz w:val="28"/>
          <w:szCs w:val="28"/>
        </w:rPr>
        <w:t xml:space="preserve"> </w:t>
      </w:r>
      <w:r w:rsidR="00342F49">
        <w:rPr>
          <w:rFonts w:ascii="Times New Roman" w:hAnsi="Times New Roman" w:cs="Times New Roman"/>
          <w:sz w:val="28"/>
          <w:szCs w:val="28"/>
        </w:rPr>
        <w:t>разделов</w:t>
      </w:r>
      <w:r w:rsidRPr="00D33F7F">
        <w:rPr>
          <w:rFonts w:ascii="Times New Roman" w:hAnsi="Times New Roman" w:cs="Times New Roman"/>
          <w:sz w:val="28"/>
          <w:szCs w:val="28"/>
        </w:rPr>
        <w:t xml:space="preserve">. </w:t>
      </w:r>
      <w:r w:rsidR="003133CA" w:rsidRPr="003133CA">
        <w:rPr>
          <w:rFonts w:ascii="Times New Roman" w:hAnsi="Times New Roman" w:cs="Times New Roman"/>
          <w:sz w:val="28"/>
          <w:szCs w:val="28"/>
        </w:rPr>
        <w:t>Перв</w:t>
      </w:r>
      <w:r w:rsidR="00342F49">
        <w:rPr>
          <w:rFonts w:ascii="Times New Roman" w:hAnsi="Times New Roman" w:cs="Times New Roman"/>
          <w:sz w:val="28"/>
          <w:szCs w:val="28"/>
        </w:rPr>
        <w:t xml:space="preserve">ый и второй разделы </w:t>
      </w:r>
      <w:r w:rsidR="003133CA" w:rsidRPr="003133CA">
        <w:rPr>
          <w:rFonts w:ascii="Times New Roman" w:hAnsi="Times New Roman" w:cs="Times New Roman"/>
          <w:sz w:val="28"/>
          <w:szCs w:val="28"/>
        </w:rPr>
        <w:t xml:space="preserve">анализирует систему защиты прав человека в Казахстане, её </w:t>
      </w:r>
      <w:r w:rsidR="00342F49">
        <w:rPr>
          <w:rFonts w:ascii="Times New Roman" w:hAnsi="Times New Roman" w:cs="Times New Roman"/>
          <w:sz w:val="28"/>
          <w:szCs w:val="28"/>
        </w:rPr>
        <w:t xml:space="preserve">нормативную </w:t>
      </w:r>
      <w:r w:rsidR="003133CA" w:rsidRPr="003133CA">
        <w:rPr>
          <w:rFonts w:ascii="Times New Roman" w:hAnsi="Times New Roman" w:cs="Times New Roman"/>
          <w:sz w:val="28"/>
          <w:szCs w:val="28"/>
        </w:rPr>
        <w:t xml:space="preserve">правовую базу. </w:t>
      </w:r>
      <w:r w:rsidR="00342F49">
        <w:rPr>
          <w:rFonts w:ascii="Times New Roman" w:hAnsi="Times New Roman" w:cs="Times New Roman"/>
          <w:sz w:val="28"/>
          <w:szCs w:val="28"/>
        </w:rPr>
        <w:t>Третий и четвертый</w:t>
      </w:r>
      <w:r w:rsidR="00264B99">
        <w:rPr>
          <w:rFonts w:ascii="Times New Roman" w:hAnsi="Times New Roman" w:cs="Times New Roman"/>
          <w:sz w:val="28"/>
          <w:szCs w:val="28"/>
        </w:rPr>
        <w:t xml:space="preserve"> раздел</w:t>
      </w:r>
      <w:r w:rsidR="00342F49">
        <w:rPr>
          <w:rFonts w:ascii="Times New Roman" w:hAnsi="Times New Roman" w:cs="Times New Roman"/>
          <w:sz w:val="28"/>
          <w:szCs w:val="28"/>
        </w:rPr>
        <w:t>ы</w:t>
      </w:r>
      <w:r w:rsidR="003133CA" w:rsidRPr="003133CA">
        <w:rPr>
          <w:rFonts w:ascii="Times New Roman" w:hAnsi="Times New Roman" w:cs="Times New Roman"/>
          <w:sz w:val="28"/>
          <w:szCs w:val="28"/>
        </w:rPr>
        <w:t xml:space="preserve"> рассматривает </w:t>
      </w:r>
      <w:r w:rsidR="00227E1F">
        <w:rPr>
          <w:rFonts w:ascii="Times New Roman" w:hAnsi="Times New Roman" w:cs="Times New Roman"/>
          <w:sz w:val="28"/>
          <w:szCs w:val="28"/>
        </w:rPr>
        <w:t xml:space="preserve">деятельность государственных органов </w:t>
      </w:r>
      <w:r w:rsidR="003133CA" w:rsidRPr="003133CA">
        <w:rPr>
          <w:rFonts w:ascii="Times New Roman" w:hAnsi="Times New Roman" w:cs="Times New Roman"/>
          <w:sz w:val="28"/>
          <w:szCs w:val="28"/>
        </w:rPr>
        <w:t>по повышению правовой грамотности</w:t>
      </w:r>
      <w:r w:rsidR="00227E1F">
        <w:rPr>
          <w:rFonts w:ascii="Times New Roman" w:hAnsi="Times New Roman" w:cs="Times New Roman"/>
          <w:sz w:val="28"/>
          <w:szCs w:val="28"/>
        </w:rPr>
        <w:t xml:space="preserve"> и формированию культуры прав человека</w:t>
      </w:r>
      <w:r w:rsidR="003133CA" w:rsidRPr="003133CA">
        <w:rPr>
          <w:rFonts w:ascii="Times New Roman" w:hAnsi="Times New Roman" w:cs="Times New Roman"/>
          <w:sz w:val="28"/>
          <w:szCs w:val="28"/>
        </w:rPr>
        <w:t xml:space="preserve">, оценивает достижения, выявляет проблемные области и предлагает </w:t>
      </w:r>
      <w:r w:rsidR="00227E1F">
        <w:rPr>
          <w:rFonts w:ascii="Times New Roman" w:hAnsi="Times New Roman" w:cs="Times New Roman"/>
          <w:sz w:val="28"/>
          <w:szCs w:val="28"/>
        </w:rPr>
        <w:t>меры</w:t>
      </w:r>
      <w:r w:rsidR="003133CA" w:rsidRPr="003133CA">
        <w:rPr>
          <w:rFonts w:ascii="Times New Roman" w:hAnsi="Times New Roman" w:cs="Times New Roman"/>
          <w:sz w:val="28"/>
          <w:szCs w:val="28"/>
        </w:rPr>
        <w:t xml:space="preserve"> для </w:t>
      </w:r>
      <w:r w:rsidR="00825248">
        <w:rPr>
          <w:rFonts w:ascii="Times New Roman" w:hAnsi="Times New Roman" w:cs="Times New Roman"/>
          <w:sz w:val="28"/>
          <w:szCs w:val="28"/>
        </w:rPr>
        <w:t>совершенствования</w:t>
      </w:r>
      <w:r w:rsidR="00227E1F">
        <w:rPr>
          <w:rFonts w:ascii="Times New Roman" w:hAnsi="Times New Roman" w:cs="Times New Roman"/>
          <w:sz w:val="28"/>
          <w:szCs w:val="28"/>
        </w:rPr>
        <w:t xml:space="preserve"> национальной практики, в т.ч. стран СНГ</w:t>
      </w:r>
      <w:r w:rsidR="003133CA">
        <w:rPr>
          <w:rFonts w:ascii="Times New Roman" w:hAnsi="Times New Roman" w:cs="Times New Roman"/>
          <w:sz w:val="28"/>
          <w:szCs w:val="28"/>
        </w:rPr>
        <w:t>.</w:t>
      </w:r>
      <w:r w:rsidR="0048555F">
        <w:rPr>
          <w:rFonts w:ascii="Times New Roman" w:hAnsi="Times New Roman" w:cs="Times New Roman"/>
          <w:sz w:val="28"/>
          <w:szCs w:val="28"/>
        </w:rPr>
        <w:t xml:space="preserve"> </w:t>
      </w:r>
      <w:r w:rsidRPr="00D33F7F">
        <w:rPr>
          <w:rFonts w:ascii="Times New Roman" w:hAnsi="Times New Roman" w:cs="Times New Roman"/>
          <w:sz w:val="28"/>
          <w:szCs w:val="28"/>
        </w:rPr>
        <w:t>Представленные в работе рекомендации могут быть практически полезны государственным органам для корректировки текущей политики, разработки новых инициатив и дальнейшего укрепления правового сознания граждан.</w:t>
      </w:r>
      <w:r w:rsidR="007700ED">
        <w:rPr>
          <w:rFonts w:ascii="Times New Roman" w:hAnsi="Times New Roman" w:cs="Times New Roman"/>
          <w:sz w:val="28"/>
          <w:szCs w:val="28"/>
        </w:rPr>
        <w:t xml:space="preserve"> </w:t>
      </w:r>
    </w:p>
    <w:p w14:paraId="3C4210C5" w14:textId="5061A23C" w:rsidR="00CE7DE1" w:rsidRDefault="007D6FE6" w:rsidP="00B565BD">
      <w:pPr>
        <w:spacing w:after="0" w:line="240" w:lineRule="auto"/>
        <w:ind w:firstLine="708"/>
        <w:jc w:val="both"/>
        <w:rPr>
          <w:rFonts w:ascii="Times New Roman" w:hAnsi="Times New Roman" w:cs="Times New Roman"/>
          <w:sz w:val="28"/>
          <w:szCs w:val="28"/>
        </w:rPr>
      </w:pPr>
      <w:r w:rsidRPr="007D6FE6">
        <w:rPr>
          <w:rFonts w:ascii="Times New Roman" w:hAnsi="Times New Roman" w:cs="Times New Roman"/>
          <w:sz w:val="28"/>
          <w:szCs w:val="28"/>
        </w:rPr>
        <w:t xml:space="preserve">Таким образом, исследование нацелено на содействие развитию правовой </w:t>
      </w:r>
      <w:r w:rsidR="00FD6DA8">
        <w:rPr>
          <w:rFonts w:ascii="Times New Roman" w:hAnsi="Times New Roman" w:cs="Times New Roman"/>
          <w:sz w:val="28"/>
          <w:szCs w:val="28"/>
        </w:rPr>
        <w:t xml:space="preserve">грамотности и </w:t>
      </w:r>
      <w:r w:rsidRPr="007D6FE6">
        <w:rPr>
          <w:rFonts w:ascii="Times New Roman" w:hAnsi="Times New Roman" w:cs="Times New Roman"/>
          <w:sz w:val="28"/>
          <w:szCs w:val="28"/>
        </w:rPr>
        <w:t>культуры</w:t>
      </w:r>
      <w:r w:rsidR="00FD6DA8">
        <w:rPr>
          <w:rFonts w:ascii="Times New Roman" w:hAnsi="Times New Roman" w:cs="Times New Roman"/>
          <w:sz w:val="28"/>
          <w:szCs w:val="28"/>
        </w:rPr>
        <w:t>, а также</w:t>
      </w:r>
      <w:r w:rsidRPr="007D6FE6">
        <w:rPr>
          <w:rFonts w:ascii="Times New Roman" w:hAnsi="Times New Roman" w:cs="Times New Roman"/>
          <w:sz w:val="28"/>
          <w:szCs w:val="28"/>
        </w:rPr>
        <w:t xml:space="preserve"> подчёркивает </w:t>
      </w:r>
      <w:r w:rsidR="00825248">
        <w:rPr>
          <w:rFonts w:ascii="Times New Roman" w:hAnsi="Times New Roman" w:cs="Times New Roman"/>
          <w:sz w:val="28"/>
          <w:szCs w:val="28"/>
        </w:rPr>
        <w:t xml:space="preserve">полную </w:t>
      </w:r>
      <w:r w:rsidRPr="007D6FE6">
        <w:rPr>
          <w:rFonts w:ascii="Times New Roman" w:hAnsi="Times New Roman" w:cs="Times New Roman"/>
          <w:sz w:val="28"/>
          <w:szCs w:val="28"/>
        </w:rPr>
        <w:t>приверженность Казахстана принципам защиты прав граждан.</w:t>
      </w:r>
    </w:p>
    <w:p w14:paraId="4D8A2B6F" w14:textId="0FB23E87" w:rsidR="0048555F" w:rsidRDefault="0048555F">
      <w:pPr>
        <w:rPr>
          <w:rFonts w:ascii="Times New Roman" w:hAnsi="Times New Roman" w:cs="Times New Roman"/>
          <w:sz w:val="28"/>
          <w:szCs w:val="28"/>
        </w:rPr>
      </w:pPr>
      <w:r>
        <w:rPr>
          <w:rFonts w:ascii="Times New Roman" w:hAnsi="Times New Roman" w:cs="Times New Roman"/>
          <w:sz w:val="28"/>
          <w:szCs w:val="28"/>
        </w:rPr>
        <w:br w:type="page"/>
      </w:r>
    </w:p>
    <w:p w14:paraId="04460209" w14:textId="7424A40F" w:rsidR="00436889" w:rsidRPr="00DB1B6C" w:rsidRDefault="00436889" w:rsidP="00B565BD">
      <w:pPr>
        <w:spacing w:after="0" w:line="240" w:lineRule="auto"/>
        <w:ind w:firstLine="708"/>
        <w:jc w:val="both"/>
        <w:rPr>
          <w:rFonts w:ascii="Times New Roman" w:eastAsia="Times New Roman" w:hAnsi="Times New Roman" w:cs="Times New Roman"/>
          <w:b/>
          <w:bCs/>
          <w:sz w:val="28"/>
          <w:szCs w:val="28"/>
          <w:lang w:eastAsia="ru-RU"/>
        </w:rPr>
      </w:pPr>
      <w:r w:rsidRPr="00DB1B6C">
        <w:rPr>
          <w:rFonts w:ascii="Times New Roman" w:eastAsia="Times New Roman" w:hAnsi="Times New Roman" w:cs="Times New Roman"/>
          <w:b/>
          <w:bCs/>
          <w:sz w:val="28"/>
          <w:szCs w:val="28"/>
          <w:lang w:eastAsia="ru-RU"/>
        </w:rPr>
        <w:lastRenderedPageBreak/>
        <w:t xml:space="preserve">1. </w:t>
      </w:r>
      <w:r w:rsidR="006238C4" w:rsidRPr="006238C4">
        <w:rPr>
          <w:rFonts w:ascii="Times New Roman" w:eastAsia="Times New Roman" w:hAnsi="Times New Roman" w:cs="Times New Roman"/>
          <w:b/>
          <w:bCs/>
          <w:sz w:val="28"/>
          <w:szCs w:val="28"/>
          <w:lang w:eastAsia="ru-RU"/>
        </w:rPr>
        <w:t>Государственная система защиты прав человека в Казахстане</w:t>
      </w:r>
    </w:p>
    <w:p w14:paraId="334CF9A0" w14:textId="77777777" w:rsidR="00810CA4" w:rsidRDefault="00810CA4" w:rsidP="00C07F49">
      <w:pPr>
        <w:spacing w:after="0" w:line="240" w:lineRule="auto"/>
        <w:ind w:firstLine="709"/>
        <w:jc w:val="both"/>
        <w:rPr>
          <w:rFonts w:ascii="Times New Roman" w:eastAsia="Times New Roman" w:hAnsi="Times New Roman" w:cs="Times New Roman"/>
          <w:bCs/>
          <w:sz w:val="28"/>
          <w:szCs w:val="28"/>
          <w:lang w:eastAsia="ru-RU"/>
        </w:rPr>
      </w:pPr>
    </w:p>
    <w:p w14:paraId="6017A41E" w14:textId="5004D771" w:rsidR="00F20FDE" w:rsidRDefault="00C07F49" w:rsidP="00C07F49">
      <w:pPr>
        <w:spacing w:after="0" w:line="240" w:lineRule="auto"/>
        <w:ind w:firstLine="709"/>
        <w:jc w:val="both"/>
        <w:rPr>
          <w:rFonts w:ascii="Times New Roman" w:eastAsia="Times New Roman" w:hAnsi="Times New Roman" w:cs="Times New Roman"/>
          <w:bCs/>
          <w:sz w:val="28"/>
          <w:szCs w:val="28"/>
          <w:lang w:eastAsia="ru-RU"/>
        </w:rPr>
      </w:pPr>
      <w:r w:rsidRPr="00C07F49">
        <w:rPr>
          <w:rFonts w:ascii="Times New Roman" w:eastAsia="Times New Roman" w:hAnsi="Times New Roman" w:cs="Times New Roman"/>
          <w:bCs/>
          <w:sz w:val="28"/>
          <w:szCs w:val="28"/>
          <w:lang w:eastAsia="ru-RU"/>
        </w:rPr>
        <w:t xml:space="preserve">Республика Казахстан, будучи правовым государством, </w:t>
      </w:r>
      <w:r>
        <w:rPr>
          <w:rFonts w:ascii="Times New Roman" w:eastAsia="Times New Roman" w:hAnsi="Times New Roman" w:cs="Times New Roman"/>
          <w:bCs/>
          <w:sz w:val="28"/>
          <w:szCs w:val="28"/>
          <w:lang w:eastAsia="ru-RU"/>
        </w:rPr>
        <w:t>выстраивает</w:t>
      </w:r>
      <w:r w:rsidRPr="00C07F49">
        <w:rPr>
          <w:rFonts w:ascii="Times New Roman" w:eastAsia="Times New Roman" w:hAnsi="Times New Roman" w:cs="Times New Roman"/>
          <w:bCs/>
          <w:sz w:val="28"/>
          <w:szCs w:val="28"/>
          <w:lang w:eastAsia="ru-RU"/>
        </w:rPr>
        <w:t xml:space="preserve"> государственную систему защиты прав человека как ключевой механизм обеспечения прав и свобод граждан. </w:t>
      </w:r>
      <w:r w:rsidR="002E36CE" w:rsidRPr="002E36CE">
        <w:rPr>
          <w:rFonts w:ascii="Times New Roman" w:eastAsia="Times New Roman" w:hAnsi="Times New Roman" w:cs="Times New Roman"/>
          <w:bCs/>
          <w:sz w:val="28"/>
          <w:szCs w:val="28"/>
          <w:lang w:eastAsia="ru-RU"/>
        </w:rPr>
        <w:t>Эта система укрепляет правовой порядок и содействует развитию общества, где принципы справедливости, равенства и уважения к человеческому достоинству становятся основой взаимодействия.</w:t>
      </w:r>
      <w:r w:rsidRPr="00C07F49">
        <w:rPr>
          <w:rFonts w:ascii="Times New Roman" w:eastAsia="Times New Roman" w:hAnsi="Times New Roman" w:cs="Times New Roman"/>
          <w:bCs/>
          <w:sz w:val="28"/>
          <w:szCs w:val="28"/>
          <w:lang w:eastAsia="ru-RU"/>
        </w:rPr>
        <w:t xml:space="preserve"> Она представляет собой сложную, многоуровневую конструкцию, объединяющую государственные органы и независимые институты, </w:t>
      </w:r>
      <w:r w:rsidR="00F20FDE" w:rsidRPr="00F20FDE">
        <w:rPr>
          <w:rFonts w:ascii="Times New Roman" w:eastAsia="Times New Roman" w:hAnsi="Times New Roman" w:cs="Times New Roman"/>
          <w:bCs/>
          <w:sz w:val="28"/>
          <w:szCs w:val="28"/>
          <w:lang w:eastAsia="ru-RU"/>
        </w:rPr>
        <w:t>чья совместная работа направлена на признание, соблюдение и защиту прав, а также на предупреждение нарушений и восстановление свобод</w:t>
      </w:r>
      <w:r w:rsidR="00F20FDE">
        <w:rPr>
          <w:rFonts w:ascii="Times New Roman" w:eastAsia="Times New Roman" w:hAnsi="Times New Roman" w:cs="Times New Roman"/>
          <w:bCs/>
          <w:sz w:val="28"/>
          <w:szCs w:val="28"/>
          <w:lang w:eastAsia="ru-RU"/>
        </w:rPr>
        <w:t>.</w:t>
      </w:r>
    </w:p>
    <w:p w14:paraId="66113E6B" w14:textId="47495366" w:rsidR="00C07F49" w:rsidRPr="00C07F49" w:rsidRDefault="00C07F49" w:rsidP="00C07F49">
      <w:pPr>
        <w:spacing w:after="0" w:line="240" w:lineRule="auto"/>
        <w:ind w:firstLine="709"/>
        <w:jc w:val="both"/>
        <w:rPr>
          <w:rFonts w:ascii="Times New Roman" w:eastAsia="Times New Roman" w:hAnsi="Times New Roman" w:cs="Times New Roman"/>
          <w:bCs/>
          <w:sz w:val="28"/>
          <w:szCs w:val="28"/>
          <w:lang w:eastAsia="ru-RU"/>
        </w:rPr>
      </w:pPr>
      <w:r w:rsidRPr="00C07F49">
        <w:rPr>
          <w:rFonts w:ascii="Times New Roman" w:eastAsia="Times New Roman" w:hAnsi="Times New Roman" w:cs="Times New Roman"/>
          <w:bCs/>
          <w:sz w:val="28"/>
          <w:szCs w:val="28"/>
          <w:lang w:eastAsia="ru-RU"/>
        </w:rPr>
        <w:t xml:space="preserve">Значение этой системы особенно велико в условиях современных вызовов </w:t>
      </w:r>
      <w:r w:rsidR="005B788D">
        <w:rPr>
          <w:rFonts w:ascii="Times New Roman" w:eastAsia="Times New Roman" w:hAnsi="Times New Roman" w:cs="Times New Roman"/>
          <w:bCs/>
          <w:sz w:val="28"/>
          <w:szCs w:val="28"/>
          <w:lang w:eastAsia="ru-RU"/>
        </w:rPr>
        <w:t>–</w:t>
      </w:r>
      <w:r w:rsidRPr="00C07F49">
        <w:rPr>
          <w:rFonts w:ascii="Times New Roman" w:eastAsia="Times New Roman" w:hAnsi="Times New Roman" w:cs="Times New Roman"/>
          <w:bCs/>
          <w:sz w:val="28"/>
          <w:szCs w:val="28"/>
          <w:lang w:eastAsia="ru-RU"/>
        </w:rPr>
        <w:t xml:space="preserve"> глобализации, стремительной цифровизации, роста гражданской активности и необходимости укрепления доверия к государственным институтам. Эти факторы требуют от государства способности поддерживать устойчивую правовую среду, отвечать на запросы общества и обеспечивать гармоничное развитие, учитывая национальные особенности и международные обязательства.</w:t>
      </w:r>
    </w:p>
    <w:p w14:paraId="69DF0688" w14:textId="019623AD" w:rsidR="00C07F49" w:rsidRDefault="00C07F49" w:rsidP="00C07F49">
      <w:pPr>
        <w:spacing w:after="0" w:line="240" w:lineRule="auto"/>
        <w:ind w:firstLine="708"/>
        <w:jc w:val="both"/>
        <w:rPr>
          <w:rFonts w:ascii="Times New Roman" w:hAnsi="Times New Roman" w:cs="Times New Roman"/>
          <w:sz w:val="28"/>
          <w:szCs w:val="28"/>
        </w:rPr>
      </w:pPr>
      <w:r w:rsidRPr="00C07F49">
        <w:rPr>
          <w:rFonts w:ascii="Times New Roman" w:hAnsi="Times New Roman" w:cs="Times New Roman"/>
          <w:sz w:val="28"/>
          <w:szCs w:val="28"/>
        </w:rPr>
        <w:t xml:space="preserve">В законодательстве Казахстана </w:t>
      </w:r>
      <w:r w:rsidR="00F20FDE" w:rsidRPr="00F20FDE">
        <w:rPr>
          <w:rFonts w:ascii="Times New Roman" w:hAnsi="Times New Roman" w:cs="Times New Roman"/>
          <w:sz w:val="28"/>
          <w:szCs w:val="28"/>
        </w:rPr>
        <w:t xml:space="preserve">нет единого определения </w:t>
      </w:r>
      <w:r w:rsidR="00F20FDE" w:rsidRPr="004C7739">
        <w:rPr>
          <w:rFonts w:ascii="Times New Roman" w:hAnsi="Times New Roman" w:cs="Times New Roman"/>
          <w:b/>
          <w:sz w:val="28"/>
          <w:szCs w:val="28"/>
        </w:rPr>
        <w:t>государственной системы защиты прав человека</w:t>
      </w:r>
      <w:r w:rsidR="00F20FDE" w:rsidRPr="00F20FDE">
        <w:rPr>
          <w:rFonts w:ascii="Times New Roman" w:hAnsi="Times New Roman" w:cs="Times New Roman"/>
          <w:sz w:val="28"/>
          <w:szCs w:val="28"/>
        </w:rPr>
        <w:t>, что открывает простор для её теоретического осмысления и практического наполнения.</w:t>
      </w:r>
      <w:r w:rsidR="00F20FDE">
        <w:rPr>
          <w:rFonts w:ascii="Times New Roman" w:hAnsi="Times New Roman" w:cs="Times New Roman"/>
          <w:sz w:val="28"/>
          <w:szCs w:val="28"/>
        </w:rPr>
        <w:t xml:space="preserve"> </w:t>
      </w:r>
      <w:r w:rsidR="00F35CF0">
        <w:rPr>
          <w:rFonts w:ascii="Times New Roman" w:hAnsi="Times New Roman" w:cs="Times New Roman"/>
          <w:sz w:val="28"/>
          <w:szCs w:val="28"/>
        </w:rPr>
        <w:t>К</w:t>
      </w:r>
      <w:r w:rsidR="00F20FDE" w:rsidRPr="00F20FDE">
        <w:rPr>
          <w:rFonts w:ascii="Times New Roman" w:hAnsi="Times New Roman" w:cs="Times New Roman"/>
          <w:sz w:val="28"/>
          <w:szCs w:val="28"/>
        </w:rPr>
        <w:t>азахстанский правовед С.С. Сартаев</w:t>
      </w:r>
      <w:r w:rsidR="00F35CF0">
        <w:rPr>
          <w:rFonts w:ascii="Times New Roman" w:hAnsi="Times New Roman" w:cs="Times New Roman"/>
          <w:sz w:val="28"/>
          <w:szCs w:val="28"/>
        </w:rPr>
        <w:t xml:space="preserve"> отмечает что</w:t>
      </w:r>
      <w:r w:rsidR="00F20FDE" w:rsidRPr="00F20FDE">
        <w:rPr>
          <w:rFonts w:ascii="Times New Roman" w:hAnsi="Times New Roman" w:cs="Times New Roman"/>
          <w:sz w:val="28"/>
          <w:szCs w:val="28"/>
        </w:rPr>
        <w:t xml:space="preserve"> «Защита прав человека в правовом государстве </w:t>
      </w:r>
      <w:r w:rsidR="008A3559">
        <w:rPr>
          <w:rFonts w:ascii="Times New Roman" w:hAnsi="Times New Roman" w:cs="Times New Roman"/>
          <w:sz w:val="28"/>
          <w:szCs w:val="28"/>
        </w:rPr>
        <w:t>–</w:t>
      </w:r>
      <w:r w:rsidR="00F20FDE" w:rsidRPr="00F20FDE">
        <w:rPr>
          <w:rFonts w:ascii="Times New Roman" w:hAnsi="Times New Roman" w:cs="Times New Roman"/>
          <w:sz w:val="28"/>
          <w:szCs w:val="28"/>
        </w:rPr>
        <w:t xml:space="preserve"> это показатель легитимности власти и её способности отвечать на запросы общества»</w:t>
      </w:r>
      <w:r w:rsidR="0048555F">
        <w:rPr>
          <w:rStyle w:val="af2"/>
          <w:rFonts w:ascii="Times New Roman" w:hAnsi="Times New Roman" w:cs="Times New Roman"/>
          <w:sz w:val="28"/>
          <w:szCs w:val="28"/>
        </w:rPr>
        <w:footnoteReference w:id="2"/>
      </w:r>
      <w:r w:rsidR="00F20FDE" w:rsidRPr="00F20FDE">
        <w:rPr>
          <w:rFonts w:ascii="Times New Roman" w:hAnsi="Times New Roman" w:cs="Times New Roman"/>
          <w:sz w:val="28"/>
          <w:szCs w:val="28"/>
        </w:rPr>
        <w:t>.</w:t>
      </w:r>
    </w:p>
    <w:p w14:paraId="64E512DE" w14:textId="24E912F5" w:rsidR="00F20FDE" w:rsidRDefault="0076196E" w:rsidP="0076196E">
      <w:pPr>
        <w:spacing w:after="0" w:line="240" w:lineRule="auto"/>
        <w:ind w:firstLine="708"/>
        <w:jc w:val="both"/>
        <w:rPr>
          <w:rFonts w:ascii="Times New Roman" w:hAnsi="Times New Roman" w:cs="Times New Roman"/>
          <w:sz w:val="28"/>
          <w:szCs w:val="28"/>
        </w:rPr>
      </w:pPr>
      <w:r w:rsidRPr="0076196E">
        <w:rPr>
          <w:rFonts w:ascii="Times New Roman" w:hAnsi="Times New Roman" w:cs="Times New Roman"/>
          <w:sz w:val="28"/>
          <w:szCs w:val="28"/>
        </w:rPr>
        <w:t xml:space="preserve">В рамках данного исследования </w:t>
      </w:r>
      <w:r w:rsidR="00F35CF0" w:rsidRPr="00F35CF0">
        <w:rPr>
          <w:rFonts w:ascii="Times New Roman" w:hAnsi="Times New Roman" w:cs="Times New Roman"/>
          <w:sz w:val="28"/>
          <w:szCs w:val="28"/>
        </w:rPr>
        <w:t>государственн</w:t>
      </w:r>
      <w:r w:rsidR="00F35CF0">
        <w:rPr>
          <w:rFonts w:ascii="Times New Roman" w:hAnsi="Times New Roman" w:cs="Times New Roman"/>
          <w:sz w:val="28"/>
          <w:szCs w:val="28"/>
        </w:rPr>
        <w:t>ая</w:t>
      </w:r>
      <w:r w:rsidR="00F35CF0" w:rsidRPr="00F35CF0">
        <w:rPr>
          <w:rFonts w:ascii="Times New Roman" w:hAnsi="Times New Roman" w:cs="Times New Roman"/>
          <w:sz w:val="28"/>
          <w:szCs w:val="28"/>
        </w:rPr>
        <w:t xml:space="preserve"> систем</w:t>
      </w:r>
      <w:r w:rsidR="00F35CF0">
        <w:rPr>
          <w:rFonts w:ascii="Times New Roman" w:hAnsi="Times New Roman" w:cs="Times New Roman"/>
          <w:sz w:val="28"/>
          <w:szCs w:val="28"/>
        </w:rPr>
        <w:t>а</w:t>
      </w:r>
      <w:r w:rsidR="00F35CF0" w:rsidRPr="00F35CF0">
        <w:rPr>
          <w:rFonts w:ascii="Times New Roman" w:hAnsi="Times New Roman" w:cs="Times New Roman"/>
          <w:sz w:val="28"/>
          <w:szCs w:val="28"/>
        </w:rPr>
        <w:t xml:space="preserve"> защиты прав человека</w:t>
      </w:r>
      <w:r w:rsidRPr="0076196E">
        <w:rPr>
          <w:rFonts w:ascii="Times New Roman" w:hAnsi="Times New Roman" w:cs="Times New Roman"/>
          <w:sz w:val="28"/>
          <w:szCs w:val="28"/>
        </w:rPr>
        <w:t xml:space="preserve"> понимается как совокупность г</w:t>
      </w:r>
      <w:r>
        <w:rPr>
          <w:rFonts w:ascii="Times New Roman" w:hAnsi="Times New Roman" w:cs="Times New Roman"/>
          <w:sz w:val="28"/>
          <w:szCs w:val="28"/>
        </w:rPr>
        <w:t xml:space="preserve">осударственных </w:t>
      </w:r>
      <w:r w:rsidRPr="0076196E">
        <w:rPr>
          <w:rFonts w:ascii="Times New Roman" w:hAnsi="Times New Roman" w:cs="Times New Roman"/>
          <w:sz w:val="28"/>
          <w:szCs w:val="28"/>
        </w:rPr>
        <w:t>организац</w:t>
      </w:r>
      <w:r>
        <w:rPr>
          <w:rFonts w:ascii="Times New Roman" w:hAnsi="Times New Roman" w:cs="Times New Roman"/>
          <w:sz w:val="28"/>
          <w:szCs w:val="28"/>
        </w:rPr>
        <w:t xml:space="preserve">ий, включающая законодательную, исполнительную и судебную ветви власти, а </w:t>
      </w:r>
      <w:r w:rsidRPr="0076196E">
        <w:rPr>
          <w:rFonts w:ascii="Times New Roman" w:hAnsi="Times New Roman" w:cs="Times New Roman"/>
          <w:sz w:val="28"/>
          <w:szCs w:val="28"/>
        </w:rPr>
        <w:t>также независимые правозащитные институты.</w:t>
      </w:r>
      <w:r w:rsidR="00F35CF0">
        <w:rPr>
          <w:rFonts w:ascii="Times New Roman" w:hAnsi="Times New Roman" w:cs="Times New Roman"/>
          <w:sz w:val="28"/>
          <w:szCs w:val="28"/>
        </w:rPr>
        <w:t xml:space="preserve"> </w:t>
      </w:r>
      <w:r w:rsidR="002E36CE" w:rsidRPr="002E36CE">
        <w:rPr>
          <w:rFonts w:ascii="Times New Roman" w:hAnsi="Times New Roman" w:cs="Times New Roman"/>
          <w:sz w:val="28"/>
          <w:szCs w:val="28"/>
        </w:rPr>
        <w:t>Она функционирует как единый механизм, обеспечивая практическую реализацию прав и свобод для каждого гражданина.</w:t>
      </w:r>
      <w:r w:rsidR="002E36CE">
        <w:rPr>
          <w:rFonts w:ascii="Times New Roman" w:hAnsi="Times New Roman" w:cs="Times New Roman"/>
          <w:sz w:val="28"/>
          <w:szCs w:val="28"/>
        </w:rPr>
        <w:t xml:space="preserve"> </w:t>
      </w:r>
      <w:r w:rsidR="00F20FDE" w:rsidRPr="00F20FDE">
        <w:rPr>
          <w:rFonts w:ascii="Times New Roman" w:hAnsi="Times New Roman" w:cs="Times New Roman"/>
          <w:sz w:val="28"/>
          <w:szCs w:val="28"/>
        </w:rPr>
        <w:t xml:space="preserve">Такой подход отражает статус Казахстана как правового государства, где защита прав </w:t>
      </w:r>
      <w:r w:rsidR="008A3559">
        <w:rPr>
          <w:rFonts w:ascii="Times New Roman" w:hAnsi="Times New Roman" w:cs="Times New Roman"/>
          <w:sz w:val="28"/>
          <w:szCs w:val="28"/>
        </w:rPr>
        <w:t>–</w:t>
      </w:r>
      <w:r w:rsidR="00F20FDE" w:rsidRPr="00F20FDE">
        <w:rPr>
          <w:rFonts w:ascii="Times New Roman" w:hAnsi="Times New Roman" w:cs="Times New Roman"/>
          <w:sz w:val="28"/>
          <w:szCs w:val="28"/>
        </w:rPr>
        <w:t xml:space="preserve"> неотъемлемая часть общественного устройства, обеспечивающего стабильность и развитие.</w:t>
      </w:r>
    </w:p>
    <w:p w14:paraId="09171F9E" w14:textId="1C890C76" w:rsidR="00C07F49" w:rsidRPr="00C07F49" w:rsidRDefault="008A3559" w:rsidP="00C07F49">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Г</w:t>
      </w:r>
      <w:r w:rsidRPr="00C07F49">
        <w:rPr>
          <w:rFonts w:ascii="Times New Roman" w:eastAsia="Times New Roman" w:hAnsi="Times New Roman" w:cs="Times New Roman"/>
          <w:bCs/>
          <w:sz w:val="28"/>
          <w:szCs w:val="28"/>
          <w:lang w:eastAsia="ru-RU"/>
        </w:rPr>
        <w:t>осударственн</w:t>
      </w:r>
      <w:r>
        <w:rPr>
          <w:rFonts w:ascii="Times New Roman" w:eastAsia="Times New Roman" w:hAnsi="Times New Roman" w:cs="Times New Roman"/>
          <w:bCs/>
          <w:sz w:val="28"/>
          <w:szCs w:val="28"/>
          <w:lang w:eastAsia="ru-RU"/>
        </w:rPr>
        <w:t>ая</w:t>
      </w:r>
      <w:r w:rsidRPr="00C07F49">
        <w:rPr>
          <w:rFonts w:ascii="Times New Roman" w:eastAsia="Times New Roman" w:hAnsi="Times New Roman" w:cs="Times New Roman"/>
          <w:bCs/>
          <w:sz w:val="28"/>
          <w:szCs w:val="28"/>
          <w:lang w:eastAsia="ru-RU"/>
        </w:rPr>
        <w:t xml:space="preserve"> систем</w:t>
      </w:r>
      <w:r>
        <w:rPr>
          <w:rFonts w:ascii="Times New Roman" w:eastAsia="Times New Roman" w:hAnsi="Times New Roman" w:cs="Times New Roman"/>
          <w:bCs/>
          <w:sz w:val="28"/>
          <w:szCs w:val="28"/>
          <w:lang w:eastAsia="ru-RU"/>
        </w:rPr>
        <w:t>а</w:t>
      </w:r>
      <w:r w:rsidRPr="00C07F49">
        <w:rPr>
          <w:rFonts w:ascii="Times New Roman" w:eastAsia="Times New Roman" w:hAnsi="Times New Roman" w:cs="Times New Roman"/>
          <w:bCs/>
          <w:sz w:val="28"/>
          <w:szCs w:val="28"/>
          <w:lang w:eastAsia="ru-RU"/>
        </w:rPr>
        <w:t xml:space="preserve"> защиты прав человека</w:t>
      </w:r>
      <w:r w:rsidR="00C30C59" w:rsidRPr="00C30C59">
        <w:rPr>
          <w:rFonts w:ascii="Times New Roman" w:hAnsi="Times New Roman" w:cs="Times New Roman"/>
          <w:sz w:val="28"/>
          <w:szCs w:val="28"/>
        </w:rPr>
        <w:t xml:space="preserve"> отличается от негосударственных форм защиты прав, </w:t>
      </w:r>
      <w:r w:rsidR="00A91954">
        <w:rPr>
          <w:rFonts w:ascii="Times New Roman" w:hAnsi="Times New Roman" w:cs="Times New Roman"/>
          <w:sz w:val="28"/>
          <w:szCs w:val="28"/>
        </w:rPr>
        <w:t xml:space="preserve">к примеру от </w:t>
      </w:r>
      <w:r w:rsidR="00F35CF0">
        <w:rPr>
          <w:rFonts w:ascii="Times New Roman" w:hAnsi="Times New Roman" w:cs="Times New Roman"/>
          <w:sz w:val="28"/>
          <w:szCs w:val="28"/>
        </w:rPr>
        <w:t xml:space="preserve">деятельности </w:t>
      </w:r>
      <w:r w:rsidR="00A91954">
        <w:rPr>
          <w:rFonts w:ascii="Times New Roman" w:hAnsi="Times New Roman" w:cs="Times New Roman"/>
          <w:sz w:val="28"/>
          <w:szCs w:val="28"/>
        </w:rPr>
        <w:t>НПО, независимых юристов</w:t>
      </w:r>
      <w:r w:rsidR="00C30C59" w:rsidRPr="00C30C59">
        <w:rPr>
          <w:rFonts w:ascii="Times New Roman" w:hAnsi="Times New Roman" w:cs="Times New Roman"/>
          <w:sz w:val="28"/>
          <w:szCs w:val="28"/>
        </w:rPr>
        <w:t>,</w:t>
      </w:r>
      <w:r w:rsidR="00A91954">
        <w:rPr>
          <w:rFonts w:ascii="Times New Roman" w:hAnsi="Times New Roman" w:cs="Times New Roman"/>
          <w:sz w:val="28"/>
          <w:szCs w:val="28"/>
        </w:rPr>
        <w:t xml:space="preserve"> блогеров</w:t>
      </w:r>
      <w:r w:rsidR="00C30C59" w:rsidRPr="00C30C59">
        <w:rPr>
          <w:rFonts w:ascii="Times New Roman" w:hAnsi="Times New Roman" w:cs="Times New Roman"/>
          <w:sz w:val="28"/>
          <w:szCs w:val="28"/>
        </w:rPr>
        <w:t xml:space="preserve"> рядом уникальных черт.</w:t>
      </w:r>
      <w:r w:rsidR="00C30C59">
        <w:rPr>
          <w:rFonts w:ascii="Times New Roman" w:hAnsi="Times New Roman" w:cs="Times New Roman"/>
          <w:sz w:val="28"/>
          <w:szCs w:val="28"/>
        </w:rPr>
        <w:t xml:space="preserve"> </w:t>
      </w:r>
      <w:r w:rsidR="00C07F49" w:rsidRPr="00C07F49">
        <w:rPr>
          <w:rFonts w:ascii="Times New Roman" w:hAnsi="Times New Roman" w:cs="Times New Roman"/>
          <w:sz w:val="28"/>
          <w:szCs w:val="28"/>
        </w:rPr>
        <w:t xml:space="preserve">Её легитимность </w:t>
      </w:r>
      <w:r w:rsidR="00C30C59">
        <w:rPr>
          <w:rFonts w:ascii="Times New Roman" w:hAnsi="Times New Roman" w:cs="Times New Roman"/>
          <w:sz w:val="28"/>
          <w:szCs w:val="28"/>
        </w:rPr>
        <w:t>основана на</w:t>
      </w:r>
      <w:r w:rsidR="00C07F49" w:rsidRPr="00C07F49">
        <w:rPr>
          <w:rFonts w:ascii="Times New Roman" w:hAnsi="Times New Roman" w:cs="Times New Roman"/>
          <w:sz w:val="28"/>
          <w:szCs w:val="28"/>
        </w:rPr>
        <w:t xml:space="preserve"> юридической сил</w:t>
      </w:r>
      <w:r w:rsidR="00C30C59">
        <w:rPr>
          <w:rFonts w:ascii="Times New Roman" w:hAnsi="Times New Roman" w:cs="Times New Roman"/>
          <w:sz w:val="28"/>
          <w:szCs w:val="28"/>
        </w:rPr>
        <w:t>е</w:t>
      </w:r>
      <w:r w:rsidR="00C07F49" w:rsidRPr="00C07F49">
        <w:rPr>
          <w:rFonts w:ascii="Times New Roman" w:hAnsi="Times New Roman" w:cs="Times New Roman"/>
          <w:sz w:val="28"/>
          <w:szCs w:val="28"/>
        </w:rPr>
        <w:t xml:space="preserve"> решений, которые имеют обязательный характер на всей территории страны. Это обеспечивает единообразие правоприменения и создает стабильн</w:t>
      </w:r>
      <w:r w:rsidR="00AD5BD7">
        <w:rPr>
          <w:rFonts w:ascii="Times New Roman" w:hAnsi="Times New Roman" w:cs="Times New Roman"/>
          <w:sz w:val="28"/>
          <w:szCs w:val="28"/>
        </w:rPr>
        <w:t>ую основу для правового порядка</w:t>
      </w:r>
      <w:r w:rsidR="00C07F49" w:rsidRPr="00C07F49">
        <w:rPr>
          <w:rFonts w:ascii="Times New Roman" w:hAnsi="Times New Roman" w:cs="Times New Roman"/>
          <w:sz w:val="28"/>
          <w:szCs w:val="28"/>
        </w:rPr>
        <w:t xml:space="preserve">. Универсальность системы гарантирует защиту прав каждого гражданина независимо от его социального положения, этнической принадлежности, пола, возраста или места проживания. </w:t>
      </w:r>
      <w:r w:rsidR="002E36CE" w:rsidRPr="002E36CE">
        <w:rPr>
          <w:rFonts w:ascii="Times New Roman" w:hAnsi="Times New Roman" w:cs="Times New Roman"/>
          <w:sz w:val="28"/>
          <w:szCs w:val="28"/>
        </w:rPr>
        <w:t xml:space="preserve">Она охватывает всех – от рабочих на </w:t>
      </w:r>
      <w:r w:rsidR="002E36CE" w:rsidRPr="002E36CE">
        <w:rPr>
          <w:rFonts w:ascii="Times New Roman" w:hAnsi="Times New Roman" w:cs="Times New Roman"/>
          <w:sz w:val="28"/>
          <w:szCs w:val="28"/>
        </w:rPr>
        <w:lastRenderedPageBreak/>
        <w:t>промышленных предприятиях до жителей отдаленных сельских поселений, – что соответствует принципу равенства и делает её доступной для всех слоев населения независимо от условий жизни.</w:t>
      </w:r>
      <w:r w:rsidR="00C07F49" w:rsidRPr="00C07F49">
        <w:rPr>
          <w:rFonts w:ascii="Times New Roman" w:hAnsi="Times New Roman" w:cs="Times New Roman"/>
          <w:sz w:val="28"/>
          <w:szCs w:val="28"/>
        </w:rPr>
        <w:t xml:space="preserve"> Система опирается на значительные государственные ресурсы </w:t>
      </w:r>
      <w:r w:rsidR="005B788D">
        <w:rPr>
          <w:rFonts w:ascii="Times New Roman" w:hAnsi="Times New Roman" w:cs="Times New Roman"/>
          <w:sz w:val="28"/>
          <w:szCs w:val="28"/>
        </w:rPr>
        <w:t>–</w:t>
      </w:r>
      <w:r w:rsidR="00C07F49" w:rsidRPr="00C07F49">
        <w:rPr>
          <w:rFonts w:ascii="Times New Roman" w:hAnsi="Times New Roman" w:cs="Times New Roman"/>
          <w:sz w:val="28"/>
          <w:szCs w:val="28"/>
        </w:rPr>
        <w:t xml:space="preserve"> финансовые средства, квалифицированные кадры и материально</w:t>
      </w:r>
      <w:r>
        <w:rPr>
          <w:rFonts w:ascii="Times New Roman" w:hAnsi="Times New Roman" w:cs="Times New Roman"/>
          <w:sz w:val="28"/>
          <w:szCs w:val="28"/>
        </w:rPr>
        <w:t>-</w:t>
      </w:r>
      <w:r w:rsidR="00C07F49" w:rsidRPr="00C07F49">
        <w:rPr>
          <w:rFonts w:ascii="Times New Roman" w:hAnsi="Times New Roman" w:cs="Times New Roman"/>
          <w:sz w:val="28"/>
          <w:szCs w:val="28"/>
        </w:rPr>
        <w:t>техническую базу, что позволяет ей решать задачи общенационального масштаба, недоступные частным или общественным структурам.</w:t>
      </w:r>
    </w:p>
    <w:p w14:paraId="24410A14" w14:textId="1A0D3F11" w:rsidR="00805ABE" w:rsidRDefault="00805ABE" w:rsidP="00805ABE">
      <w:pPr>
        <w:spacing w:after="0" w:line="240" w:lineRule="auto"/>
        <w:ind w:firstLine="708"/>
        <w:jc w:val="both"/>
        <w:rPr>
          <w:rFonts w:ascii="Times New Roman" w:hAnsi="Times New Roman" w:cs="Times New Roman"/>
          <w:sz w:val="28"/>
          <w:szCs w:val="28"/>
        </w:rPr>
      </w:pPr>
      <w:r w:rsidRPr="00C07F49">
        <w:rPr>
          <w:rFonts w:ascii="Times New Roman" w:hAnsi="Times New Roman" w:cs="Times New Roman"/>
          <w:sz w:val="28"/>
          <w:szCs w:val="28"/>
        </w:rPr>
        <w:t xml:space="preserve">Деятельность </w:t>
      </w:r>
      <w:r w:rsidR="003D2DBD">
        <w:rPr>
          <w:rFonts w:ascii="Times New Roman" w:hAnsi="Times New Roman" w:cs="Times New Roman"/>
          <w:sz w:val="28"/>
          <w:szCs w:val="28"/>
        </w:rPr>
        <w:t>г</w:t>
      </w:r>
      <w:r w:rsidR="003D2DBD" w:rsidRPr="003D2DBD">
        <w:rPr>
          <w:rFonts w:ascii="Times New Roman" w:hAnsi="Times New Roman" w:cs="Times New Roman"/>
          <w:sz w:val="28"/>
          <w:szCs w:val="28"/>
        </w:rPr>
        <w:t>осударственн</w:t>
      </w:r>
      <w:r w:rsidR="003D2DBD">
        <w:rPr>
          <w:rFonts w:ascii="Times New Roman" w:hAnsi="Times New Roman" w:cs="Times New Roman"/>
          <w:sz w:val="28"/>
          <w:szCs w:val="28"/>
        </w:rPr>
        <w:t>ой</w:t>
      </w:r>
      <w:r w:rsidR="003D2DBD" w:rsidRPr="003D2DBD">
        <w:rPr>
          <w:rFonts w:ascii="Times New Roman" w:hAnsi="Times New Roman" w:cs="Times New Roman"/>
          <w:sz w:val="28"/>
          <w:szCs w:val="28"/>
        </w:rPr>
        <w:t xml:space="preserve"> систем</w:t>
      </w:r>
      <w:r w:rsidR="003D2DBD">
        <w:rPr>
          <w:rFonts w:ascii="Times New Roman" w:hAnsi="Times New Roman" w:cs="Times New Roman"/>
          <w:sz w:val="28"/>
          <w:szCs w:val="28"/>
        </w:rPr>
        <w:t>ы</w:t>
      </w:r>
      <w:r w:rsidR="003D2DBD" w:rsidRPr="003D2DBD">
        <w:rPr>
          <w:rFonts w:ascii="Times New Roman" w:hAnsi="Times New Roman" w:cs="Times New Roman"/>
          <w:sz w:val="28"/>
          <w:szCs w:val="28"/>
        </w:rPr>
        <w:t xml:space="preserve"> защиты прав человека</w:t>
      </w:r>
      <w:r w:rsidRPr="00C07F49">
        <w:rPr>
          <w:rFonts w:ascii="Times New Roman" w:hAnsi="Times New Roman" w:cs="Times New Roman"/>
          <w:sz w:val="28"/>
          <w:szCs w:val="28"/>
        </w:rPr>
        <w:t xml:space="preserve"> строится на ключевых принципах, </w:t>
      </w:r>
      <w:r w:rsidRPr="00C30C59">
        <w:rPr>
          <w:rFonts w:ascii="Times New Roman" w:hAnsi="Times New Roman" w:cs="Times New Roman"/>
          <w:sz w:val="28"/>
          <w:szCs w:val="28"/>
        </w:rPr>
        <w:t>обеспечивающих её эффективность</w:t>
      </w:r>
      <w:r>
        <w:rPr>
          <w:rFonts w:ascii="Times New Roman" w:hAnsi="Times New Roman" w:cs="Times New Roman"/>
          <w:sz w:val="28"/>
          <w:szCs w:val="28"/>
        </w:rPr>
        <w:t xml:space="preserve">. </w:t>
      </w:r>
      <w:r w:rsidRPr="00C07F49">
        <w:rPr>
          <w:rFonts w:ascii="Times New Roman" w:hAnsi="Times New Roman" w:cs="Times New Roman"/>
          <w:sz w:val="28"/>
          <w:szCs w:val="28"/>
        </w:rPr>
        <w:t xml:space="preserve">Верховенство права </w:t>
      </w:r>
      <w:r>
        <w:rPr>
          <w:rFonts w:ascii="Times New Roman" w:hAnsi="Times New Roman" w:cs="Times New Roman"/>
          <w:sz w:val="28"/>
          <w:szCs w:val="28"/>
        </w:rPr>
        <w:t>устанавливает</w:t>
      </w:r>
      <w:r w:rsidRPr="00C07F49">
        <w:rPr>
          <w:rFonts w:ascii="Times New Roman" w:hAnsi="Times New Roman" w:cs="Times New Roman"/>
          <w:sz w:val="28"/>
          <w:szCs w:val="28"/>
        </w:rPr>
        <w:t xml:space="preserve"> приоритет закона над произволом, создавая предсказуемую правовую среду, где граждане могут рассчитывать на защиту своих интересов. Гарантированность прав и свобод </w:t>
      </w:r>
      <w:r w:rsidRPr="00C30C59">
        <w:rPr>
          <w:rFonts w:ascii="Times New Roman" w:hAnsi="Times New Roman" w:cs="Times New Roman"/>
          <w:sz w:val="28"/>
          <w:szCs w:val="28"/>
        </w:rPr>
        <w:t>обеспечивает их реализацию через доступ к правосудию и обжалование решений.</w:t>
      </w:r>
      <w:r>
        <w:rPr>
          <w:rFonts w:ascii="Times New Roman" w:hAnsi="Times New Roman" w:cs="Times New Roman"/>
          <w:sz w:val="28"/>
          <w:szCs w:val="28"/>
        </w:rPr>
        <w:t xml:space="preserve"> </w:t>
      </w:r>
      <w:r w:rsidRPr="00C07F49">
        <w:rPr>
          <w:rFonts w:ascii="Times New Roman" w:hAnsi="Times New Roman" w:cs="Times New Roman"/>
          <w:sz w:val="28"/>
          <w:szCs w:val="28"/>
        </w:rPr>
        <w:t xml:space="preserve">Равенство всех перед </w:t>
      </w:r>
      <w:r>
        <w:rPr>
          <w:rFonts w:ascii="Times New Roman" w:hAnsi="Times New Roman" w:cs="Times New Roman"/>
          <w:sz w:val="28"/>
          <w:szCs w:val="28"/>
        </w:rPr>
        <w:t xml:space="preserve">законом исключает дискриминацию, устанавливая </w:t>
      </w:r>
      <w:r w:rsidRPr="00C07F49">
        <w:rPr>
          <w:rFonts w:ascii="Times New Roman" w:hAnsi="Times New Roman" w:cs="Times New Roman"/>
          <w:sz w:val="28"/>
          <w:szCs w:val="28"/>
        </w:rPr>
        <w:t xml:space="preserve">единые стандарты защиты для всех слоев населения. </w:t>
      </w:r>
      <w:r w:rsidRPr="00C30C59">
        <w:rPr>
          <w:rFonts w:ascii="Times New Roman" w:hAnsi="Times New Roman" w:cs="Times New Roman"/>
          <w:sz w:val="28"/>
          <w:szCs w:val="28"/>
        </w:rPr>
        <w:t>Эти принципы поддерживаются структурой системы, где каждая составляющая вносит свой вклад, сохраняя баланс между государственной властью и правами граждан.</w:t>
      </w:r>
    </w:p>
    <w:p w14:paraId="29D14B2D" w14:textId="3EF27C1C" w:rsidR="00C30C59" w:rsidRDefault="00C07F49" w:rsidP="00C0358E">
      <w:pPr>
        <w:spacing w:after="0" w:line="240" w:lineRule="auto"/>
        <w:ind w:firstLine="708"/>
        <w:jc w:val="both"/>
        <w:rPr>
          <w:rFonts w:ascii="Times New Roman" w:hAnsi="Times New Roman" w:cs="Times New Roman"/>
          <w:sz w:val="28"/>
          <w:szCs w:val="28"/>
        </w:rPr>
      </w:pPr>
      <w:r w:rsidRPr="00C07F49">
        <w:rPr>
          <w:rFonts w:ascii="Times New Roman" w:hAnsi="Times New Roman" w:cs="Times New Roman"/>
          <w:sz w:val="28"/>
          <w:szCs w:val="28"/>
        </w:rPr>
        <w:t xml:space="preserve">Переходя к </w:t>
      </w:r>
      <w:r w:rsidR="00805ABE" w:rsidRPr="00805ABE">
        <w:rPr>
          <w:rFonts w:ascii="Times New Roman" w:hAnsi="Times New Roman" w:cs="Times New Roman"/>
          <w:b/>
          <w:bCs/>
          <w:sz w:val="28"/>
          <w:szCs w:val="28"/>
        </w:rPr>
        <w:t>деятельности гос</w:t>
      </w:r>
      <w:r w:rsidR="00805ABE">
        <w:rPr>
          <w:rFonts w:ascii="Times New Roman" w:hAnsi="Times New Roman" w:cs="Times New Roman"/>
          <w:b/>
          <w:bCs/>
          <w:sz w:val="28"/>
          <w:szCs w:val="28"/>
        </w:rPr>
        <w:t xml:space="preserve">ударственных </w:t>
      </w:r>
      <w:r w:rsidR="00805ABE" w:rsidRPr="00805ABE">
        <w:rPr>
          <w:rFonts w:ascii="Times New Roman" w:hAnsi="Times New Roman" w:cs="Times New Roman"/>
          <w:b/>
          <w:bCs/>
          <w:sz w:val="28"/>
          <w:szCs w:val="28"/>
        </w:rPr>
        <w:t>органов</w:t>
      </w:r>
      <w:r w:rsidR="00805ABE">
        <w:rPr>
          <w:rFonts w:ascii="Times New Roman" w:hAnsi="Times New Roman" w:cs="Times New Roman"/>
          <w:b/>
          <w:bCs/>
          <w:sz w:val="28"/>
          <w:szCs w:val="28"/>
        </w:rPr>
        <w:t xml:space="preserve"> в сфере </w:t>
      </w:r>
      <w:r w:rsidR="00F35CF0">
        <w:rPr>
          <w:rFonts w:ascii="Times New Roman" w:hAnsi="Times New Roman" w:cs="Times New Roman"/>
          <w:b/>
          <w:bCs/>
          <w:sz w:val="28"/>
          <w:szCs w:val="28"/>
        </w:rPr>
        <w:t xml:space="preserve">защиты </w:t>
      </w:r>
      <w:r w:rsidR="00805ABE">
        <w:rPr>
          <w:rFonts w:ascii="Times New Roman" w:hAnsi="Times New Roman" w:cs="Times New Roman"/>
          <w:b/>
          <w:bCs/>
          <w:sz w:val="28"/>
          <w:szCs w:val="28"/>
        </w:rPr>
        <w:t>прав человека</w:t>
      </w:r>
      <w:r w:rsidRPr="00C07F49">
        <w:rPr>
          <w:rFonts w:ascii="Times New Roman" w:hAnsi="Times New Roman" w:cs="Times New Roman"/>
          <w:sz w:val="28"/>
          <w:szCs w:val="28"/>
        </w:rPr>
        <w:t xml:space="preserve">, стоит отметить, что она </w:t>
      </w:r>
      <w:r w:rsidR="00F35CF0">
        <w:rPr>
          <w:rFonts w:ascii="Times New Roman" w:hAnsi="Times New Roman" w:cs="Times New Roman"/>
          <w:sz w:val="28"/>
          <w:szCs w:val="28"/>
        </w:rPr>
        <w:t xml:space="preserve">направлена на </w:t>
      </w:r>
      <w:r w:rsidR="00805ABE">
        <w:rPr>
          <w:rFonts w:ascii="Times New Roman" w:hAnsi="Times New Roman" w:cs="Times New Roman"/>
          <w:sz w:val="28"/>
          <w:szCs w:val="28"/>
        </w:rPr>
        <w:t>реализ</w:t>
      </w:r>
      <w:r w:rsidR="00F35CF0">
        <w:rPr>
          <w:rFonts w:ascii="Times New Roman" w:hAnsi="Times New Roman" w:cs="Times New Roman"/>
          <w:sz w:val="28"/>
          <w:szCs w:val="28"/>
        </w:rPr>
        <w:t>ацию</w:t>
      </w:r>
      <w:r w:rsidRPr="00C07F49">
        <w:rPr>
          <w:rFonts w:ascii="Times New Roman" w:hAnsi="Times New Roman" w:cs="Times New Roman"/>
          <w:sz w:val="28"/>
          <w:szCs w:val="28"/>
        </w:rPr>
        <w:t xml:space="preserve"> эти</w:t>
      </w:r>
      <w:r w:rsidR="00F35CF0">
        <w:rPr>
          <w:rFonts w:ascii="Times New Roman" w:hAnsi="Times New Roman" w:cs="Times New Roman"/>
          <w:sz w:val="28"/>
          <w:szCs w:val="28"/>
        </w:rPr>
        <w:t>х</w:t>
      </w:r>
      <w:r w:rsidRPr="00C07F49">
        <w:rPr>
          <w:rFonts w:ascii="Times New Roman" w:hAnsi="Times New Roman" w:cs="Times New Roman"/>
          <w:sz w:val="28"/>
          <w:szCs w:val="28"/>
        </w:rPr>
        <w:t xml:space="preserve"> принцип</w:t>
      </w:r>
      <w:r w:rsidR="00F35CF0">
        <w:rPr>
          <w:rFonts w:ascii="Times New Roman" w:hAnsi="Times New Roman" w:cs="Times New Roman"/>
          <w:sz w:val="28"/>
          <w:szCs w:val="28"/>
        </w:rPr>
        <w:t>ов</w:t>
      </w:r>
      <w:r w:rsidRPr="00C07F49">
        <w:rPr>
          <w:rFonts w:ascii="Times New Roman" w:hAnsi="Times New Roman" w:cs="Times New Roman"/>
          <w:sz w:val="28"/>
          <w:szCs w:val="28"/>
        </w:rPr>
        <w:t xml:space="preserve">. </w:t>
      </w:r>
      <w:r w:rsidR="00C30C59" w:rsidRPr="00805ABE">
        <w:rPr>
          <w:rFonts w:ascii="Times New Roman" w:hAnsi="Times New Roman" w:cs="Times New Roman"/>
          <w:b/>
          <w:bCs/>
          <w:i/>
          <w:iCs/>
          <w:sz w:val="28"/>
          <w:szCs w:val="28"/>
        </w:rPr>
        <w:t>Парламент Республики Казахстан</w:t>
      </w:r>
      <w:r w:rsidR="00C30C59" w:rsidRPr="00C30C59">
        <w:rPr>
          <w:rFonts w:ascii="Times New Roman" w:hAnsi="Times New Roman" w:cs="Times New Roman"/>
          <w:sz w:val="28"/>
          <w:szCs w:val="28"/>
        </w:rPr>
        <w:t xml:space="preserve"> формирует законодательную базу, принимая нормативные акты, регулирующие права и обязанности граждан, а также полномочия госорганов в сфере их защиты. Его роль заключается в создании правовых рамок, обеспечивающих реализацию конституционных гарантий и задающих направление для других ветвей власти. Например, законы, регулирующие доступ к информации или участие в управлении, делают права граждан реальными и понятными</w:t>
      </w:r>
      <w:r w:rsidR="00C0358E">
        <w:rPr>
          <w:rFonts w:ascii="Times New Roman" w:hAnsi="Times New Roman" w:cs="Times New Roman"/>
          <w:sz w:val="28"/>
          <w:szCs w:val="28"/>
        </w:rPr>
        <w:t xml:space="preserve"> – </w:t>
      </w:r>
      <w:r w:rsidR="00C30C59" w:rsidRPr="00C30C59">
        <w:rPr>
          <w:rFonts w:ascii="Times New Roman" w:hAnsi="Times New Roman" w:cs="Times New Roman"/>
          <w:sz w:val="28"/>
          <w:szCs w:val="28"/>
        </w:rPr>
        <w:t>от прозрачности решений акиматов до инициирования петиций через платформу eGov</w:t>
      </w:r>
      <w:r w:rsidR="00C0358E">
        <w:rPr>
          <w:rStyle w:val="af2"/>
          <w:rFonts w:ascii="Times New Roman" w:hAnsi="Times New Roman" w:cs="Times New Roman"/>
          <w:sz w:val="28"/>
          <w:szCs w:val="28"/>
        </w:rPr>
        <w:footnoteReference w:id="3"/>
      </w:r>
      <w:r w:rsidR="00C30C59" w:rsidRPr="00C30C59">
        <w:rPr>
          <w:rFonts w:ascii="Times New Roman" w:hAnsi="Times New Roman" w:cs="Times New Roman"/>
          <w:sz w:val="28"/>
          <w:szCs w:val="28"/>
        </w:rPr>
        <w:t>,</w:t>
      </w:r>
      <w:r w:rsidR="00C0358E">
        <w:rPr>
          <w:rFonts w:ascii="Times New Roman" w:hAnsi="Times New Roman" w:cs="Times New Roman"/>
          <w:sz w:val="28"/>
          <w:szCs w:val="28"/>
        </w:rPr>
        <w:t xml:space="preserve"> – </w:t>
      </w:r>
      <w:r w:rsidR="002E36CE" w:rsidRPr="002E36CE">
        <w:rPr>
          <w:rFonts w:ascii="Times New Roman" w:hAnsi="Times New Roman" w:cs="Times New Roman"/>
          <w:sz w:val="28"/>
          <w:szCs w:val="28"/>
        </w:rPr>
        <w:t>что укрепляет доверие к системе и поддерживает осведомлённость населения о своих правах</w:t>
      </w:r>
      <w:r w:rsidR="002E36CE">
        <w:rPr>
          <w:rFonts w:ascii="Times New Roman" w:hAnsi="Times New Roman" w:cs="Times New Roman"/>
          <w:sz w:val="28"/>
          <w:szCs w:val="28"/>
        </w:rPr>
        <w:t>.</w:t>
      </w:r>
    </w:p>
    <w:p w14:paraId="32281F97" w14:textId="77777777" w:rsidR="002E36CE" w:rsidRDefault="002E36CE" w:rsidP="00C07F49">
      <w:pPr>
        <w:spacing w:after="0" w:line="240" w:lineRule="auto"/>
        <w:ind w:firstLine="708"/>
        <w:jc w:val="both"/>
        <w:rPr>
          <w:rFonts w:ascii="Times New Roman" w:hAnsi="Times New Roman" w:cs="Times New Roman"/>
          <w:sz w:val="28"/>
          <w:szCs w:val="28"/>
        </w:rPr>
      </w:pPr>
      <w:r w:rsidRPr="002E36CE">
        <w:rPr>
          <w:rFonts w:ascii="Times New Roman" w:hAnsi="Times New Roman" w:cs="Times New Roman"/>
          <w:sz w:val="28"/>
          <w:szCs w:val="28"/>
        </w:rPr>
        <w:t xml:space="preserve">Исполнительная власть, представленная </w:t>
      </w:r>
      <w:r w:rsidRPr="00805ABE">
        <w:rPr>
          <w:rFonts w:ascii="Times New Roman" w:hAnsi="Times New Roman" w:cs="Times New Roman"/>
          <w:b/>
          <w:bCs/>
          <w:i/>
          <w:iCs/>
          <w:sz w:val="28"/>
          <w:szCs w:val="28"/>
        </w:rPr>
        <w:t>Правительством</w:t>
      </w:r>
      <w:r w:rsidRPr="002E36CE">
        <w:rPr>
          <w:rFonts w:ascii="Times New Roman" w:hAnsi="Times New Roman" w:cs="Times New Roman"/>
          <w:sz w:val="28"/>
          <w:szCs w:val="28"/>
        </w:rPr>
        <w:t xml:space="preserve">, </w:t>
      </w:r>
      <w:r w:rsidRPr="00805ABE">
        <w:rPr>
          <w:rFonts w:ascii="Times New Roman" w:hAnsi="Times New Roman" w:cs="Times New Roman"/>
          <w:b/>
          <w:bCs/>
          <w:i/>
          <w:iCs/>
          <w:sz w:val="28"/>
          <w:szCs w:val="28"/>
        </w:rPr>
        <w:t>министерствами и местными органами управления</w:t>
      </w:r>
      <w:r w:rsidRPr="002E36CE">
        <w:rPr>
          <w:rFonts w:ascii="Times New Roman" w:hAnsi="Times New Roman" w:cs="Times New Roman"/>
          <w:sz w:val="28"/>
          <w:szCs w:val="28"/>
        </w:rPr>
        <w:t>, играет роль координатора и организатора государственной политики в области прав человека. Она воплощает законодательные нормы в практическую деятельность через разработку программ, межведомственное взаимодействие и создание инфраструктуры. Например, министерства организуют инициативы, охватывающие различные слои населения, такие как программы повышения правовой осведомленности в регионах, а местные акиматы реализуют эти меры на местах, обеспечивая их доступность даже в отдалённых районах. Это взаимодействие позволяет системе работать как единое целое, содействуя практической защите прав на всех уровнях управления.</w:t>
      </w:r>
    </w:p>
    <w:p w14:paraId="36E5B0E4" w14:textId="77777777" w:rsidR="002E36CE" w:rsidRDefault="00C07F49" w:rsidP="00C07F49">
      <w:pPr>
        <w:spacing w:after="0" w:line="240" w:lineRule="auto"/>
        <w:ind w:firstLine="708"/>
        <w:jc w:val="both"/>
        <w:rPr>
          <w:rFonts w:ascii="Times New Roman" w:hAnsi="Times New Roman" w:cs="Times New Roman"/>
          <w:sz w:val="28"/>
          <w:szCs w:val="28"/>
        </w:rPr>
      </w:pPr>
      <w:r w:rsidRPr="00C07F49">
        <w:rPr>
          <w:rFonts w:ascii="Times New Roman" w:hAnsi="Times New Roman" w:cs="Times New Roman"/>
          <w:sz w:val="28"/>
          <w:szCs w:val="28"/>
        </w:rPr>
        <w:lastRenderedPageBreak/>
        <w:t xml:space="preserve">Судебная власть в Казахстане выступает гарантом защиты прав, обеспечивая доступ к правосудию через суды общей юрисдикции и надзорные функции </w:t>
      </w:r>
      <w:r w:rsidRPr="004C7739">
        <w:rPr>
          <w:rFonts w:ascii="Times New Roman" w:hAnsi="Times New Roman" w:cs="Times New Roman"/>
          <w:b/>
          <w:bCs/>
          <w:i/>
          <w:sz w:val="28"/>
          <w:szCs w:val="28"/>
        </w:rPr>
        <w:t>Верховного Суда</w:t>
      </w:r>
      <w:r w:rsidRPr="00C07F49">
        <w:rPr>
          <w:rFonts w:ascii="Times New Roman" w:hAnsi="Times New Roman" w:cs="Times New Roman"/>
          <w:sz w:val="28"/>
          <w:szCs w:val="28"/>
        </w:rPr>
        <w:t xml:space="preserve">. </w:t>
      </w:r>
      <w:r w:rsidR="00114C8B" w:rsidRPr="00114C8B">
        <w:rPr>
          <w:rFonts w:ascii="Times New Roman" w:hAnsi="Times New Roman" w:cs="Times New Roman"/>
          <w:sz w:val="28"/>
          <w:szCs w:val="28"/>
        </w:rPr>
        <w:t>Она рассматривает дела, восстанавливает нарушенные права и поддерживает единообразие правоприменения.</w:t>
      </w:r>
      <w:r w:rsidRPr="00C07F49">
        <w:rPr>
          <w:rFonts w:ascii="Times New Roman" w:hAnsi="Times New Roman" w:cs="Times New Roman"/>
          <w:sz w:val="28"/>
          <w:szCs w:val="28"/>
        </w:rPr>
        <w:t xml:space="preserve"> Верховный Суд публикует разъяснения по применению законодательства, что способствует стабильности и предсказуемости судебной практики. </w:t>
      </w:r>
      <w:r w:rsidR="002E36CE" w:rsidRPr="002E36CE">
        <w:rPr>
          <w:rFonts w:ascii="Times New Roman" w:hAnsi="Times New Roman" w:cs="Times New Roman"/>
          <w:sz w:val="28"/>
          <w:szCs w:val="28"/>
        </w:rPr>
        <w:t>Например, разъяснения по трудовым спорам помогают работникам защищать свои права при незаконных увольнениях или задержках зарплаты, что укрепляет доверие к судам как инструменту защиты прав. Суды общей юрисдикции решают гражданские, уголовные и административные дела, предоставляя каждому гражданину возможность реализовать свои права на практике.</w:t>
      </w:r>
    </w:p>
    <w:p w14:paraId="53848B84" w14:textId="7C1D8C59" w:rsidR="00F83715" w:rsidRDefault="00CE3476" w:rsidP="00C07F49">
      <w:pPr>
        <w:spacing w:after="0" w:line="240" w:lineRule="auto"/>
        <w:ind w:firstLine="708"/>
        <w:jc w:val="both"/>
        <w:rPr>
          <w:rFonts w:ascii="Times New Roman" w:hAnsi="Times New Roman" w:cs="Times New Roman"/>
          <w:sz w:val="28"/>
          <w:szCs w:val="28"/>
        </w:rPr>
      </w:pPr>
      <w:r w:rsidRPr="00CE3476">
        <w:rPr>
          <w:rFonts w:ascii="Times New Roman" w:hAnsi="Times New Roman" w:cs="Times New Roman"/>
          <w:sz w:val="28"/>
          <w:szCs w:val="28"/>
        </w:rPr>
        <w:t xml:space="preserve">Значительную роль в системе защиты прав человека в Казахстане играет </w:t>
      </w:r>
      <w:r w:rsidRPr="004C7739">
        <w:rPr>
          <w:rFonts w:ascii="Times New Roman" w:hAnsi="Times New Roman" w:cs="Times New Roman"/>
          <w:b/>
          <w:i/>
          <w:sz w:val="28"/>
          <w:szCs w:val="28"/>
        </w:rPr>
        <w:t>Конституционный Суд</w:t>
      </w:r>
      <w:r w:rsidRPr="00CE3476">
        <w:rPr>
          <w:rFonts w:ascii="Times New Roman" w:hAnsi="Times New Roman" w:cs="Times New Roman"/>
          <w:sz w:val="28"/>
          <w:szCs w:val="28"/>
        </w:rPr>
        <w:t>, восстановленный в 2022 году для обеспечения верховенства Конституции и охраны основных прав и свобод граждан. Его введение стало важным шагом, позволив каждому обращаться с запросами о проверке конституционности законов и актов, примененных в конкретных делах, что укрепило институциональные механизмы защиты прав. Осуществляя контроль за соответстви</w:t>
      </w:r>
      <w:r w:rsidR="004D153A">
        <w:rPr>
          <w:rFonts w:ascii="Times New Roman" w:hAnsi="Times New Roman" w:cs="Times New Roman"/>
          <w:sz w:val="28"/>
          <w:szCs w:val="28"/>
        </w:rPr>
        <w:t>ем законодательства Конституции</w:t>
      </w:r>
      <w:r w:rsidRPr="00CE3476">
        <w:rPr>
          <w:rFonts w:ascii="Times New Roman" w:hAnsi="Times New Roman" w:cs="Times New Roman"/>
          <w:sz w:val="28"/>
          <w:szCs w:val="28"/>
        </w:rPr>
        <w:t xml:space="preserve"> Суд поддерживает приоритет прав и свобод, создавая надежную основу для их реализации.</w:t>
      </w:r>
    </w:p>
    <w:p w14:paraId="01965A7D" w14:textId="03227118" w:rsidR="00670404" w:rsidRDefault="00670404" w:rsidP="00C07F49">
      <w:pPr>
        <w:spacing w:after="0" w:line="240" w:lineRule="auto"/>
        <w:ind w:firstLine="708"/>
        <w:jc w:val="both"/>
        <w:rPr>
          <w:rFonts w:ascii="Times New Roman" w:hAnsi="Times New Roman" w:cs="Times New Roman"/>
          <w:sz w:val="28"/>
          <w:szCs w:val="28"/>
        </w:rPr>
      </w:pPr>
      <w:r w:rsidRPr="004C7739">
        <w:rPr>
          <w:rFonts w:ascii="Times New Roman" w:hAnsi="Times New Roman" w:cs="Times New Roman"/>
          <w:b/>
          <w:i/>
          <w:sz w:val="28"/>
          <w:szCs w:val="28"/>
        </w:rPr>
        <w:t>Прокуратура Республики Казахстан</w:t>
      </w:r>
      <w:r w:rsidRPr="00670404">
        <w:rPr>
          <w:rFonts w:ascii="Times New Roman" w:hAnsi="Times New Roman" w:cs="Times New Roman"/>
          <w:sz w:val="28"/>
          <w:szCs w:val="28"/>
        </w:rPr>
        <w:t xml:space="preserve"> занимает особое место в государственной системе защиты прав человека, выступая ключевым звеном в обеспечении законности и правопорядка, и, как следствие, в охране прав и свобод граждан.</w:t>
      </w:r>
      <w:r w:rsidR="00D449E9">
        <w:rPr>
          <w:rFonts w:ascii="Times New Roman" w:hAnsi="Times New Roman" w:cs="Times New Roman"/>
          <w:sz w:val="28"/>
          <w:szCs w:val="28"/>
        </w:rPr>
        <w:t xml:space="preserve"> </w:t>
      </w:r>
      <w:r w:rsidRPr="00670404">
        <w:rPr>
          <w:rFonts w:ascii="Times New Roman" w:hAnsi="Times New Roman" w:cs="Times New Roman"/>
          <w:sz w:val="28"/>
          <w:szCs w:val="28"/>
        </w:rPr>
        <w:t>Надзорные функции Прокуратуры охватывают широкий спектр деятельности государственных органов и должностных лиц, ориентируясь на неукоснительное соблюдение Конституции и законодательства, в том числе в сфере прав человека.</w:t>
      </w:r>
      <w:r w:rsidR="00D449E9">
        <w:rPr>
          <w:rFonts w:ascii="Times New Roman" w:hAnsi="Times New Roman" w:cs="Times New Roman"/>
          <w:sz w:val="28"/>
          <w:szCs w:val="28"/>
        </w:rPr>
        <w:t xml:space="preserve"> </w:t>
      </w:r>
      <w:r w:rsidRPr="00670404">
        <w:rPr>
          <w:rFonts w:ascii="Times New Roman" w:hAnsi="Times New Roman" w:cs="Times New Roman"/>
          <w:sz w:val="28"/>
          <w:szCs w:val="28"/>
        </w:rPr>
        <w:t>Ее деятельность направлена на предупреждение, выявление и пресечение нарушений прав и законных интересов человека и гражданина,</w:t>
      </w:r>
      <w:r w:rsidR="00D449E9">
        <w:rPr>
          <w:rFonts w:ascii="Times New Roman" w:hAnsi="Times New Roman" w:cs="Times New Roman"/>
          <w:sz w:val="28"/>
          <w:szCs w:val="28"/>
        </w:rPr>
        <w:t xml:space="preserve"> </w:t>
      </w:r>
      <w:r w:rsidRPr="00670404">
        <w:rPr>
          <w:rFonts w:ascii="Times New Roman" w:hAnsi="Times New Roman" w:cs="Times New Roman"/>
          <w:sz w:val="28"/>
          <w:szCs w:val="28"/>
        </w:rPr>
        <w:t>обеспечивая неотвратимость ответственности за их нарушение.</w:t>
      </w:r>
    </w:p>
    <w:p w14:paraId="0548F316" w14:textId="149E3622" w:rsidR="0034259A" w:rsidRDefault="0034259A" w:rsidP="00C07F49">
      <w:pPr>
        <w:spacing w:after="0" w:line="240" w:lineRule="auto"/>
        <w:ind w:firstLine="708"/>
        <w:jc w:val="both"/>
        <w:rPr>
          <w:rFonts w:ascii="Times New Roman" w:hAnsi="Times New Roman" w:cs="Times New Roman"/>
          <w:sz w:val="28"/>
          <w:szCs w:val="28"/>
        </w:rPr>
      </w:pPr>
      <w:r w:rsidRPr="00670404">
        <w:rPr>
          <w:rFonts w:ascii="Times New Roman" w:hAnsi="Times New Roman" w:cs="Times New Roman"/>
          <w:sz w:val="28"/>
          <w:szCs w:val="28"/>
        </w:rPr>
        <w:t xml:space="preserve">Независимые </w:t>
      </w:r>
      <w:r w:rsidR="004D153A">
        <w:rPr>
          <w:rFonts w:ascii="Times New Roman" w:hAnsi="Times New Roman" w:cs="Times New Roman"/>
          <w:sz w:val="28"/>
          <w:szCs w:val="28"/>
        </w:rPr>
        <w:t xml:space="preserve">национальные правозащитные </w:t>
      </w:r>
      <w:r w:rsidRPr="00670404">
        <w:rPr>
          <w:rFonts w:ascii="Times New Roman" w:hAnsi="Times New Roman" w:cs="Times New Roman"/>
          <w:sz w:val="28"/>
          <w:szCs w:val="28"/>
        </w:rPr>
        <w:t xml:space="preserve">институты, такие как </w:t>
      </w:r>
      <w:r w:rsidRPr="004C7739">
        <w:rPr>
          <w:rFonts w:ascii="Times New Roman" w:hAnsi="Times New Roman" w:cs="Times New Roman"/>
          <w:b/>
          <w:i/>
          <w:sz w:val="28"/>
          <w:szCs w:val="28"/>
        </w:rPr>
        <w:t>Уполномоченный по правам человека,</w:t>
      </w:r>
      <w:r w:rsidR="00670404" w:rsidRPr="004C7739">
        <w:rPr>
          <w:rFonts w:ascii="Times New Roman" w:hAnsi="Times New Roman" w:cs="Times New Roman"/>
          <w:b/>
          <w:i/>
          <w:sz w:val="28"/>
          <w:szCs w:val="28"/>
        </w:rPr>
        <w:t xml:space="preserve"> Уполномоченный по правам ребенка</w:t>
      </w:r>
      <w:r w:rsidR="00643218" w:rsidRPr="00670404">
        <w:rPr>
          <w:rFonts w:ascii="Times New Roman" w:hAnsi="Times New Roman" w:cs="Times New Roman"/>
          <w:sz w:val="28"/>
          <w:szCs w:val="28"/>
        </w:rPr>
        <w:t xml:space="preserve"> </w:t>
      </w:r>
      <w:r w:rsidRPr="00670404">
        <w:rPr>
          <w:rFonts w:ascii="Times New Roman" w:hAnsi="Times New Roman" w:cs="Times New Roman"/>
          <w:sz w:val="28"/>
          <w:szCs w:val="28"/>
        </w:rPr>
        <w:t>дополняют государственную систему, обеспечивая мониторинг соблюдения прав и диалог между властью и обществом, что усиливает контроль и прозрачность системы.</w:t>
      </w:r>
    </w:p>
    <w:p w14:paraId="46D1F69B" w14:textId="4F90FFD5" w:rsidR="006238C4" w:rsidRDefault="006238C4">
      <w:pPr>
        <w:rPr>
          <w:rFonts w:ascii="Times New Roman" w:hAnsi="Times New Roman" w:cs="Times New Roman"/>
          <w:b/>
          <w:bCs/>
          <w:sz w:val="28"/>
          <w:szCs w:val="28"/>
        </w:rPr>
      </w:pPr>
      <w:r>
        <w:rPr>
          <w:rFonts w:ascii="Times New Roman" w:hAnsi="Times New Roman" w:cs="Times New Roman"/>
          <w:b/>
          <w:bCs/>
          <w:sz w:val="28"/>
          <w:szCs w:val="28"/>
        </w:rPr>
        <w:br w:type="page"/>
      </w:r>
    </w:p>
    <w:p w14:paraId="08B35D22" w14:textId="30904AAC" w:rsidR="006238C4" w:rsidRDefault="006238C4" w:rsidP="00C07F49">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00E9264F">
        <w:rPr>
          <w:rFonts w:ascii="Times New Roman" w:hAnsi="Times New Roman" w:cs="Times New Roman"/>
          <w:b/>
          <w:bCs/>
          <w:sz w:val="28"/>
          <w:szCs w:val="28"/>
        </w:rPr>
        <w:t>Законодательное</w:t>
      </w:r>
      <w:r w:rsidRPr="006238C4">
        <w:rPr>
          <w:rFonts w:ascii="Times New Roman" w:hAnsi="Times New Roman" w:cs="Times New Roman"/>
          <w:b/>
          <w:bCs/>
          <w:sz w:val="28"/>
          <w:szCs w:val="28"/>
        </w:rPr>
        <w:t xml:space="preserve"> регулирование в сфере правового просвещения и культуры прав человека в Казахстане</w:t>
      </w:r>
    </w:p>
    <w:p w14:paraId="7FEE827A" w14:textId="77777777" w:rsidR="006238C4" w:rsidRDefault="006238C4" w:rsidP="00C07F49">
      <w:pPr>
        <w:spacing w:after="0" w:line="240" w:lineRule="auto"/>
        <w:ind w:firstLine="708"/>
        <w:jc w:val="both"/>
        <w:rPr>
          <w:rFonts w:ascii="Times New Roman" w:hAnsi="Times New Roman" w:cs="Times New Roman"/>
          <w:b/>
          <w:bCs/>
          <w:sz w:val="28"/>
          <w:szCs w:val="28"/>
        </w:rPr>
      </w:pPr>
    </w:p>
    <w:p w14:paraId="000845FE" w14:textId="771B7B41" w:rsidR="000E3F69" w:rsidRDefault="00FA565A" w:rsidP="00C07F49">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Законодательное</w:t>
      </w:r>
      <w:r w:rsidRPr="006238C4">
        <w:rPr>
          <w:rFonts w:ascii="Times New Roman" w:hAnsi="Times New Roman" w:cs="Times New Roman"/>
          <w:b/>
          <w:bCs/>
          <w:sz w:val="28"/>
          <w:szCs w:val="28"/>
        </w:rPr>
        <w:t xml:space="preserve"> </w:t>
      </w:r>
      <w:r w:rsidR="000E3F69" w:rsidRPr="00AB5AD2">
        <w:rPr>
          <w:rFonts w:ascii="Times New Roman" w:hAnsi="Times New Roman" w:cs="Times New Roman"/>
          <w:b/>
          <w:bCs/>
          <w:sz w:val="28"/>
          <w:szCs w:val="28"/>
        </w:rPr>
        <w:t>регулирование государственной системы защиты прав человека в Республике Казахстан</w:t>
      </w:r>
      <w:r w:rsidR="000E3F69" w:rsidRPr="000E3F69">
        <w:rPr>
          <w:rFonts w:ascii="Times New Roman" w:hAnsi="Times New Roman" w:cs="Times New Roman"/>
          <w:sz w:val="28"/>
          <w:szCs w:val="28"/>
        </w:rPr>
        <w:t xml:space="preserve"> формирует юридическую основу, обеспечивающую реализацию и развитие прав и свобод граждан в соответствии с национальными традициями и международными стандартами. Эта база строится на многослойной структуре, включающей Конституцию как высший закон, ключевые законодательные акты и обязательства, принятые в рамках глобальных и региональных правозащитных механизмов. Такое сочетание создает прочную платформу для работы системы, позволяя поддерживать правовой порядок и адаптироваться к современным вызовам – интеграции в мировое сообщество, укреплению демократических институтов и гарантированию универсального доступа к правам.</w:t>
      </w:r>
    </w:p>
    <w:p w14:paraId="107C82FB" w14:textId="6CC50518" w:rsidR="000E3F69" w:rsidRDefault="00C07F49" w:rsidP="00C07F49">
      <w:pPr>
        <w:spacing w:after="0" w:line="240" w:lineRule="auto"/>
        <w:ind w:firstLine="708"/>
        <w:jc w:val="both"/>
        <w:rPr>
          <w:rFonts w:ascii="Times New Roman" w:hAnsi="Times New Roman" w:cs="Times New Roman"/>
          <w:sz w:val="28"/>
          <w:szCs w:val="28"/>
        </w:rPr>
      </w:pPr>
      <w:r w:rsidRPr="004C7739">
        <w:rPr>
          <w:rFonts w:ascii="Times New Roman" w:hAnsi="Times New Roman" w:cs="Times New Roman"/>
          <w:b/>
          <w:i/>
          <w:sz w:val="28"/>
          <w:szCs w:val="28"/>
        </w:rPr>
        <w:t>Конституция Республики Казахстан</w:t>
      </w:r>
      <w:r w:rsidR="004D153A">
        <w:rPr>
          <w:rStyle w:val="af2"/>
          <w:rFonts w:ascii="Times New Roman" w:hAnsi="Times New Roman" w:cs="Times New Roman"/>
          <w:b/>
          <w:i/>
          <w:sz w:val="28"/>
          <w:szCs w:val="28"/>
        </w:rPr>
        <w:footnoteReference w:id="4"/>
      </w:r>
      <w:r w:rsidRPr="00C07F49">
        <w:rPr>
          <w:rFonts w:ascii="Times New Roman" w:hAnsi="Times New Roman" w:cs="Times New Roman"/>
          <w:sz w:val="28"/>
          <w:szCs w:val="28"/>
        </w:rPr>
        <w:t xml:space="preserve">, принятая на референдуме </w:t>
      </w:r>
      <w:r w:rsidR="004D153A">
        <w:rPr>
          <w:rFonts w:ascii="Times New Roman" w:hAnsi="Times New Roman" w:cs="Times New Roman"/>
          <w:sz w:val="28"/>
          <w:szCs w:val="28"/>
        </w:rPr>
        <w:br/>
      </w:r>
      <w:r w:rsidRPr="00C07F49">
        <w:rPr>
          <w:rFonts w:ascii="Times New Roman" w:hAnsi="Times New Roman" w:cs="Times New Roman"/>
          <w:sz w:val="28"/>
          <w:szCs w:val="28"/>
        </w:rPr>
        <w:t>30 августа 1995 года</w:t>
      </w:r>
      <w:r w:rsidR="005D4F47" w:rsidRPr="005D4F47">
        <w:rPr>
          <w:rFonts w:ascii="Times New Roman" w:hAnsi="Times New Roman" w:cs="Times New Roman"/>
          <w:sz w:val="28"/>
          <w:szCs w:val="28"/>
        </w:rPr>
        <w:t xml:space="preserve">, </w:t>
      </w:r>
      <w:r w:rsidRPr="00C07F49">
        <w:rPr>
          <w:rFonts w:ascii="Times New Roman" w:hAnsi="Times New Roman" w:cs="Times New Roman"/>
          <w:sz w:val="28"/>
          <w:szCs w:val="28"/>
        </w:rPr>
        <w:t xml:space="preserve">является фундаментом нормативного регулирования. Она провозглашает Казахстан демократическим, светским, правовым и социальным государством, где высшими ценностями выступают человек, его жизнь, права и свободы </w:t>
      </w:r>
      <w:r w:rsidRPr="004D153A">
        <w:rPr>
          <w:rFonts w:ascii="Times New Roman" w:hAnsi="Times New Roman" w:cs="Times New Roman"/>
          <w:sz w:val="24"/>
          <w:szCs w:val="24"/>
        </w:rPr>
        <w:t>(статья 1)</w:t>
      </w:r>
      <w:r w:rsidRPr="00C07F49">
        <w:rPr>
          <w:rFonts w:ascii="Times New Roman" w:hAnsi="Times New Roman" w:cs="Times New Roman"/>
          <w:sz w:val="28"/>
          <w:szCs w:val="28"/>
        </w:rPr>
        <w:t>. Это закрепляет обязанность государства обеспечивать их соблюдение и защиту. Статья 12 гарантирует каждому правосубъектность, подчеркивая неотъемлемость прав, а статья 13 предоставляет право на судебную защиту, включая обращение в суд для восстановления нарушен</w:t>
      </w:r>
      <w:r w:rsidR="005D4F47">
        <w:rPr>
          <w:rFonts w:ascii="Times New Roman" w:hAnsi="Times New Roman" w:cs="Times New Roman"/>
          <w:sz w:val="28"/>
          <w:szCs w:val="28"/>
        </w:rPr>
        <w:t xml:space="preserve">ных свобод. </w:t>
      </w:r>
    </w:p>
    <w:p w14:paraId="5ADD9856" w14:textId="1FDDC92C" w:rsidR="00B97E3D" w:rsidRDefault="00B97E3D" w:rsidP="007E338F">
      <w:pPr>
        <w:spacing w:after="0" w:line="240" w:lineRule="auto"/>
        <w:ind w:firstLine="708"/>
        <w:jc w:val="both"/>
        <w:rPr>
          <w:rFonts w:ascii="Times New Roman" w:hAnsi="Times New Roman" w:cs="Times New Roman"/>
          <w:sz w:val="28"/>
          <w:szCs w:val="28"/>
        </w:rPr>
      </w:pPr>
      <w:r w:rsidRPr="004C7739">
        <w:rPr>
          <w:rFonts w:ascii="Times New Roman" w:hAnsi="Times New Roman" w:cs="Times New Roman"/>
          <w:b/>
          <w:i/>
          <w:sz w:val="28"/>
          <w:szCs w:val="28"/>
        </w:rPr>
        <w:t>Международные обязательства</w:t>
      </w:r>
      <w:r w:rsidRPr="00B97E3D">
        <w:rPr>
          <w:rFonts w:ascii="Times New Roman" w:hAnsi="Times New Roman" w:cs="Times New Roman"/>
          <w:sz w:val="28"/>
          <w:szCs w:val="28"/>
        </w:rPr>
        <w:t xml:space="preserve"> обогащают национальную базу глобальными стандартами. Казахстан ратифицировал в 2005 году пакты ООН, в</w:t>
      </w:r>
      <w:r w:rsidR="007E338F">
        <w:rPr>
          <w:rFonts w:ascii="Times New Roman" w:hAnsi="Times New Roman" w:cs="Times New Roman"/>
          <w:sz w:val="28"/>
          <w:szCs w:val="28"/>
        </w:rPr>
        <w:t>ступившие в силу в 2006 году,</w:t>
      </w:r>
      <w:r w:rsidR="007E338F" w:rsidRPr="007E338F">
        <w:rPr>
          <w:rFonts w:ascii="Times New Roman" w:hAnsi="Times New Roman" w:cs="Times New Roman"/>
          <w:sz w:val="28"/>
          <w:szCs w:val="28"/>
        </w:rPr>
        <w:t xml:space="preserve"> – </w:t>
      </w:r>
      <w:r w:rsidRPr="00B97E3D">
        <w:rPr>
          <w:rFonts w:ascii="Times New Roman" w:hAnsi="Times New Roman" w:cs="Times New Roman"/>
          <w:sz w:val="28"/>
          <w:szCs w:val="28"/>
        </w:rPr>
        <w:t>Международный пакт о гражданских и политических правах (МПГПП) и Международный пакт об экономических, социальных и культурных правах (МПЭСКП). Они закрепляют свободу выражения (статья 19 МПГПП), право на справедливый суд (статья 14 МПГПП) и право на образование (статья 13 МПЭСКП), служа основой для адаптации национальных норм к международным требованиям. Например, право на образование отражено в образовательных актах, расширяя доступ к знаниям через глобальные принципы.</w:t>
      </w:r>
    </w:p>
    <w:p w14:paraId="6F65338B" w14:textId="77777777" w:rsidR="00B97E3D" w:rsidRDefault="00B97E3D" w:rsidP="00C07F49">
      <w:pPr>
        <w:spacing w:after="0" w:line="240" w:lineRule="auto"/>
        <w:ind w:firstLine="708"/>
        <w:jc w:val="both"/>
        <w:rPr>
          <w:rFonts w:ascii="Times New Roman" w:hAnsi="Times New Roman" w:cs="Times New Roman"/>
          <w:sz w:val="28"/>
          <w:szCs w:val="28"/>
        </w:rPr>
      </w:pPr>
      <w:r w:rsidRPr="00B97E3D">
        <w:rPr>
          <w:rFonts w:ascii="Times New Roman" w:hAnsi="Times New Roman" w:cs="Times New Roman"/>
          <w:sz w:val="28"/>
          <w:szCs w:val="28"/>
        </w:rPr>
        <w:t>Конвенция против пыток, к которой Казахстан присоединился в 1998 году, обязывает предотвращать нарушения в местах лишения свободы, что привело к созданию Национального превентивного механизма (НПМ) в 2013 году. НПМ мониторит тюрьмы, обеспечивая гуманное обращение и защиту достоинства заключённых. Участие в Совете по правам человека ООН и Универсальном периодическом обзоре (УПО) обеспечивает внешний контроль. Рекомендации УПО 2019 года о прозрачности судов отразились в реформах 2022 года, связывая международные стандарты с национальными изменениями.</w:t>
      </w:r>
    </w:p>
    <w:p w14:paraId="4FE15668" w14:textId="6B5FB1B3" w:rsidR="00B97E3D" w:rsidRDefault="00B97E3D" w:rsidP="00005C6B">
      <w:pPr>
        <w:spacing w:after="0" w:line="240" w:lineRule="auto"/>
        <w:ind w:firstLine="708"/>
        <w:jc w:val="both"/>
        <w:rPr>
          <w:rFonts w:ascii="Times New Roman" w:hAnsi="Times New Roman" w:cs="Times New Roman"/>
          <w:sz w:val="28"/>
          <w:szCs w:val="28"/>
        </w:rPr>
      </w:pPr>
      <w:r w:rsidRPr="00B97E3D">
        <w:rPr>
          <w:rFonts w:ascii="Times New Roman" w:hAnsi="Times New Roman" w:cs="Times New Roman"/>
          <w:sz w:val="28"/>
          <w:szCs w:val="28"/>
        </w:rPr>
        <w:lastRenderedPageBreak/>
        <w:t xml:space="preserve">Сотрудничество с ОБСЕ внедряет принципы Заключительного акта Хельсинки 1975 года, такие как свобода информации (ОБСЕ, 2024). Программы ОБСЕ укрепляют прозрачность системы, что отражено в актах о доступе к данным. Прозрачность судебных решений воспитывает справедливость, приближая правосудие к повседневной практике граждан. </w:t>
      </w:r>
      <w:r w:rsidR="007E338F">
        <w:rPr>
          <w:rFonts w:ascii="Times New Roman" w:hAnsi="Times New Roman" w:cs="Times New Roman"/>
          <w:sz w:val="28"/>
          <w:szCs w:val="28"/>
        </w:rPr>
        <w:br/>
      </w:r>
      <w:r w:rsidRPr="00B97E3D">
        <w:rPr>
          <w:rFonts w:ascii="Times New Roman" w:hAnsi="Times New Roman" w:cs="Times New Roman"/>
          <w:sz w:val="28"/>
          <w:szCs w:val="28"/>
        </w:rPr>
        <w:t>Г. Харт подчеркивает: «Международные нормы придают праву универсальность и легитимность»</w:t>
      </w:r>
      <w:r w:rsidR="007E338F">
        <w:rPr>
          <w:rStyle w:val="af2"/>
          <w:rFonts w:ascii="Times New Roman" w:hAnsi="Times New Roman" w:cs="Times New Roman"/>
          <w:sz w:val="28"/>
          <w:szCs w:val="28"/>
        </w:rPr>
        <w:footnoteReference w:id="5"/>
      </w:r>
      <w:r w:rsidRPr="00B97E3D">
        <w:rPr>
          <w:rFonts w:ascii="Times New Roman" w:hAnsi="Times New Roman" w:cs="Times New Roman"/>
          <w:sz w:val="28"/>
          <w:szCs w:val="28"/>
        </w:rPr>
        <w:t>. УПО и ОБСЕ интегрируют рекомендации в реформы, усилив влияние системы на общество и её адаптивность. Конституционные и международные основы обеспечивают многослойную защиту прав, делая систему устойчивой и открытой к вызовам современности.</w:t>
      </w:r>
    </w:p>
    <w:p w14:paraId="523B2542" w14:textId="1A7DAF32" w:rsidR="004171A0" w:rsidRDefault="004171A0" w:rsidP="00005C6B">
      <w:pPr>
        <w:spacing w:after="0" w:line="240" w:lineRule="auto"/>
        <w:ind w:firstLine="708"/>
        <w:jc w:val="both"/>
        <w:rPr>
          <w:rFonts w:ascii="Times New Roman" w:hAnsi="Times New Roman" w:cs="Times New Roman"/>
          <w:sz w:val="28"/>
          <w:szCs w:val="28"/>
        </w:rPr>
      </w:pPr>
      <w:r w:rsidRPr="004171A0">
        <w:rPr>
          <w:rFonts w:ascii="Times New Roman" w:hAnsi="Times New Roman" w:cs="Times New Roman"/>
          <w:sz w:val="28"/>
          <w:szCs w:val="28"/>
        </w:rPr>
        <w:t>Как отмечалось ранее, фундамент нормативно-правовой системы защиты прав человека в Казахстане составляют Конституция и международные обязательства.</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Однако, эффективность этой системы во многом определяется тем, как эти основополагающие принципы реализуются на уровне отраслевого законодательства,</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проникая во все сферы жизни общества 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становясь</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практическим руководством к действию для граждан и государственных органов.</w:t>
      </w:r>
    </w:p>
    <w:p w14:paraId="42112AEB" w14:textId="2EDCD77D" w:rsidR="004171A0" w:rsidRDefault="004171A0" w:rsidP="00005C6B">
      <w:pPr>
        <w:spacing w:after="0" w:line="240" w:lineRule="auto"/>
        <w:ind w:firstLine="708"/>
        <w:jc w:val="both"/>
        <w:rPr>
          <w:rFonts w:ascii="Times New Roman" w:hAnsi="Times New Roman" w:cs="Times New Roman"/>
          <w:sz w:val="28"/>
          <w:szCs w:val="28"/>
        </w:rPr>
      </w:pPr>
      <w:r w:rsidRPr="004171A0">
        <w:rPr>
          <w:rFonts w:ascii="Times New Roman" w:hAnsi="Times New Roman" w:cs="Times New Roman"/>
          <w:sz w:val="28"/>
          <w:szCs w:val="28"/>
        </w:rPr>
        <w:t>Законодательство Республики Казахстан целенаправленно создает нормативные условия не только для непосредственной защиты прав и свобод, но и для формирования высокого уровня правовой осведомленности граждан, воспитания ценностей правового государства – уважения к закону, справедливости и толерантности.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Именно это единство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правовой защиты и правового просвещения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является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отличительной чертой казахстанской нормативно-правовой базы,</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где каждый закон, внося вклад в регулирование конкретной сферы,</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одновременно работает на укрепление правовой культуры в обществе.</w:t>
      </w:r>
    </w:p>
    <w:p w14:paraId="5B26F128" w14:textId="63BC4535" w:rsidR="00D73EF1" w:rsidRDefault="00D73EF1" w:rsidP="00FF58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Как отметил а</w:t>
      </w:r>
      <w:r w:rsidRPr="00D73EF1">
        <w:rPr>
          <w:rFonts w:ascii="Times New Roman" w:hAnsi="Times New Roman" w:cs="Times New Roman"/>
          <w:sz w:val="28"/>
          <w:szCs w:val="28"/>
        </w:rPr>
        <w:t>мериканский философ Джон Ролз</w:t>
      </w:r>
      <w:r>
        <w:rPr>
          <w:rFonts w:ascii="Times New Roman" w:hAnsi="Times New Roman" w:cs="Times New Roman"/>
          <w:sz w:val="28"/>
          <w:szCs w:val="28"/>
        </w:rPr>
        <w:t xml:space="preserve"> </w:t>
      </w:r>
      <w:r w:rsidRPr="00D73EF1">
        <w:rPr>
          <w:rFonts w:ascii="Times New Roman" w:hAnsi="Times New Roman" w:cs="Times New Roman"/>
          <w:sz w:val="28"/>
          <w:szCs w:val="28"/>
        </w:rPr>
        <w:t>«Законодательство, поддерживающее справедливость, формирует общество, где права становятся не только юридической нормой, но и моральным ориентиром для каждого»</w:t>
      </w:r>
      <w:r w:rsidR="002257A8">
        <w:rPr>
          <w:rStyle w:val="af2"/>
          <w:rFonts w:ascii="Times New Roman" w:hAnsi="Times New Roman" w:cs="Times New Roman"/>
          <w:sz w:val="28"/>
          <w:szCs w:val="28"/>
        </w:rPr>
        <w:footnoteReference w:id="6"/>
      </w:r>
      <w:r w:rsidRPr="00D73EF1">
        <w:rPr>
          <w:rFonts w:ascii="Times New Roman" w:hAnsi="Times New Roman" w:cs="Times New Roman"/>
          <w:sz w:val="28"/>
          <w:szCs w:val="28"/>
        </w:rPr>
        <w:t>.</w:t>
      </w:r>
      <w:r w:rsidR="00D449E9">
        <w:rPr>
          <w:rFonts w:ascii="Times New Roman" w:hAnsi="Times New Roman" w:cs="Times New Roman"/>
          <w:sz w:val="28"/>
          <w:szCs w:val="28"/>
        </w:rPr>
        <w:t xml:space="preserve"> </w:t>
      </w:r>
      <w:r w:rsidRPr="00D73EF1">
        <w:rPr>
          <w:rFonts w:ascii="Times New Roman" w:hAnsi="Times New Roman" w:cs="Times New Roman"/>
          <w:sz w:val="28"/>
          <w:szCs w:val="28"/>
        </w:rPr>
        <w:t>В Казахстане этот принцип реализуется через сочетание правовых норм с ценностным воздействием,</w:t>
      </w:r>
      <w:r>
        <w:rPr>
          <w:rFonts w:ascii="Times New Roman" w:hAnsi="Times New Roman" w:cs="Times New Roman"/>
          <w:sz w:val="28"/>
          <w:szCs w:val="28"/>
        </w:rPr>
        <w:t xml:space="preserve"> где законы об образовании, СМИ, </w:t>
      </w:r>
      <w:r w:rsidRPr="00D73EF1">
        <w:rPr>
          <w:rFonts w:ascii="Times New Roman" w:hAnsi="Times New Roman" w:cs="Times New Roman"/>
          <w:sz w:val="28"/>
          <w:szCs w:val="28"/>
        </w:rPr>
        <w:t xml:space="preserve">общественном контроле и другие </w:t>
      </w:r>
      <w:r w:rsidR="002257A8">
        <w:rPr>
          <w:rFonts w:ascii="Times New Roman" w:hAnsi="Times New Roman" w:cs="Times New Roman"/>
          <w:sz w:val="28"/>
          <w:szCs w:val="28"/>
        </w:rPr>
        <w:t>акты</w:t>
      </w:r>
      <w:r w:rsidRPr="00D73EF1">
        <w:rPr>
          <w:rFonts w:ascii="Times New Roman" w:hAnsi="Times New Roman" w:cs="Times New Roman"/>
          <w:sz w:val="28"/>
          <w:szCs w:val="28"/>
        </w:rPr>
        <w:t xml:space="preserve"> создают условия для осведомленности.</w:t>
      </w:r>
    </w:p>
    <w:p w14:paraId="2B7E7176" w14:textId="72A1C35F" w:rsidR="004171A0" w:rsidRDefault="004171A0" w:rsidP="00FF5894">
      <w:pPr>
        <w:spacing w:after="0" w:line="240" w:lineRule="auto"/>
        <w:ind w:firstLine="708"/>
        <w:jc w:val="both"/>
        <w:rPr>
          <w:rFonts w:ascii="Times New Roman" w:hAnsi="Times New Roman" w:cs="Times New Roman"/>
          <w:sz w:val="28"/>
          <w:szCs w:val="28"/>
        </w:rPr>
      </w:pPr>
      <w:r w:rsidRPr="00195B1F">
        <w:rPr>
          <w:rFonts w:ascii="Times New Roman" w:hAnsi="Times New Roman" w:cs="Times New Roman"/>
          <w:b/>
          <w:i/>
          <w:sz w:val="28"/>
          <w:szCs w:val="28"/>
        </w:rPr>
        <w:t xml:space="preserve">Закон </w:t>
      </w:r>
      <w:r w:rsidR="00BB0FE3">
        <w:rPr>
          <w:rFonts w:ascii="Times New Roman" w:hAnsi="Times New Roman" w:cs="Times New Roman"/>
          <w:b/>
          <w:i/>
          <w:sz w:val="28"/>
          <w:szCs w:val="28"/>
        </w:rPr>
        <w:t xml:space="preserve">РК </w:t>
      </w:r>
      <w:r w:rsidRPr="00195B1F">
        <w:rPr>
          <w:rFonts w:ascii="Times New Roman" w:hAnsi="Times New Roman" w:cs="Times New Roman"/>
          <w:b/>
          <w:i/>
          <w:sz w:val="28"/>
          <w:szCs w:val="28"/>
        </w:rPr>
        <w:t>«Об образовании»</w:t>
      </w:r>
      <w:r w:rsidR="00B31E43">
        <w:rPr>
          <w:rStyle w:val="af2"/>
          <w:rFonts w:ascii="Times New Roman" w:hAnsi="Times New Roman" w:cs="Times New Roman"/>
          <w:b/>
          <w:i/>
          <w:sz w:val="28"/>
          <w:szCs w:val="28"/>
        </w:rPr>
        <w:footnoteReference w:id="7"/>
      </w:r>
      <w:r w:rsidRPr="004171A0">
        <w:rPr>
          <w:rFonts w:ascii="Times New Roman" w:hAnsi="Times New Roman" w:cs="Times New Roman"/>
          <w:sz w:val="28"/>
          <w:szCs w:val="28"/>
        </w:rPr>
        <w:t xml:space="preserve"> от 27 июля 2007 года № 319–III,</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в редакции последних изменений,</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определяет правовое просвещение как неотъемлемую и обязательную часть образовательного процесса на всех уровнях – от школ до университетов.</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Это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законодательное положение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имеет</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стратегическое значение,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поскольку</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направлено на</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системное 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всеохватное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формирование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правовой грамотности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будущих поколений граждан Казахстана.</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Цель закона – не просто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дать</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учащимся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набор</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юридических знаний,</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воспитать</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у них</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глубокое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понимание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своих прав и обязанностей,</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lastRenderedPageBreak/>
        <w:t>умение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осознанно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ответственно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действовать</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в</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правовом</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поле,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сформировать</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уважение к</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закону</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как</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основе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общественного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порядка 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справедливости.</w:t>
      </w:r>
    </w:p>
    <w:p w14:paraId="71333AA8" w14:textId="06A2A553" w:rsidR="004171A0" w:rsidRDefault="004171A0" w:rsidP="004171A0">
      <w:pPr>
        <w:spacing w:after="0" w:line="240" w:lineRule="auto"/>
        <w:ind w:firstLine="708"/>
        <w:jc w:val="both"/>
        <w:rPr>
          <w:rFonts w:ascii="Times New Roman" w:hAnsi="Times New Roman" w:cs="Times New Roman"/>
          <w:sz w:val="28"/>
          <w:szCs w:val="28"/>
        </w:rPr>
      </w:pPr>
      <w:r w:rsidRPr="004171A0">
        <w:rPr>
          <w:rFonts w:ascii="Times New Roman" w:hAnsi="Times New Roman" w:cs="Times New Roman"/>
          <w:sz w:val="28"/>
          <w:szCs w:val="28"/>
        </w:rPr>
        <w:t>В продолжение этой мысли, следует отметить,</w:t>
      </w:r>
      <w:r w:rsidR="00315E33">
        <w:rPr>
          <w:rFonts w:ascii="Times New Roman" w:hAnsi="Times New Roman" w:cs="Times New Roman"/>
          <w:sz w:val="28"/>
          <w:szCs w:val="28"/>
        </w:rPr>
        <w:t xml:space="preserve"> что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 xml:space="preserve">заложенные в </w:t>
      </w:r>
      <w:r w:rsidRPr="00195B1F">
        <w:rPr>
          <w:rFonts w:ascii="Times New Roman" w:hAnsi="Times New Roman" w:cs="Times New Roman"/>
          <w:sz w:val="28"/>
          <w:szCs w:val="28"/>
        </w:rPr>
        <w:t>Законе</w:t>
      </w:r>
      <w:r w:rsidR="00BB0FE3">
        <w:rPr>
          <w:rFonts w:ascii="Times New Roman" w:hAnsi="Times New Roman" w:cs="Times New Roman"/>
          <w:sz w:val="28"/>
          <w:szCs w:val="28"/>
        </w:rPr>
        <w:t xml:space="preserve"> РК</w:t>
      </w:r>
      <w:r w:rsidRPr="00195B1F">
        <w:rPr>
          <w:rFonts w:ascii="Times New Roman" w:hAnsi="Times New Roman" w:cs="Times New Roman"/>
          <w:sz w:val="28"/>
          <w:szCs w:val="28"/>
        </w:rPr>
        <w:t xml:space="preserve"> «Об образовании»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принципы</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правового просвещения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конкретизируются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на</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практике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образовательных учреждений.</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Например, введение в школьную программу</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дисциплины «Основы права»</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предоставляет</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учащимся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возможность</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изучить</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базовые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правовые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нормы,</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включая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классификацию</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прав</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человека</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механизмы</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их</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защиты,</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такие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как</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обращение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в</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суд</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или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в</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государственные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органы.</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Это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просто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теоретическое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знание,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формирование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практических</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навыков</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правовой</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ориентации,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необходимых</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каждому</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гражданину</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для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успешной</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самореализации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участия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в</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жизни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общества.</w:t>
      </w:r>
      <w:r w:rsidR="00D449E9">
        <w:rPr>
          <w:rFonts w:ascii="Times New Roman" w:hAnsi="Times New Roman" w:cs="Times New Roman"/>
          <w:sz w:val="28"/>
          <w:szCs w:val="28"/>
        </w:rPr>
        <w:t xml:space="preserve"> </w:t>
      </w:r>
    </w:p>
    <w:p w14:paraId="717F8B24" w14:textId="68F81EB8" w:rsidR="004171A0" w:rsidRDefault="004171A0" w:rsidP="004171A0">
      <w:pPr>
        <w:spacing w:after="0" w:line="240" w:lineRule="auto"/>
        <w:ind w:firstLine="708"/>
        <w:jc w:val="both"/>
        <w:rPr>
          <w:rFonts w:ascii="Times New Roman" w:hAnsi="Times New Roman" w:cs="Times New Roman"/>
          <w:sz w:val="28"/>
          <w:szCs w:val="28"/>
        </w:rPr>
      </w:pPr>
      <w:r w:rsidRPr="004171A0">
        <w:rPr>
          <w:rFonts w:ascii="Times New Roman" w:hAnsi="Times New Roman" w:cs="Times New Roman"/>
          <w:sz w:val="28"/>
          <w:szCs w:val="28"/>
        </w:rPr>
        <w:t>Таким</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образом,</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Закон</w:t>
      </w:r>
      <w:r w:rsidR="00BB0FE3">
        <w:rPr>
          <w:rFonts w:ascii="Times New Roman" w:hAnsi="Times New Roman" w:cs="Times New Roman"/>
          <w:sz w:val="28"/>
          <w:szCs w:val="28"/>
        </w:rPr>
        <w:t xml:space="preserve"> РК</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«Об</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образовании»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становится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фундаментом</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для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формирования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не</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только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правовой</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грамотности,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высокого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уровня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правосознания,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основанного</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на</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ценностях</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справедливости,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равенства</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и</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уважения</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к</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правам</w:t>
      </w:r>
      <w:r w:rsidR="00D449E9">
        <w:rPr>
          <w:rFonts w:ascii="Times New Roman" w:hAnsi="Times New Roman" w:cs="Times New Roman"/>
          <w:sz w:val="28"/>
          <w:szCs w:val="28"/>
        </w:rPr>
        <w:t xml:space="preserve"> </w:t>
      </w:r>
      <w:r w:rsidRPr="004171A0">
        <w:rPr>
          <w:rFonts w:ascii="Times New Roman" w:hAnsi="Times New Roman" w:cs="Times New Roman"/>
          <w:sz w:val="28"/>
          <w:szCs w:val="28"/>
        </w:rPr>
        <w:t>каждого.</w:t>
      </w:r>
    </w:p>
    <w:p w14:paraId="58C60A58" w14:textId="15C4CD30" w:rsidR="00315E33" w:rsidRDefault="00315E33" w:rsidP="004171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315E33">
        <w:rPr>
          <w:rFonts w:ascii="Times New Roman" w:hAnsi="Times New Roman" w:cs="Times New Roman"/>
          <w:sz w:val="28"/>
          <w:szCs w:val="28"/>
        </w:rPr>
        <w:t>ледует отметить</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не менее важную роль средств массовой информации (СМИ) 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распространении правовой информации среди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всего населения Казахстана.</w:t>
      </w:r>
      <w:r w:rsidR="00D449E9">
        <w:rPr>
          <w:rFonts w:ascii="Times New Roman" w:hAnsi="Times New Roman" w:cs="Times New Roman"/>
          <w:sz w:val="28"/>
          <w:szCs w:val="28"/>
        </w:rPr>
        <w:t xml:space="preserve"> </w:t>
      </w:r>
      <w:r w:rsidRPr="00BB0FE3">
        <w:rPr>
          <w:rFonts w:ascii="Times New Roman" w:hAnsi="Times New Roman" w:cs="Times New Roman"/>
          <w:b/>
          <w:i/>
          <w:sz w:val="28"/>
          <w:szCs w:val="28"/>
        </w:rPr>
        <w:t>Закон</w:t>
      </w:r>
      <w:r w:rsidR="00BB0FE3" w:rsidRPr="00BB0FE3">
        <w:rPr>
          <w:rFonts w:ascii="Times New Roman" w:hAnsi="Times New Roman" w:cs="Times New Roman"/>
          <w:b/>
          <w:i/>
          <w:sz w:val="28"/>
          <w:szCs w:val="28"/>
        </w:rPr>
        <w:t xml:space="preserve"> РК</w:t>
      </w:r>
      <w:r w:rsidRPr="00BB0FE3">
        <w:rPr>
          <w:rFonts w:ascii="Times New Roman" w:hAnsi="Times New Roman" w:cs="Times New Roman"/>
          <w:b/>
          <w:i/>
          <w:sz w:val="28"/>
          <w:szCs w:val="28"/>
        </w:rPr>
        <w:t xml:space="preserve"> «О масс-медиа»</w:t>
      </w:r>
      <w:r w:rsidR="00F31AF1">
        <w:rPr>
          <w:rStyle w:val="af2"/>
          <w:rFonts w:ascii="Times New Roman" w:hAnsi="Times New Roman" w:cs="Times New Roman"/>
          <w:b/>
          <w:i/>
          <w:sz w:val="28"/>
          <w:szCs w:val="28"/>
        </w:rPr>
        <w:footnoteReference w:id="8"/>
      </w:r>
      <w:r>
        <w:rPr>
          <w:rFonts w:ascii="Times New Roman" w:hAnsi="Times New Roman" w:cs="Times New Roman"/>
          <w:sz w:val="28"/>
          <w:szCs w:val="28"/>
        </w:rPr>
        <w:t xml:space="preserve"> </w:t>
      </w:r>
      <w:r w:rsidRPr="00315E33">
        <w:rPr>
          <w:rFonts w:ascii="Times New Roman" w:hAnsi="Times New Roman" w:cs="Times New Roman"/>
          <w:sz w:val="28"/>
          <w:szCs w:val="28"/>
        </w:rPr>
        <w:t>от 19 июня 2024 года № 93-VIII</w:t>
      </w:r>
      <w:r>
        <w:rPr>
          <w:rFonts w:ascii="Times New Roman" w:hAnsi="Times New Roman" w:cs="Times New Roman"/>
          <w:sz w:val="28"/>
          <w:szCs w:val="28"/>
        </w:rPr>
        <w:t xml:space="preserve"> является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мощным инструментом</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охвата</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правовым просвещением</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самых широких слоев общества,</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обеспечивая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постоянный 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доступный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канал</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информирования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для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каждого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гражданина,</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независимо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от</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возраста,</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образования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или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места</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жительства.</w:t>
      </w:r>
    </w:p>
    <w:p w14:paraId="57CBEC9F" w14:textId="3F83EA91" w:rsidR="00315E33" w:rsidRPr="00315E33" w:rsidRDefault="00315E33" w:rsidP="00315E33">
      <w:pPr>
        <w:spacing w:after="0" w:line="240" w:lineRule="auto"/>
        <w:ind w:firstLine="708"/>
        <w:jc w:val="both"/>
        <w:rPr>
          <w:rFonts w:ascii="Times New Roman" w:hAnsi="Times New Roman" w:cs="Times New Roman"/>
          <w:sz w:val="28"/>
          <w:szCs w:val="28"/>
        </w:rPr>
      </w:pPr>
      <w:r w:rsidRPr="00BB0FE3">
        <w:rPr>
          <w:rFonts w:ascii="Times New Roman" w:hAnsi="Times New Roman" w:cs="Times New Roman"/>
          <w:sz w:val="28"/>
          <w:szCs w:val="28"/>
        </w:rPr>
        <w:t xml:space="preserve">Закон </w:t>
      </w:r>
      <w:r w:rsidR="00BB0FE3">
        <w:rPr>
          <w:rFonts w:ascii="Times New Roman" w:hAnsi="Times New Roman" w:cs="Times New Roman"/>
          <w:sz w:val="28"/>
          <w:szCs w:val="28"/>
        </w:rPr>
        <w:t xml:space="preserve">РК </w:t>
      </w:r>
      <w:r w:rsidRPr="00BB0FE3">
        <w:rPr>
          <w:rFonts w:ascii="Times New Roman" w:hAnsi="Times New Roman" w:cs="Times New Roman"/>
          <w:sz w:val="28"/>
          <w:szCs w:val="28"/>
        </w:rPr>
        <w:t>«О масс-медиа»</w:t>
      </w:r>
      <w:r w:rsidRPr="00315E33">
        <w:rPr>
          <w:rFonts w:ascii="Times New Roman" w:hAnsi="Times New Roman" w:cs="Times New Roman"/>
          <w:sz w:val="28"/>
          <w:szCs w:val="28"/>
        </w:rPr>
        <w:t xml:space="preserve"> не только регулирует деятельность</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СМИ, но 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прямо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возлагает на них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обязанность</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участвовать 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правовом просвещении,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усиливая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роль</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формировании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правовой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осведомленности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правах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обязанностях.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Этот</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нормативный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акт</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подчеркивает</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социальную</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ответственность</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СМИ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деле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укрепления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правовой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культуры,</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обязывая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предоставлять</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объективную,</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достоверную</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доступную</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правовую</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информацию</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через</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все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каналы</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распространения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телевидение,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радио,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печатные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издания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особенно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важно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современных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условиях,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цифровые</w:t>
      </w:r>
      <w:r w:rsidR="00D449E9">
        <w:rPr>
          <w:rFonts w:ascii="Times New Roman" w:hAnsi="Times New Roman" w:cs="Times New Roman"/>
          <w:sz w:val="28"/>
          <w:szCs w:val="28"/>
        </w:rPr>
        <w:t xml:space="preserve"> </w:t>
      </w:r>
      <w:r w:rsidR="00991040">
        <w:rPr>
          <w:rFonts w:ascii="Times New Roman" w:hAnsi="Times New Roman" w:cs="Times New Roman"/>
          <w:sz w:val="28"/>
          <w:szCs w:val="28"/>
        </w:rPr>
        <w:t>платформы</w:t>
      </w:r>
      <w:r w:rsidR="00D449E9">
        <w:rPr>
          <w:rFonts w:ascii="Times New Roman" w:hAnsi="Times New Roman" w:cs="Times New Roman"/>
          <w:sz w:val="28"/>
          <w:szCs w:val="28"/>
        </w:rPr>
        <w:t xml:space="preserve"> </w:t>
      </w:r>
      <w:r w:rsidR="00991040">
        <w:rPr>
          <w:rFonts w:ascii="Times New Roman" w:hAnsi="Times New Roman" w:cs="Times New Roman"/>
          <w:sz w:val="28"/>
          <w:szCs w:val="28"/>
        </w:rPr>
        <w:t>и</w:t>
      </w:r>
      <w:r w:rsidR="00D449E9">
        <w:rPr>
          <w:rFonts w:ascii="Times New Roman" w:hAnsi="Times New Roman" w:cs="Times New Roman"/>
          <w:sz w:val="28"/>
          <w:szCs w:val="28"/>
        </w:rPr>
        <w:t xml:space="preserve"> </w:t>
      </w:r>
      <w:r w:rsidR="00991040">
        <w:rPr>
          <w:rFonts w:ascii="Times New Roman" w:hAnsi="Times New Roman" w:cs="Times New Roman"/>
          <w:sz w:val="28"/>
          <w:szCs w:val="28"/>
        </w:rPr>
        <w:t>интернет-ресурсы</w:t>
      </w:r>
      <w:r w:rsidRPr="00315E33">
        <w:rPr>
          <w:rFonts w:ascii="Times New Roman" w:hAnsi="Times New Roman" w:cs="Times New Roman"/>
          <w:sz w:val="28"/>
          <w:szCs w:val="28"/>
        </w:rPr>
        <w:t>.</w:t>
      </w:r>
      <w:r w:rsidR="00D449E9">
        <w:rPr>
          <w:rFonts w:ascii="Times New Roman" w:hAnsi="Times New Roman" w:cs="Times New Roman"/>
          <w:sz w:val="28"/>
          <w:szCs w:val="28"/>
        </w:rPr>
        <w:t xml:space="preserve"> </w:t>
      </w:r>
    </w:p>
    <w:p w14:paraId="19BAF02B" w14:textId="76A5B2C4" w:rsidR="00315E33" w:rsidRDefault="00315E33" w:rsidP="00315E33">
      <w:pPr>
        <w:spacing w:after="0" w:line="240" w:lineRule="auto"/>
        <w:ind w:firstLine="708"/>
        <w:jc w:val="both"/>
        <w:rPr>
          <w:rFonts w:ascii="Times New Roman" w:hAnsi="Times New Roman" w:cs="Times New Roman"/>
          <w:sz w:val="28"/>
          <w:szCs w:val="28"/>
        </w:rPr>
      </w:pPr>
      <w:r w:rsidRPr="00315E33">
        <w:rPr>
          <w:rFonts w:ascii="Times New Roman" w:hAnsi="Times New Roman" w:cs="Times New Roman"/>
          <w:sz w:val="28"/>
          <w:szCs w:val="28"/>
        </w:rPr>
        <w:t>Практическая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реализация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этой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нормы</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находит</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выражение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разнообразных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форматах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правового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информирования,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которые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СМИ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активно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используют</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для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донесения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сложных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юридических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концепций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широкой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аудитории.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Например,</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использование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простой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наглядной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инфографики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для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объяснения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прав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сфере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социального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обеспечения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или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создание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коротких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видеороликов,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разъясняющих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способы</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защиты</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от</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дискриминации,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позволяет</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сделать</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правовую</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информацию</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понятной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привлекательной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даже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для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людей,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не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имеющих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специального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юридического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образования.</w:t>
      </w:r>
      <w:r w:rsidR="00D449E9">
        <w:rPr>
          <w:rFonts w:ascii="Times New Roman" w:hAnsi="Times New Roman" w:cs="Times New Roman"/>
          <w:sz w:val="28"/>
          <w:szCs w:val="28"/>
        </w:rPr>
        <w:t xml:space="preserve"> </w:t>
      </w:r>
    </w:p>
    <w:p w14:paraId="5BC9DC5C" w14:textId="0CFAC1B6" w:rsidR="00315E33" w:rsidRPr="00315E33" w:rsidRDefault="00315E33" w:rsidP="00315E33">
      <w:pPr>
        <w:spacing w:after="0" w:line="240" w:lineRule="auto"/>
        <w:ind w:firstLine="708"/>
        <w:jc w:val="both"/>
        <w:rPr>
          <w:rFonts w:ascii="Times New Roman" w:hAnsi="Times New Roman" w:cs="Times New Roman"/>
          <w:sz w:val="28"/>
          <w:szCs w:val="28"/>
        </w:rPr>
      </w:pPr>
      <w:r w:rsidRPr="00315E33">
        <w:rPr>
          <w:rFonts w:ascii="Times New Roman" w:hAnsi="Times New Roman" w:cs="Times New Roman"/>
          <w:sz w:val="28"/>
          <w:szCs w:val="28"/>
        </w:rPr>
        <w:lastRenderedPageBreak/>
        <w:t>Особую</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ценность</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такие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формы</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правового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просвещения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имеют</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для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жителей</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сельских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районов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отдаленных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регионов,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где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доступ</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квалифицированным</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юридическим</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услугам</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ограничен.</w:t>
      </w:r>
      <w:r w:rsidR="00D449E9">
        <w:rPr>
          <w:rFonts w:ascii="Times New Roman" w:hAnsi="Times New Roman" w:cs="Times New Roman"/>
          <w:sz w:val="28"/>
          <w:szCs w:val="28"/>
        </w:rPr>
        <w:t xml:space="preserve"> </w:t>
      </w:r>
    </w:p>
    <w:p w14:paraId="4A9DD251" w14:textId="787A738A" w:rsidR="009D0BA3" w:rsidRDefault="00315E33" w:rsidP="00315E33">
      <w:pPr>
        <w:spacing w:after="0" w:line="240" w:lineRule="auto"/>
        <w:ind w:firstLine="708"/>
        <w:jc w:val="both"/>
        <w:rPr>
          <w:rFonts w:ascii="Times New Roman" w:hAnsi="Times New Roman" w:cs="Times New Roman"/>
          <w:sz w:val="28"/>
          <w:szCs w:val="28"/>
        </w:rPr>
      </w:pPr>
      <w:r w:rsidRPr="00315E33">
        <w:rPr>
          <w:rFonts w:ascii="Times New Roman" w:hAnsi="Times New Roman" w:cs="Times New Roman"/>
          <w:sz w:val="28"/>
          <w:szCs w:val="28"/>
        </w:rPr>
        <w:t>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конечном</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счете,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деятельность</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СМИ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в</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сфере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правового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просвещения,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стимулируемая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регулируемая</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 xml:space="preserve">Законом </w:t>
      </w:r>
      <w:r w:rsidR="00BB0FE3">
        <w:rPr>
          <w:rFonts w:ascii="Times New Roman" w:hAnsi="Times New Roman" w:cs="Times New Roman"/>
          <w:sz w:val="28"/>
          <w:szCs w:val="28"/>
        </w:rPr>
        <w:t>РК</w:t>
      </w:r>
      <w:r w:rsidRPr="00315E33">
        <w:rPr>
          <w:rFonts w:ascii="Times New Roman" w:hAnsi="Times New Roman" w:cs="Times New Roman"/>
          <w:sz w:val="28"/>
          <w:szCs w:val="28"/>
        </w:rPr>
        <w:t xml:space="preserve"> «О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масс-медиа»,</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направлена</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на</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то,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чтобы</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граждане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не</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просто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знали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своих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правах,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но</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понимали</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их</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как</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универсальную</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ценность,</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применимую</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каждому</w:t>
      </w:r>
      <w:r w:rsidR="00D449E9">
        <w:rPr>
          <w:rFonts w:ascii="Times New Roman" w:hAnsi="Times New Roman" w:cs="Times New Roman"/>
          <w:sz w:val="28"/>
          <w:szCs w:val="28"/>
        </w:rPr>
        <w:t xml:space="preserve"> </w:t>
      </w:r>
      <w:r w:rsidRPr="00315E33">
        <w:rPr>
          <w:rFonts w:ascii="Times New Roman" w:hAnsi="Times New Roman" w:cs="Times New Roman"/>
          <w:sz w:val="28"/>
          <w:szCs w:val="28"/>
        </w:rPr>
        <w:t>человеку.</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Таким образом, Закон</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становится</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ключевым элементом</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системы</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правового</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регулирования,</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обеспечивая</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массовое</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распространение</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правовой</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информации</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и</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активно</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содействуя</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развитию</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правовой</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культуры</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казахстанского</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общества.</w:t>
      </w:r>
    </w:p>
    <w:p w14:paraId="78B17BD3" w14:textId="34C2F727" w:rsidR="009D0BA3" w:rsidRDefault="009D0BA3" w:rsidP="00315E33">
      <w:pPr>
        <w:spacing w:after="0" w:line="240" w:lineRule="auto"/>
        <w:ind w:firstLine="708"/>
        <w:jc w:val="both"/>
        <w:rPr>
          <w:rFonts w:ascii="Times New Roman" w:hAnsi="Times New Roman" w:cs="Times New Roman"/>
          <w:sz w:val="28"/>
          <w:szCs w:val="28"/>
        </w:rPr>
      </w:pPr>
      <w:r w:rsidRPr="009D0BA3">
        <w:rPr>
          <w:rFonts w:ascii="Times New Roman" w:hAnsi="Times New Roman" w:cs="Times New Roman"/>
          <w:sz w:val="28"/>
          <w:szCs w:val="28"/>
        </w:rPr>
        <w:t>В</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логическом</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продолжение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усилий</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по</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правовому</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просвещению,</w:t>
      </w:r>
      <w:r w:rsidR="00D449E9">
        <w:rPr>
          <w:rFonts w:ascii="Times New Roman" w:hAnsi="Times New Roman" w:cs="Times New Roman"/>
          <w:sz w:val="28"/>
          <w:szCs w:val="28"/>
        </w:rPr>
        <w:t xml:space="preserve"> </w:t>
      </w:r>
      <w:r w:rsidRPr="00195B1F">
        <w:rPr>
          <w:rFonts w:ascii="Times New Roman" w:hAnsi="Times New Roman" w:cs="Times New Roman"/>
          <w:b/>
          <w:i/>
          <w:sz w:val="28"/>
          <w:szCs w:val="28"/>
        </w:rPr>
        <w:t xml:space="preserve">Закон </w:t>
      </w:r>
      <w:r w:rsidR="00BB0FE3">
        <w:rPr>
          <w:rFonts w:ascii="Times New Roman" w:hAnsi="Times New Roman" w:cs="Times New Roman"/>
          <w:b/>
          <w:i/>
          <w:sz w:val="28"/>
          <w:szCs w:val="28"/>
        </w:rPr>
        <w:t>РК</w:t>
      </w:r>
      <w:r w:rsidRPr="00195B1F">
        <w:rPr>
          <w:rFonts w:ascii="Times New Roman" w:hAnsi="Times New Roman" w:cs="Times New Roman"/>
          <w:b/>
          <w:i/>
          <w:sz w:val="28"/>
          <w:szCs w:val="28"/>
        </w:rPr>
        <w:t xml:space="preserve"> «Об</w:t>
      </w:r>
      <w:r w:rsidR="00D449E9">
        <w:rPr>
          <w:rFonts w:ascii="Times New Roman" w:hAnsi="Times New Roman" w:cs="Times New Roman"/>
          <w:b/>
          <w:i/>
          <w:sz w:val="28"/>
          <w:szCs w:val="28"/>
        </w:rPr>
        <w:t xml:space="preserve"> </w:t>
      </w:r>
      <w:r w:rsidRPr="00195B1F">
        <w:rPr>
          <w:rFonts w:ascii="Times New Roman" w:hAnsi="Times New Roman" w:cs="Times New Roman"/>
          <w:b/>
          <w:i/>
          <w:sz w:val="28"/>
          <w:szCs w:val="28"/>
        </w:rPr>
        <w:t>общественном</w:t>
      </w:r>
      <w:r w:rsidR="00D449E9">
        <w:rPr>
          <w:rFonts w:ascii="Times New Roman" w:hAnsi="Times New Roman" w:cs="Times New Roman"/>
          <w:b/>
          <w:i/>
          <w:sz w:val="28"/>
          <w:szCs w:val="28"/>
        </w:rPr>
        <w:t xml:space="preserve"> </w:t>
      </w:r>
      <w:r w:rsidRPr="00195B1F">
        <w:rPr>
          <w:rFonts w:ascii="Times New Roman" w:hAnsi="Times New Roman" w:cs="Times New Roman"/>
          <w:b/>
          <w:i/>
          <w:sz w:val="28"/>
          <w:szCs w:val="28"/>
        </w:rPr>
        <w:t>контроле»</w:t>
      </w:r>
      <w:r w:rsidR="00311E93">
        <w:rPr>
          <w:rStyle w:val="af2"/>
          <w:rFonts w:ascii="Times New Roman" w:hAnsi="Times New Roman" w:cs="Times New Roman"/>
          <w:b/>
          <w:i/>
          <w:sz w:val="28"/>
          <w:szCs w:val="28"/>
        </w:rPr>
        <w:footnoteReference w:id="9"/>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от</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2 октября 2023 года № 30-VIII</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представляет</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собой</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важный</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шаг</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к</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активизации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граждан</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правовой</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сфере,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предоставляя</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им</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конкретные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механизмы</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участия</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управлении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государством</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контроле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за</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деятельностью</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власти.</w:t>
      </w:r>
    </w:p>
    <w:p w14:paraId="0A92F1C3" w14:textId="45D3562B" w:rsidR="009D0BA3" w:rsidRDefault="00FF5894" w:rsidP="00FF5894">
      <w:pPr>
        <w:spacing w:after="0" w:line="240" w:lineRule="auto"/>
        <w:ind w:firstLine="708"/>
        <w:jc w:val="both"/>
        <w:rPr>
          <w:rFonts w:ascii="Times New Roman" w:hAnsi="Times New Roman" w:cs="Times New Roman"/>
          <w:sz w:val="28"/>
          <w:szCs w:val="28"/>
        </w:rPr>
      </w:pPr>
      <w:r w:rsidRPr="00FF5894">
        <w:rPr>
          <w:rFonts w:ascii="Times New Roman" w:hAnsi="Times New Roman" w:cs="Times New Roman"/>
          <w:sz w:val="28"/>
          <w:szCs w:val="28"/>
        </w:rPr>
        <w:t>Этот акт закрепляет право инициировать онлайн</w:t>
      </w:r>
      <w:r w:rsidR="005B788D">
        <w:rPr>
          <w:rFonts w:ascii="Times New Roman" w:hAnsi="Times New Roman" w:cs="Times New Roman"/>
          <w:sz w:val="28"/>
          <w:szCs w:val="28"/>
        </w:rPr>
        <w:t>–</w:t>
      </w:r>
      <w:r w:rsidRPr="00FF5894">
        <w:rPr>
          <w:rFonts w:ascii="Times New Roman" w:hAnsi="Times New Roman" w:cs="Times New Roman"/>
          <w:sz w:val="28"/>
          <w:szCs w:val="28"/>
        </w:rPr>
        <w:t xml:space="preserve">петиции через платформу </w:t>
      </w:r>
      <w:r w:rsidRPr="009D0BA3">
        <w:rPr>
          <w:rFonts w:ascii="Times New Roman" w:hAnsi="Times New Roman" w:cs="Times New Roman"/>
          <w:sz w:val="28"/>
          <w:szCs w:val="28"/>
        </w:rPr>
        <w:t>eGov</w:t>
      </w:r>
      <w:r w:rsidRPr="00FF5894">
        <w:rPr>
          <w:rFonts w:ascii="Times New Roman" w:hAnsi="Times New Roman" w:cs="Times New Roman"/>
          <w:sz w:val="28"/>
          <w:szCs w:val="28"/>
        </w:rPr>
        <w:t xml:space="preserve">, участвовать в общественных слушаниях по законопроектам и создавать общественные советы, </w:t>
      </w:r>
      <w:r w:rsidR="009D0BA3" w:rsidRPr="009D0BA3">
        <w:rPr>
          <w:rFonts w:ascii="Times New Roman" w:hAnsi="Times New Roman" w:cs="Times New Roman"/>
          <w:sz w:val="28"/>
          <w:szCs w:val="28"/>
        </w:rPr>
        <w:t>и</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осуществлять</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общественный</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мониторинг</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деятельности</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государственных</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органов.</w:t>
      </w:r>
      <w:r w:rsidR="009D0BA3" w:rsidRPr="009D0BA3">
        <w:t xml:space="preserve"> </w:t>
      </w:r>
      <w:r w:rsidR="009D0BA3" w:rsidRPr="009D0BA3">
        <w:rPr>
          <w:rFonts w:ascii="Times New Roman" w:hAnsi="Times New Roman" w:cs="Times New Roman"/>
          <w:sz w:val="28"/>
          <w:szCs w:val="28"/>
        </w:rPr>
        <w:t>Эти</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механизмы</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предназначены</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для</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того,</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чтобы</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граждане</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могли</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непосредственно</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влиять</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на</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процесс</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принятия</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государственных</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решений,</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выражать</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свое</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мнение</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по</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важным</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общественным</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вопросам</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и</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контролировать</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эффективность</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и</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законность</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действий</w:t>
      </w:r>
      <w:r w:rsidR="00D449E9">
        <w:rPr>
          <w:rFonts w:ascii="Times New Roman" w:hAnsi="Times New Roman" w:cs="Times New Roman"/>
          <w:sz w:val="28"/>
          <w:szCs w:val="28"/>
        </w:rPr>
        <w:t xml:space="preserve"> </w:t>
      </w:r>
      <w:r w:rsidR="009D0BA3" w:rsidRPr="009D0BA3">
        <w:rPr>
          <w:rFonts w:ascii="Times New Roman" w:hAnsi="Times New Roman" w:cs="Times New Roman"/>
          <w:sz w:val="28"/>
          <w:szCs w:val="28"/>
        </w:rPr>
        <w:t>власти.</w:t>
      </w:r>
    </w:p>
    <w:p w14:paraId="3573D1DD" w14:textId="30429588" w:rsidR="009D0BA3" w:rsidRDefault="009D0BA3" w:rsidP="00FF5894">
      <w:pPr>
        <w:spacing w:after="0" w:line="240" w:lineRule="auto"/>
        <w:ind w:firstLine="708"/>
        <w:jc w:val="both"/>
        <w:rPr>
          <w:rFonts w:ascii="Times New Roman" w:hAnsi="Times New Roman" w:cs="Times New Roman"/>
          <w:sz w:val="28"/>
          <w:szCs w:val="28"/>
        </w:rPr>
      </w:pPr>
      <w:r w:rsidRPr="009D0BA3">
        <w:rPr>
          <w:rFonts w:ascii="Times New Roman" w:hAnsi="Times New Roman" w:cs="Times New Roman"/>
          <w:sz w:val="28"/>
          <w:szCs w:val="28"/>
        </w:rPr>
        <w:t>Практическая</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ценность</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 xml:space="preserve">Закона </w:t>
      </w:r>
      <w:r w:rsidR="00BB0FE3">
        <w:rPr>
          <w:rFonts w:ascii="Times New Roman" w:hAnsi="Times New Roman" w:cs="Times New Roman"/>
          <w:sz w:val="28"/>
          <w:szCs w:val="28"/>
        </w:rPr>
        <w:t>РК</w:t>
      </w:r>
      <w:r w:rsidRPr="009D0BA3">
        <w:rPr>
          <w:rFonts w:ascii="Times New Roman" w:hAnsi="Times New Roman" w:cs="Times New Roman"/>
          <w:sz w:val="28"/>
          <w:szCs w:val="28"/>
        </w:rPr>
        <w:t xml:space="preserve"> «Об</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общественном</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контроле»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заключается</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том,</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что</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он</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стимулирует</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граждан</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не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только</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к</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получению</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правовых</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знаний,</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но</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к</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их</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активному</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применению</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для</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защиты</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своих</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интересов</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улучшения</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жизни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общества.</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Например,</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инициирование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петиций</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по</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вопросам</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защиты</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прав</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детей</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или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улучшения</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условий</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школах</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дает</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гражданам</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возможность</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не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только</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узнать</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о</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своих</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правах,</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но</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применить</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их</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на</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практике,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добив</w:t>
      </w:r>
      <w:r w:rsidR="001B5762">
        <w:rPr>
          <w:rFonts w:ascii="Times New Roman" w:hAnsi="Times New Roman" w:cs="Times New Roman"/>
          <w:sz w:val="28"/>
          <w:szCs w:val="28"/>
        </w:rPr>
        <w:t>аясь</w:t>
      </w:r>
      <w:r w:rsidR="00D449E9">
        <w:rPr>
          <w:rFonts w:ascii="Times New Roman" w:hAnsi="Times New Roman" w:cs="Times New Roman"/>
          <w:sz w:val="28"/>
          <w:szCs w:val="28"/>
        </w:rPr>
        <w:t xml:space="preserve"> </w:t>
      </w:r>
      <w:r w:rsidR="001B5762">
        <w:rPr>
          <w:rFonts w:ascii="Times New Roman" w:hAnsi="Times New Roman" w:cs="Times New Roman"/>
          <w:sz w:val="28"/>
          <w:szCs w:val="28"/>
        </w:rPr>
        <w:t>конкретных</w:t>
      </w:r>
      <w:r w:rsidR="00D449E9">
        <w:rPr>
          <w:rFonts w:ascii="Times New Roman" w:hAnsi="Times New Roman" w:cs="Times New Roman"/>
          <w:sz w:val="28"/>
          <w:szCs w:val="28"/>
        </w:rPr>
        <w:t xml:space="preserve"> </w:t>
      </w:r>
      <w:r w:rsidR="001B5762">
        <w:rPr>
          <w:rFonts w:ascii="Times New Roman" w:hAnsi="Times New Roman" w:cs="Times New Roman"/>
          <w:sz w:val="28"/>
          <w:szCs w:val="28"/>
        </w:rPr>
        <w:t>изменений</w:t>
      </w:r>
      <w:r w:rsidR="00D449E9">
        <w:rPr>
          <w:rFonts w:ascii="Times New Roman" w:hAnsi="Times New Roman" w:cs="Times New Roman"/>
          <w:sz w:val="28"/>
          <w:szCs w:val="28"/>
        </w:rPr>
        <w:t xml:space="preserve"> </w:t>
      </w:r>
      <w:r w:rsidR="001B5762">
        <w:rPr>
          <w:rFonts w:ascii="Times New Roman" w:hAnsi="Times New Roman" w:cs="Times New Roman"/>
          <w:sz w:val="28"/>
          <w:szCs w:val="28"/>
        </w:rPr>
        <w:t xml:space="preserve">и </w:t>
      </w:r>
      <w:r w:rsidRPr="009D0BA3">
        <w:rPr>
          <w:rFonts w:ascii="Times New Roman" w:hAnsi="Times New Roman" w:cs="Times New Roman"/>
          <w:sz w:val="28"/>
          <w:szCs w:val="28"/>
        </w:rPr>
        <w:t>ценить</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справедливость</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через</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коллективные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действия.</w:t>
      </w:r>
      <w:r w:rsidR="00D449E9">
        <w:rPr>
          <w:rFonts w:ascii="Times New Roman" w:hAnsi="Times New Roman" w:cs="Times New Roman"/>
          <w:sz w:val="28"/>
          <w:szCs w:val="28"/>
        </w:rPr>
        <w:t xml:space="preserve"> </w:t>
      </w:r>
    </w:p>
    <w:p w14:paraId="01FD3647" w14:textId="36C6D7F9" w:rsidR="009D0BA3" w:rsidRDefault="009D0BA3" w:rsidP="00FF5894">
      <w:pPr>
        <w:spacing w:after="0" w:line="240" w:lineRule="auto"/>
        <w:ind w:firstLine="708"/>
        <w:jc w:val="both"/>
        <w:rPr>
          <w:rFonts w:ascii="Times New Roman" w:hAnsi="Times New Roman" w:cs="Times New Roman"/>
          <w:sz w:val="28"/>
          <w:szCs w:val="28"/>
        </w:rPr>
      </w:pPr>
      <w:r w:rsidRPr="009D0BA3">
        <w:rPr>
          <w:rFonts w:ascii="Times New Roman" w:hAnsi="Times New Roman" w:cs="Times New Roman"/>
          <w:sz w:val="28"/>
          <w:szCs w:val="28"/>
        </w:rPr>
        <w:t>Создание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общественных</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советов</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на</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местном</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уровне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предоставляет</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площадку</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для</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диалога</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между</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властью</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обществом,</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где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граждане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могут</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непосредственно</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участвовать</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обсуждении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правовых</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вопросов,</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вносить</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свои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предложения</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контролировать</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реализацию</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принятых</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решений.</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Такое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практическое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участие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в</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правовых</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процессах</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способствует</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не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только</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повышению</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правовой</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грамотности,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но</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формированию</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чувства</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гражданской</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ответственности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сопричастности</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к</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судьбе</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своей</w:t>
      </w:r>
      <w:r w:rsidR="00D449E9">
        <w:rPr>
          <w:rFonts w:ascii="Times New Roman" w:hAnsi="Times New Roman" w:cs="Times New Roman"/>
          <w:sz w:val="28"/>
          <w:szCs w:val="28"/>
        </w:rPr>
        <w:t xml:space="preserve"> </w:t>
      </w:r>
      <w:r w:rsidRPr="009D0BA3">
        <w:rPr>
          <w:rFonts w:ascii="Times New Roman" w:hAnsi="Times New Roman" w:cs="Times New Roman"/>
          <w:sz w:val="28"/>
          <w:szCs w:val="28"/>
        </w:rPr>
        <w:t>страны.</w:t>
      </w:r>
    </w:p>
    <w:p w14:paraId="46491F16" w14:textId="77777777" w:rsidR="00FA565A" w:rsidRPr="00C07F49" w:rsidRDefault="00FA565A" w:rsidP="00FA565A">
      <w:pPr>
        <w:spacing w:after="0" w:line="240" w:lineRule="auto"/>
        <w:ind w:firstLine="708"/>
        <w:jc w:val="both"/>
        <w:rPr>
          <w:rFonts w:ascii="Times New Roman" w:hAnsi="Times New Roman" w:cs="Times New Roman"/>
          <w:sz w:val="28"/>
          <w:szCs w:val="28"/>
        </w:rPr>
      </w:pPr>
      <w:r w:rsidRPr="004C7739">
        <w:rPr>
          <w:rFonts w:ascii="Times New Roman" w:hAnsi="Times New Roman" w:cs="Times New Roman"/>
          <w:b/>
          <w:i/>
          <w:sz w:val="28"/>
          <w:szCs w:val="28"/>
        </w:rPr>
        <w:t>Конституционный закон РК «Об Уполномоченном по правам человека в Республике Казахстан»</w:t>
      </w:r>
      <w:r>
        <w:rPr>
          <w:rStyle w:val="af2"/>
          <w:rFonts w:ascii="Times New Roman" w:hAnsi="Times New Roman" w:cs="Times New Roman"/>
          <w:b/>
          <w:i/>
          <w:sz w:val="28"/>
          <w:szCs w:val="28"/>
        </w:rPr>
        <w:footnoteReference w:id="10"/>
      </w:r>
      <w:r w:rsidRPr="00B97E3D">
        <w:rPr>
          <w:rFonts w:ascii="Times New Roman" w:hAnsi="Times New Roman" w:cs="Times New Roman"/>
          <w:sz w:val="28"/>
          <w:szCs w:val="28"/>
        </w:rPr>
        <w:t xml:space="preserve"> от 5 ноября 2022 года № 74-VII определяет статус УПЧ как независимого органа, наделенного полномочиями по мониторингу и содействию восстановлению прав. Его автономия соответствует Парижским принципам ООН 1993 года, усилив контроль</w:t>
      </w:r>
      <w:r>
        <w:rPr>
          <w:rFonts w:ascii="Times New Roman" w:hAnsi="Times New Roman" w:cs="Times New Roman"/>
          <w:sz w:val="28"/>
          <w:szCs w:val="28"/>
        </w:rPr>
        <w:t xml:space="preserve"> за соблюдением прав в системе.</w:t>
      </w:r>
    </w:p>
    <w:p w14:paraId="33B44371" w14:textId="33F1163E" w:rsidR="00EB2F8E" w:rsidRPr="00EB2F8E" w:rsidRDefault="00EB2F8E" w:rsidP="00EB2F8E">
      <w:pPr>
        <w:spacing w:after="0" w:line="240" w:lineRule="auto"/>
        <w:ind w:firstLine="708"/>
        <w:jc w:val="both"/>
        <w:rPr>
          <w:rFonts w:ascii="Times New Roman" w:hAnsi="Times New Roman" w:cs="Times New Roman"/>
          <w:sz w:val="28"/>
          <w:szCs w:val="28"/>
        </w:rPr>
      </w:pPr>
      <w:r w:rsidRPr="00EB2F8E">
        <w:rPr>
          <w:rFonts w:ascii="Times New Roman" w:hAnsi="Times New Roman" w:cs="Times New Roman"/>
          <w:sz w:val="28"/>
          <w:szCs w:val="28"/>
        </w:rPr>
        <w:t xml:space="preserve">Следует подчеркнуть, что практически </w:t>
      </w:r>
      <w:r w:rsidRPr="00195B1F">
        <w:rPr>
          <w:rFonts w:ascii="Times New Roman" w:hAnsi="Times New Roman" w:cs="Times New Roman"/>
          <w:b/>
          <w:sz w:val="28"/>
          <w:szCs w:val="28"/>
        </w:rPr>
        <w:t>все законодательство</w:t>
      </w:r>
      <w:r w:rsidRPr="00EB2F8E">
        <w:rPr>
          <w:rFonts w:ascii="Times New Roman" w:hAnsi="Times New Roman" w:cs="Times New Roman"/>
          <w:sz w:val="28"/>
          <w:szCs w:val="28"/>
        </w:rPr>
        <w:t xml:space="preserve"> Республики Казахстан,</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помимо специально рассмотренных законов,</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в</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той или иной мере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вносит вклад в правовое просвещение и развитие культуры прав человека.</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Уголовный и Гражданский кодексы,</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Административный процедурно-процессуальный кодекс (АППК),</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Социальный кодекс,</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отраслевые законы,</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регулирующие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экономическую,</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социальную,</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трудовую,</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семейную</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другие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сферы</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жизни,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а также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многочисленные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нормативные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акты</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в</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сфере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юстиции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все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эти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правовые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инструменты,</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регулируя</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различные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аспекты</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общественных</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отношений,</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одновременно</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работают</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на</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повышение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правовой</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осведомленности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граждан.</w:t>
      </w:r>
    </w:p>
    <w:p w14:paraId="3A949148" w14:textId="1236EDC1" w:rsidR="00EB2F8E" w:rsidRDefault="00EB2F8E" w:rsidP="00EB2F8E">
      <w:pPr>
        <w:spacing w:after="0" w:line="240" w:lineRule="auto"/>
        <w:ind w:firstLine="708"/>
        <w:jc w:val="both"/>
        <w:rPr>
          <w:rFonts w:ascii="Times New Roman" w:hAnsi="Times New Roman" w:cs="Times New Roman"/>
          <w:sz w:val="28"/>
          <w:szCs w:val="28"/>
        </w:rPr>
      </w:pPr>
      <w:r w:rsidRPr="00EB2F8E">
        <w:rPr>
          <w:rFonts w:ascii="Times New Roman" w:hAnsi="Times New Roman" w:cs="Times New Roman"/>
          <w:sz w:val="28"/>
          <w:szCs w:val="28"/>
        </w:rPr>
        <w:t>Каждый</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закон,</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каждый</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кодекс,</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устанавливая</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определенные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правила</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поведения,</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права</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обязанности,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неизбежно</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несет</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в</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себе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просветительский</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потенциал.</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Зная</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законы,</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граждане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лучше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понимают</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свои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права</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обязанности,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учатся</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ответственному</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поведению,</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осознают</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границы</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дозволенного</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способы</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защиты</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своих</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 xml:space="preserve">интересов. </w:t>
      </w:r>
    </w:p>
    <w:p w14:paraId="6032CBC1" w14:textId="70082B70" w:rsidR="00EB2F8E" w:rsidRDefault="00EB2F8E" w:rsidP="00ED6FD2">
      <w:pPr>
        <w:spacing w:after="0" w:line="240" w:lineRule="auto"/>
        <w:ind w:firstLine="708"/>
        <w:jc w:val="both"/>
        <w:rPr>
          <w:rFonts w:ascii="Times New Roman" w:hAnsi="Times New Roman" w:cs="Times New Roman"/>
          <w:sz w:val="28"/>
          <w:szCs w:val="28"/>
        </w:rPr>
      </w:pPr>
      <w:r w:rsidRPr="00EB2F8E">
        <w:rPr>
          <w:rFonts w:ascii="Times New Roman" w:hAnsi="Times New Roman" w:cs="Times New Roman"/>
          <w:sz w:val="28"/>
          <w:szCs w:val="28"/>
        </w:rPr>
        <w:t>Таким образом,</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вся</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правовая</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система</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Республики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Казахстан,</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в</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своей</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совокупности,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является</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мощным</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инструментом</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правового</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просвещения</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и</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формирования</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правовой</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культуры,</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где</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каждый</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нормативный</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акт</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играет</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свою</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роль</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в</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этом</w:t>
      </w:r>
      <w:r w:rsidR="00D449E9">
        <w:rPr>
          <w:rFonts w:ascii="Times New Roman" w:hAnsi="Times New Roman" w:cs="Times New Roman"/>
          <w:sz w:val="28"/>
          <w:szCs w:val="28"/>
        </w:rPr>
        <w:t xml:space="preserve"> </w:t>
      </w:r>
      <w:r w:rsidRPr="00EB2F8E">
        <w:rPr>
          <w:rFonts w:ascii="Times New Roman" w:hAnsi="Times New Roman" w:cs="Times New Roman"/>
          <w:sz w:val="28"/>
          <w:szCs w:val="28"/>
        </w:rPr>
        <w:t>процессе.</w:t>
      </w:r>
    </w:p>
    <w:p w14:paraId="09F367E8" w14:textId="251AD2C5" w:rsidR="006A12A4" w:rsidRDefault="00195B1F" w:rsidP="001B5762">
      <w:pPr>
        <w:spacing w:after="0" w:line="240" w:lineRule="auto"/>
        <w:ind w:firstLine="708"/>
        <w:jc w:val="both"/>
        <w:rPr>
          <w:rFonts w:ascii="Times New Roman" w:hAnsi="Times New Roman" w:cs="Times New Roman"/>
          <w:sz w:val="28"/>
          <w:szCs w:val="28"/>
        </w:rPr>
      </w:pPr>
      <w:r w:rsidRPr="001B5762">
        <w:rPr>
          <w:rFonts w:ascii="Times New Roman" w:hAnsi="Times New Roman" w:cs="Times New Roman"/>
          <w:b/>
          <w:sz w:val="28"/>
          <w:szCs w:val="28"/>
        </w:rPr>
        <w:t>Стратегические документы</w:t>
      </w:r>
      <w:r w:rsidRPr="00195B1F">
        <w:rPr>
          <w:rFonts w:ascii="Times New Roman" w:hAnsi="Times New Roman" w:cs="Times New Roman"/>
          <w:sz w:val="28"/>
          <w:szCs w:val="28"/>
        </w:rPr>
        <w:t xml:space="preserve"> создают рамки для системного подхода к правам человека, связывая теорию права с её практическим воплощением через государственные механизмы</w:t>
      </w:r>
      <w:r w:rsidR="001B5762">
        <w:rPr>
          <w:rFonts w:ascii="Times New Roman" w:hAnsi="Times New Roman" w:cs="Times New Roman"/>
          <w:sz w:val="28"/>
          <w:szCs w:val="28"/>
        </w:rPr>
        <w:t>.</w:t>
      </w:r>
      <w:r w:rsidR="001B5762">
        <w:rPr>
          <w:rStyle w:val="af2"/>
          <w:rFonts w:ascii="Times New Roman" w:hAnsi="Times New Roman" w:cs="Times New Roman"/>
          <w:sz w:val="28"/>
          <w:szCs w:val="28"/>
        </w:rPr>
        <w:footnoteReference w:id="11"/>
      </w:r>
      <w:r w:rsidR="001B5762">
        <w:rPr>
          <w:rFonts w:ascii="Times New Roman" w:hAnsi="Times New Roman" w:cs="Times New Roman"/>
          <w:b/>
          <w:sz w:val="28"/>
          <w:szCs w:val="28"/>
        </w:rPr>
        <w:t xml:space="preserve"> </w:t>
      </w:r>
      <w:r w:rsidR="001B5762" w:rsidRPr="001B5762">
        <w:rPr>
          <w:rFonts w:ascii="Times New Roman" w:hAnsi="Times New Roman" w:cs="Times New Roman"/>
          <w:sz w:val="28"/>
          <w:szCs w:val="28"/>
        </w:rPr>
        <w:t>Они</w:t>
      </w:r>
      <w:r w:rsidR="006A12A4" w:rsidRPr="006A12A4">
        <w:rPr>
          <w:rFonts w:ascii="Times New Roman" w:hAnsi="Times New Roman" w:cs="Times New Roman"/>
          <w:sz w:val="28"/>
          <w:szCs w:val="28"/>
        </w:rPr>
        <w:t xml:space="preserve"> играют ключевую роль в развитии государственной системы защиты прав человека, определяя приоритеты, цели и механизмы реализации государственной политики, направленной на укрепление правового порядка и формирование осведомленного общества, где права и свободы становятся важной основой взаимодействия. Эти акты, включая Концепцию правовой политики и планы действий в области прав человека и верховенства закона, служат нормативными ориентирами, обеспечивая системный подход к координации усилий государственных органов и задавая направление для их деятельности.</w:t>
      </w:r>
    </w:p>
    <w:p w14:paraId="65C5D592" w14:textId="77777777" w:rsidR="006A12A4" w:rsidRDefault="006A12A4" w:rsidP="00ED6FD2">
      <w:pPr>
        <w:spacing w:after="0" w:line="240" w:lineRule="auto"/>
        <w:ind w:firstLine="708"/>
        <w:jc w:val="both"/>
        <w:rPr>
          <w:rFonts w:ascii="Times New Roman" w:hAnsi="Times New Roman" w:cs="Times New Roman"/>
          <w:sz w:val="28"/>
          <w:szCs w:val="28"/>
        </w:rPr>
      </w:pPr>
      <w:r w:rsidRPr="006A12A4">
        <w:rPr>
          <w:rFonts w:ascii="Times New Roman" w:hAnsi="Times New Roman" w:cs="Times New Roman"/>
          <w:sz w:val="28"/>
          <w:szCs w:val="28"/>
        </w:rPr>
        <w:t>Они подчеркивают значимость правосознания как основы устойчивого развития, ориентируя систему на решение современных вызовов, таких как социальное неравенство, реформы правосудия и интеграция международных стандартов. Анализ этих документов позволяет понять их вклад в развитие системы защиты прав и оценить их потенциал в создании условий, где права воспринимаются как важная ценность, поддерживающая стабильность и гармонию в обществе.</w:t>
      </w:r>
    </w:p>
    <w:p w14:paraId="3B68577B" w14:textId="5C94DBEA" w:rsidR="00ED6FD2" w:rsidRDefault="00ED6FD2" w:rsidP="00ED6FD2">
      <w:pPr>
        <w:spacing w:after="0" w:line="240" w:lineRule="auto"/>
        <w:ind w:firstLine="708"/>
        <w:jc w:val="both"/>
        <w:rPr>
          <w:rFonts w:ascii="Times New Roman" w:hAnsi="Times New Roman" w:cs="Times New Roman"/>
          <w:sz w:val="28"/>
          <w:szCs w:val="28"/>
        </w:rPr>
      </w:pPr>
      <w:r w:rsidRPr="00BB0FE3">
        <w:rPr>
          <w:rFonts w:ascii="Times New Roman" w:hAnsi="Times New Roman" w:cs="Times New Roman"/>
          <w:b/>
          <w:i/>
          <w:sz w:val="28"/>
          <w:szCs w:val="28"/>
        </w:rPr>
        <w:t>Концепция правовой политики Республики Казахстан</w:t>
      </w:r>
      <w:r w:rsidRPr="00ED6FD2">
        <w:rPr>
          <w:rFonts w:ascii="Times New Roman" w:hAnsi="Times New Roman" w:cs="Times New Roman"/>
          <w:sz w:val="28"/>
          <w:szCs w:val="28"/>
        </w:rPr>
        <w:t xml:space="preserve"> на период с 2021 по 2030 год, является основополагающим стратегическим документом, устанавливающим долгосрочные цели в области прав человека и верховенства закона. Она определяет правовое просвещение как системный процесс, необходимый для укрепления правового порядка, и ставит задачи по развитию осведомленности граждан о своих правах и обязанностях через образовательные инициативы, повышение доступности правовой информации и усиление ме</w:t>
      </w:r>
      <w:r>
        <w:rPr>
          <w:rFonts w:ascii="Times New Roman" w:hAnsi="Times New Roman" w:cs="Times New Roman"/>
          <w:sz w:val="28"/>
          <w:szCs w:val="28"/>
        </w:rPr>
        <w:t>жведомственного взаимодействия.</w:t>
      </w:r>
    </w:p>
    <w:p w14:paraId="5A228CF2" w14:textId="0B9B25E5" w:rsidR="006A12A4" w:rsidRDefault="00ED6FD2" w:rsidP="00ED6FD2">
      <w:pPr>
        <w:spacing w:after="0" w:line="240" w:lineRule="auto"/>
        <w:ind w:firstLine="708"/>
        <w:jc w:val="both"/>
        <w:rPr>
          <w:rFonts w:ascii="Times New Roman" w:hAnsi="Times New Roman" w:cs="Times New Roman"/>
          <w:sz w:val="28"/>
          <w:szCs w:val="28"/>
        </w:rPr>
      </w:pPr>
      <w:r w:rsidRPr="00ED6FD2">
        <w:rPr>
          <w:rFonts w:ascii="Times New Roman" w:hAnsi="Times New Roman" w:cs="Times New Roman"/>
          <w:sz w:val="28"/>
          <w:szCs w:val="28"/>
        </w:rPr>
        <w:t xml:space="preserve">Концепция акцентирует внимание на необходимости формирования условий, при которых права становятся частью общественного сознания, что требует не только информирования населения, но и воспитания ценностей уважения к человеческому достоинству, толерантности и справедливости. </w:t>
      </w:r>
      <w:r w:rsidR="006A12A4" w:rsidRPr="006A12A4">
        <w:rPr>
          <w:rFonts w:ascii="Times New Roman" w:hAnsi="Times New Roman" w:cs="Times New Roman"/>
          <w:sz w:val="28"/>
          <w:szCs w:val="28"/>
        </w:rPr>
        <w:t xml:space="preserve">Например, её положения о просвещении мигрантов о их правах на труд и социальную защиту укрепляют их правосубъектность, показывая, что права универсальны и не зависят от происхождения. </w:t>
      </w:r>
      <w:r w:rsidR="005172D5">
        <w:rPr>
          <w:rFonts w:ascii="Times New Roman" w:hAnsi="Times New Roman" w:cs="Times New Roman"/>
          <w:sz w:val="28"/>
          <w:szCs w:val="28"/>
        </w:rPr>
        <w:t>Концепция</w:t>
      </w:r>
      <w:r w:rsidR="006A12A4" w:rsidRPr="006A12A4">
        <w:rPr>
          <w:rFonts w:ascii="Times New Roman" w:hAnsi="Times New Roman" w:cs="Times New Roman"/>
          <w:sz w:val="28"/>
          <w:szCs w:val="28"/>
        </w:rPr>
        <w:t xml:space="preserve"> также подчеркивает важность повышения квалификации государственных служащих, чтобы они могли эффективно защищать права граждан, что укрепляет доверие к системе и её способность отвечать на запросы общества.</w:t>
      </w:r>
    </w:p>
    <w:p w14:paraId="1EAA68A1" w14:textId="38F98706" w:rsidR="006A12A4" w:rsidRDefault="00ED6FD2" w:rsidP="00ED6FD2">
      <w:pPr>
        <w:spacing w:after="0" w:line="240" w:lineRule="auto"/>
        <w:ind w:firstLine="708"/>
        <w:jc w:val="both"/>
        <w:rPr>
          <w:rFonts w:ascii="Times New Roman" w:hAnsi="Times New Roman" w:cs="Times New Roman"/>
          <w:sz w:val="28"/>
          <w:szCs w:val="28"/>
        </w:rPr>
      </w:pPr>
      <w:r w:rsidRPr="00ED6FD2">
        <w:rPr>
          <w:rFonts w:ascii="Times New Roman" w:hAnsi="Times New Roman" w:cs="Times New Roman"/>
          <w:sz w:val="28"/>
          <w:szCs w:val="28"/>
        </w:rPr>
        <w:t xml:space="preserve">Для практической реализации идей Концепции разработаны планы действий, </w:t>
      </w:r>
      <w:r w:rsidRPr="00BB0FE3">
        <w:rPr>
          <w:rFonts w:ascii="Times New Roman" w:hAnsi="Times New Roman" w:cs="Times New Roman"/>
          <w:b/>
          <w:i/>
          <w:sz w:val="28"/>
          <w:szCs w:val="28"/>
        </w:rPr>
        <w:t>первым</w:t>
      </w:r>
      <w:r w:rsidRPr="00ED6FD2">
        <w:rPr>
          <w:rFonts w:ascii="Times New Roman" w:hAnsi="Times New Roman" w:cs="Times New Roman"/>
          <w:sz w:val="28"/>
          <w:szCs w:val="28"/>
        </w:rPr>
        <w:t xml:space="preserve"> из которых стал </w:t>
      </w:r>
      <w:r w:rsidRPr="00BB0FE3">
        <w:rPr>
          <w:rFonts w:ascii="Times New Roman" w:hAnsi="Times New Roman" w:cs="Times New Roman"/>
          <w:b/>
          <w:i/>
          <w:sz w:val="28"/>
          <w:szCs w:val="28"/>
        </w:rPr>
        <w:t>«План первоочередных мер в области прав человека»</w:t>
      </w:r>
      <w:r w:rsidR="00546DF3">
        <w:rPr>
          <w:rStyle w:val="af2"/>
          <w:rFonts w:ascii="Times New Roman" w:hAnsi="Times New Roman" w:cs="Times New Roman"/>
          <w:b/>
          <w:i/>
          <w:sz w:val="28"/>
          <w:szCs w:val="28"/>
        </w:rPr>
        <w:footnoteReference w:id="12"/>
      </w:r>
      <w:r w:rsidR="005A0413">
        <w:rPr>
          <w:rFonts w:ascii="Times New Roman" w:hAnsi="Times New Roman" w:cs="Times New Roman"/>
          <w:sz w:val="28"/>
          <w:szCs w:val="28"/>
        </w:rPr>
        <w:t xml:space="preserve">. </w:t>
      </w:r>
      <w:r w:rsidR="005172D5">
        <w:rPr>
          <w:rFonts w:ascii="Times New Roman" w:hAnsi="Times New Roman" w:cs="Times New Roman"/>
          <w:sz w:val="28"/>
          <w:szCs w:val="28"/>
        </w:rPr>
        <w:t>План</w:t>
      </w:r>
      <w:r w:rsidR="006A12A4" w:rsidRPr="006A12A4">
        <w:rPr>
          <w:rFonts w:ascii="Times New Roman" w:hAnsi="Times New Roman" w:cs="Times New Roman"/>
          <w:sz w:val="28"/>
          <w:szCs w:val="28"/>
        </w:rPr>
        <w:t xml:space="preserve"> заложил основу для воплощения стратегических задач, включая меры по обучению сотрудников правоохранительных органов принципам прав человека и укреплению механизмов защиты уязвимых групп, таких как женщины и дети. Например, обучение полицейских уважению к правам задержанных содействует гуманизации правоохранительной практики, снижая риск нарушений и усиливая доверие общества к системе.</w:t>
      </w:r>
    </w:p>
    <w:p w14:paraId="1D4EC304" w14:textId="43C1B0D0" w:rsidR="006A12A4" w:rsidRDefault="006A12A4" w:rsidP="00ED6FD2">
      <w:pPr>
        <w:spacing w:after="0" w:line="240" w:lineRule="auto"/>
        <w:ind w:firstLine="708"/>
        <w:jc w:val="both"/>
        <w:rPr>
          <w:rFonts w:ascii="Times New Roman" w:hAnsi="Times New Roman" w:cs="Times New Roman"/>
          <w:sz w:val="28"/>
          <w:szCs w:val="28"/>
        </w:rPr>
      </w:pPr>
      <w:r w:rsidRPr="00BB0FE3">
        <w:rPr>
          <w:rFonts w:ascii="Times New Roman" w:hAnsi="Times New Roman" w:cs="Times New Roman"/>
          <w:b/>
          <w:i/>
          <w:sz w:val="28"/>
          <w:szCs w:val="28"/>
        </w:rPr>
        <w:t>Второй</w:t>
      </w:r>
      <w:r w:rsidRPr="006A12A4">
        <w:rPr>
          <w:rFonts w:ascii="Times New Roman" w:hAnsi="Times New Roman" w:cs="Times New Roman"/>
          <w:sz w:val="28"/>
          <w:szCs w:val="28"/>
        </w:rPr>
        <w:t xml:space="preserve"> документ, </w:t>
      </w:r>
      <w:r w:rsidRPr="00BB0FE3">
        <w:rPr>
          <w:rFonts w:ascii="Times New Roman" w:hAnsi="Times New Roman" w:cs="Times New Roman"/>
          <w:b/>
          <w:i/>
          <w:sz w:val="28"/>
          <w:szCs w:val="28"/>
        </w:rPr>
        <w:t>«План дальнейших мер в области прав человека»</w:t>
      </w:r>
      <w:r w:rsidR="005A0413">
        <w:rPr>
          <w:rStyle w:val="af2"/>
          <w:rFonts w:ascii="Times New Roman" w:hAnsi="Times New Roman" w:cs="Times New Roman"/>
          <w:b/>
          <w:i/>
          <w:sz w:val="28"/>
          <w:szCs w:val="28"/>
        </w:rPr>
        <w:footnoteReference w:id="13"/>
      </w:r>
      <w:r w:rsidRPr="006A12A4">
        <w:rPr>
          <w:rFonts w:ascii="Times New Roman" w:hAnsi="Times New Roman" w:cs="Times New Roman"/>
          <w:sz w:val="28"/>
          <w:szCs w:val="28"/>
        </w:rPr>
        <w:t>, расширил задачи, охватывая вопросы прав лиц с инвалидностью, мигрантов и жертв бытового насилия. Этот план сделал акцент на адресной помощи, что подчёркивает ценность индивидуальной защиты и равенства. Например, меры по улучшению доступа лиц с инвалидностью к образованию и работе показывают признание их прав государством, что воспитывает справедливость в обществе.</w:t>
      </w:r>
    </w:p>
    <w:p w14:paraId="7A1B9DC3" w14:textId="2B6C910C" w:rsidR="006A12A4" w:rsidRDefault="006A12A4" w:rsidP="00ED6FD2">
      <w:pPr>
        <w:spacing w:after="0" w:line="240" w:lineRule="auto"/>
        <w:ind w:firstLine="708"/>
        <w:jc w:val="both"/>
        <w:rPr>
          <w:rFonts w:ascii="Times New Roman" w:hAnsi="Times New Roman" w:cs="Times New Roman"/>
          <w:sz w:val="28"/>
          <w:szCs w:val="28"/>
        </w:rPr>
      </w:pPr>
      <w:r w:rsidRPr="00BB0FE3">
        <w:rPr>
          <w:rFonts w:ascii="Times New Roman" w:hAnsi="Times New Roman" w:cs="Times New Roman"/>
          <w:b/>
          <w:i/>
          <w:sz w:val="28"/>
          <w:szCs w:val="28"/>
        </w:rPr>
        <w:t>Третий</w:t>
      </w:r>
      <w:r w:rsidRPr="006A12A4">
        <w:rPr>
          <w:rFonts w:ascii="Times New Roman" w:hAnsi="Times New Roman" w:cs="Times New Roman"/>
          <w:sz w:val="28"/>
          <w:szCs w:val="28"/>
        </w:rPr>
        <w:t xml:space="preserve"> документ, </w:t>
      </w:r>
      <w:r w:rsidRPr="00BB0FE3">
        <w:rPr>
          <w:rFonts w:ascii="Times New Roman" w:hAnsi="Times New Roman" w:cs="Times New Roman"/>
          <w:b/>
          <w:i/>
          <w:sz w:val="28"/>
          <w:szCs w:val="28"/>
        </w:rPr>
        <w:t>«План действий в области прав человека и верховенства закона»</w:t>
      </w:r>
      <w:r w:rsidR="006C6036">
        <w:rPr>
          <w:rStyle w:val="af2"/>
          <w:rFonts w:ascii="Times New Roman" w:hAnsi="Times New Roman" w:cs="Times New Roman"/>
          <w:b/>
          <w:i/>
          <w:sz w:val="28"/>
          <w:szCs w:val="28"/>
        </w:rPr>
        <w:footnoteReference w:id="14"/>
      </w:r>
      <w:r w:rsidRPr="006A12A4">
        <w:rPr>
          <w:rFonts w:ascii="Times New Roman" w:hAnsi="Times New Roman" w:cs="Times New Roman"/>
          <w:sz w:val="28"/>
          <w:szCs w:val="28"/>
        </w:rPr>
        <w:t xml:space="preserve">, продолжил развитие </w:t>
      </w:r>
      <w:r w:rsidR="00BB5D09">
        <w:rPr>
          <w:rFonts w:ascii="Times New Roman" w:hAnsi="Times New Roman" w:cs="Times New Roman"/>
          <w:sz w:val="28"/>
          <w:szCs w:val="28"/>
        </w:rPr>
        <w:t xml:space="preserve">государственной </w:t>
      </w:r>
      <w:r w:rsidRPr="006A12A4">
        <w:rPr>
          <w:rFonts w:ascii="Times New Roman" w:hAnsi="Times New Roman" w:cs="Times New Roman"/>
          <w:sz w:val="28"/>
          <w:szCs w:val="28"/>
        </w:rPr>
        <w:t>системы</w:t>
      </w:r>
      <w:r w:rsidR="00BB5D09">
        <w:rPr>
          <w:rFonts w:ascii="Times New Roman" w:hAnsi="Times New Roman" w:cs="Times New Roman"/>
          <w:sz w:val="28"/>
          <w:szCs w:val="28"/>
        </w:rPr>
        <w:t xml:space="preserve"> защиты прав</w:t>
      </w:r>
      <w:r w:rsidRPr="006A12A4">
        <w:rPr>
          <w:rFonts w:ascii="Times New Roman" w:hAnsi="Times New Roman" w:cs="Times New Roman"/>
          <w:sz w:val="28"/>
          <w:szCs w:val="28"/>
        </w:rPr>
        <w:t>, акцентируя внимание на гендерном равенстве, совершенствовании правосудия и профилактике нарушений прав. Он включал меры по обучению судей принципам недискриминации, что укрепляет справедливость в судебной практике и повышает её качество.</w:t>
      </w:r>
    </w:p>
    <w:p w14:paraId="68DE1034" w14:textId="30A580C8" w:rsidR="006A12A4" w:rsidRDefault="006A12A4" w:rsidP="00ED6FD2">
      <w:pPr>
        <w:spacing w:after="0" w:line="240" w:lineRule="auto"/>
        <w:ind w:firstLine="708"/>
        <w:jc w:val="both"/>
        <w:rPr>
          <w:rFonts w:ascii="Times New Roman" w:hAnsi="Times New Roman" w:cs="Times New Roman"/>
          <w:sz w:val="28"/>
          <w:szCs w:val="28"/>
        </w:rPr>
      </w:pPr>
      <w:r w:rsidRPr="006A12A4">
        <w:rPr>
          <w:rFonts w:ascii="Times New Roman" w:hAnsi="Times New Roman" w:cs="Times New Roman"/>
          <w:sz w:val="28"/>
          <w:szCs w:val="28"/>
        </w:rPr>
        <w:t xml:space="preserve">Эти планы действий формируют нормативную основу для работы государственных органов, направляя их усилия на достижение общих целей, поставленных Концепцией, и обеспечивая практическую реализацию правовых норм на всех уровнях. </w:t>
      </w:r>
    </w:p>
    <w:p w14:paraId="22FB299F" w14:textId="38AD4BA8" w:rsidR="00ED6FD2" w:rsidRPr="00ED6FD2" w:rsidRDefault="006A12A4" w:rsidP="00ED6FD2">
      <w:pPr>
        <w:spacing w:after="0" w:line="240" w:lineRule="auto"/>
        <w:ind w:firstLine="708"/>
        <w:jc w:val="both"/>
        <w:rPr>
          <w:rFonts w:ascii="Times New Roman" w:hAnsi="Times New Roman" w:cs="Times New Roman"/>
          <w:sz w:val="28"/>
          <w:szCs w:val="28"/>
        </w:rPr>
      </w:pPr>
      <w:r w:rsidRPr="006A12A4">
        <w:rPr>
          <w:rFonts w:ascii="Times New Roman" w:hAnsi="Times New Roman" w:cs="Times New Roman"/>
          <w:sz w:val="28"/>
          <w:szCs w:val="28"/>
        </w:rPr>
        <w:t>Стратегические документы координируют усилия государственных органов, обеспечивая их взаимодействие для достижения общих целей. Они устанавливают рамки, в которых каждое ведомство вносит свой вклад в развитие системы, что создает синергию в реализации стратегических задач. Это взаимодействие делает систему единым механизмом, где усилия одного органа дополняют работу другого, усиливая её эффективность.</w:t>
      </w:r>
    </w:p>
    <w:p w14:paraId="3AFDBEA7" w14:textId="77777777" w:rsidR="006A12A4" w:rsidRDefault="006A12A4" w:rsidP="003A4846">
      <w:pPr>
        <w:spacing w:after="0" w:line="240" w:lineRule="auto"/>
        <w:ind w:firstLine="708"/>
        <w:jc w:val="both"/>
        <w:rPr>
          <w:rFonts w:ascii="Times New Roman" w:hAnsi="Times New Roman" w:cs="Times New Roman"/>
          <w:sz w:val="28"/>
          <w:szCs w:val="28"/>
        </w:rPr>
      </w:pPr>
      <w:r w:rsidRPr="006A12A4">
        <w:rPr>
          <w:rFonts w:ascii="Times New Roman" w:hAnsi="Times New Roman" w:cs="Times New Roman"/>
          <w:sz w:val="28"/>
          <w:szCs w:val="28"/>
        </w:rPr>
        <w:t>Таким образом, стратегические документы формируют нормативную основу для развития системы защиты прав человека в Казахстане. Они задают направление для реализации правовых норм, координируют усилия органов власти и адаптируют систему к вызовам, укрепляя её способность поддерживать правовой порядок и развивать осведомлённое общество. Их роль заключается в создании условий, где права становятся важной частью общественного сознания, что укрепляет позиции Казахстана как правового государства, стремящегося к устойчивому развитию и социальной справедливости.</w:t>
      </w:r>
    </w:p>
    <w:p w14:paraId="5147FC84" w14:textId="4F9BD1F8" w:rsidR="00717229" w:rsidRDefault="003E5C9A" w:rsidP="003A48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Выше</w:t>
      </w:r>
      <w:r w:rsidRPr="00717229">
        <w:rPr>
          <w:rFonts w:ascii="Times New Roman" w:hAnsi="Times New Roman" w:cs="Times New Roman"/>
          <w:sz w:val="28"/>
          <w:szCs w:val="28"/>
        </w:rPr>
        <w:t xml:space="preserve">рассмотренные </w:t>
      </w:r>
      <w:r>
        <w:rPr>
          <w:rFonts w:ascii="Times New Roman" w:hAnsi="Times New Roman" w:cs="Times New Roman"/>
          <w:sz w:val="28"/>
          <w:szCs w:val="28"/>
        </w:rPr>
        <w:t>с</w:t>
      </w:r>
      <w:r w:rsidR="00717229" w:rsidRPr="00717229">
        <w:rPr>
          <w:rFonts w:ascii="Times New Roman" w:hAnsi="Times New Roman" w:cs="Times New Roman"/>
          <w:sz w:val="28"/>
          <w:szCs w:val="28"/>
        </w:rPr>
        <w:t xml:space="preserve">тратегические документы, создают нормативную основу для развития системы защиты прав человека, а их акцент на правовом просвещении и повышении осведомленности граждан напрямую связан с развитием </w:t>
      </w:r>
      <w:r w:rsidR="00717229" w:rsidRPr="00C70039">
        <w:rPr>
          <w:rFonts w:ascii="Times New Roman" w:hAnsi="Times New Roman" w:cs="Times New Roman"/>
          <w:b/>
          <w:sz w:val="28"/>
          <w:szCs w:val="28"/>
        </w:rPr>
        <w:t>правовой грамотности и правовой культуры</w:t>
      </w:r>
      <w:r w:rsidR="00717229" w:rsidRPr="00717229">
        <w:rPr>
          <w:rFonts w:ascii="Times New Roman" w:hAnsi="Times New Roman" w:cs="Times New Roman"/>
          <w:sz w:val="28"/>
          <w:szCs w:val="28"/>
        </w:rPr>
        <w:t>, которые занимают центральное место в усилиях государства.</w:t>
      </w:r>
    </w:p>
    <w:p w14:paraId="55340FDA" w14:textId="51AF39DB" w:rsidR="005014C2" w:rsidRDefault="003A4846" w:rsidP="003A4846">
      <w:pPr>
        <w:spacing w:after="0" w:line="240" w:lineRule="auto"/>
        <w:ind w:firstLine="708"/>
        <w:jc w:val="both"/>
        <w:rPr>
          <w:rFonts w:ascii="Times New Roman" w:hAnsi="Times New Roman" w:cs="Times New Roman"/>
          <w:sz w:val="28"/>
          <w:szCs w:val="28"/>
        </w:rPr>
      </w:pPr>
      <w:r w:rsidRPr="003A4846">
        <w:rPr>
          <w:rFonts w:ascii="Times New Roman" w:hAnsi="Times New Roman" w:cs="Times New Roman"/>
          <w:sz w:val="28"/>
          <w:szCs w:val="28"/>
        </w:rPr>
        <w:t xml:space="preserve">Правовая грамотность охватывает совокупность знаний, умений и навыков, позволяющих гражданам осмысленно взаимодействовать с правовой системой, понимать содержание своих прав и обязанностей, а также применять правовые инструменты для их защиты и реализации. Это понятие выходит за рамки простого ознакомления с законами, включая способность критически оценивать нормы, анализировать их применимость и действовать в соответствии с правовыми принципами. </w:t>
      </w:r>
    </w:p>
    <w:p w14:paraId="090E27FB" w14:textId="77777777" w:rsidR="00717229" w:rsidRDefault="003A4846" w:rsidP="003A4846">
      <w:pPr>
        <w:spacing w:after="0" w:line="240" w:lineRule="auto"/>
        <w:ind w:firstLine="708"/>
        <w:jc w:val="both"/>
        <w:rPr>
          <w:rFonts w:ascii="Times New Roman" w:hAnsi="Times New Roman" w:cs="Times New Roman"/>
          <w:sz w:val="28"/>
          <w:szCs w:val="28"/>
        </w:rPr>
      </w:pPr>
      <w:r w:rsidRPr="003A4846">
        <w:rPr>
          <w:rFonts w:ascii="Times New Roman" w:hAnsi="Times New Roman" w:cs="Times New Roman"/>
          <w:sz w:val="28"/>
          <w:szCs w:val="28"/>
        </w:rPr>
        <w:t xml:space="preserve">В подходе государства правовая грамотность рассматривается как основа для активного участия граждан в правовых процессах, подчеркивая её практическую значимость. </w:t>
      </w:r>
      <w:r w:rsidR="00717229" w:rsidRPr="00717229">
        <w:rPr>
          <w:rFonts w:ascii="Times New Roman" w:hAnsi="Times New Roman" w:cs="Times New Roman"/>
          <w:sz w:val="28"/>
          <w:szCs w:val="28"/>
        </w:rPr>
        <w:t>Например, знание о том, как подать жалобу в суд или обратиться к государственным органам за защитой прав, усиливает правосубъектность граждан, позволяя им осознавать себя активными участниками правовой среды, а не только её объектами.</w:t>
      </w:r>
    </w:p>
    <w:p w14:paraId="45675EFD" w14:textId="7F2086F8" w:rsidR="005014C2" w:rsidRDefault="00D723AD" w:rsidP="003A48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свою очередь, к</w:t>
      </w:r>
      <w:r w:rsidR="003A4846" w:rsidRPr="003A4846">
        <w:rPr>
          <w:rFonts w:ascii="Times New Roman" w:hAnsi="Times New Roman" w:cs="Times New Roman"/>
          <w:sz w:val="28"/>
          <w:szCs w:val="28"/>
        </w:rPr>
        <w:t xml:space="preserve">ультура прав человека представляет собой более широкое понятие, объединяя ценности, установки и модели поведения, основанные на признании универсальности и равенства прав. Она предполагает не только знание норм, но и их внутреннее принятие как части общественной морали, что выражается в уважении к человеческому достоинству, толерантности к разнообразию и стремлении к справедливости. </w:t>
      </w:r>
    </w:p>
    <w:p w14:paraId="40293438" w14:textId="62BDD42A" w:rsidR="00717229" w:rsidRDefault="00717229" w:rsidP="003A4846">
      <w:pPr>
        <w:spacing w:after="0" w:line="240" w:lineRule="auto"/>
        <w:ind w:firstLine="708"/>
        <w:jc w:val="both"/>
        <w:rPr>
          <w:rFonts w:ascii="Times New Roman" w:hAnsi="Times New Roman" w:cs="Times New Roman"/>
          <w:sz w:val="28"/>
          <w:szCs w:val="28"/>
        </w:rPr>
      </w:pPr>
      <w:r w:rsidRPr="00717229">
        <w:rPr>
          <w:rFonts w:ascii="Times New Roman" w:hAnsi="Times New Roman" w:cs="Times New Roman"/>
          <w:sz w:val="28"/>
          <w:szCs w:val="28"/>
        </w:rPr>
        <w:t>В отличие от правовой грамотности, которая дает техническую основу для реализации прав, культура прав человека создает этическую базу для их защиты, делая их взаимодополняющими элементами государственной политики. Британский правовед Г. Харт подчеркивает: «Право обретает силу, когда оно воспринимается обществом как часть морального порядка»</w:t>
      </w:r>
      <w:r w:rsidR="00827266">
        <w:rPr>
          <w:rStyle w:val="af2"/>
          <w:rFonts w:ascii="Times New Roman" w:hAnsi="Times New Roman" w:cs="Times New Roman"/>
          <w:sz w:val="28"/>
          <w:szCs w:val="28"/>
        </w:rPr>
        <w:footnoteReference w:id="15"/>
      </w:r>
      <w:r w:rsidRPr="00717229">
        <w:rPr>
          <w:rFonts w:ascii="Times New Roman" w:hAnsi="Times New Roman" w:cs="Times New Roman"/>
          <w:sz w:val="28"/>
          <w:szCs w:val="28"/>
        </w:rPr>
        <w:t>. В Казахстане правовая грамотность обеспечивает инструменты для действия, а культура прав человека наполняет их ценностным содержанием, усиливая их значение в обществе.</w:t>
      </w:r>
    </w:p>
    <w:p w14:paraId="69A75150" w14:textId="3248CB55" w:rsidR="003A4846" w:rsidRPr="003A4846" w:rsidRDefault="00717229" w:rsidP="003A4846">
      <w:pPr>
        <w:spacing w:after="0" w:line="240" w:lineRule="auto"/>
        <w:ind w:firstLine="708"/>
        <w:jc w:val="both"/>
        <w:rPr>
          <w:rFonts w:ascii="Times New Roman" w:hAnsi="Times New Roman" w:cs="Times New Roman"/>
          <w:sz w:val="28"/>
          <w:szCs w:val="28"/>
        </w:rPr>
      </w:pPr>
      <w:r w:rsidRPr="00717229">
        <w:rPr>
          <w:rFonts w:ascii="Times New Roman" w:hAnsi="Times New Roman" w:cs="Times New Roman"/>
          <w:sz w:val="28"/>
          <w:szCs w:val="28"/>
        </w:rPr>
        <w:t>Эти категории связаны с демократическим развитием, требующим активного участия граждан в управлении государством. Знание прав позволяет осознанно участвовать в выборах, взаимодействовать с властью через обращения или инициировать изменения через петиции и судебные иски. Например, способность обжаловать решения местных властей в суде зависит от понимания прав, укрепляя грамотность как фундамент демократических процессов. Культура прав человека дополняет это, формируя ценности уважения к разнообразию и солидарности, превращая демократию в живую практику, а не формальный принцип.</w:t>
      </w:r>
    </w:p>
    <w:p w14:paraId="355F7732" w14:textId="7794DC3C" w:rsidR="003A4846" w:rsidRPr="003A4846" w:rsidRDefault="003A4846" w:rsidP="00717229">
      <w:pPr>
        <w:spacing w:after="0" w:line="240" w:lineRule="auto"/>
        <w:ind w:firstLine="708"/>
        <w:jc w:val="both"/>
        <w:rPr>
          <w:rFonts w:ascii="Times New Roman" w:hAnsi="Times New Roman" w:cs="Times New Roman"/>
          <w:sz w:val="28"/>
          <w:szCs w:val="28"/>
        </w:rPr>
      </w:pPr>
      <w:r w:rsidRPr="003A4846">
        <w:rPr>
          <w:rFonts w:ascii="Times New Roman" w:hAnsi="Times New Roman" w:cs="Times New Roman"/>
          <w:sz w:val="28"/>
          <w:szCs w:val="28"/>
        </w:rPr>
        <w:t xml:space="preserve">Государство интегрирует правовую грамотность и культуру прав человека как стратегические приоритеты через образовательные программы, информационные кампании и механизмы участия, охватывающие разные слои населения </w:t>
      </w:r>
      <w:r w:rsidR="005B788D">
        <w:rPr>
          <w:rFonts w:ascii="Times New Roman" w:hAnsi="Times New Roman" w:cs="Times New Roman"/>
          <w:sz w:val="28"/>
          <w:szCs w:val="28"/>
        </w:rPr>
        <w:t>–</w:t>
      </w:r>
      <w:r w:rsidRPr="003A4846">
        <w:rPr>
          <w:rFonts w:ascii="Times New Roman" w:hAnsi="Times New Roman" w:cs="Times New Roman"/>
          <w:sz w:val="28"/>
          <w:szCs w:val="28"/>
        </w:rPr>
        <w:t xml:space="preserve"> от школьников до сельских жителей. С.Ф. Ударцев отмечает: «Государственные усилия делают правовую грамотность и культуру прав человека средством построения общества активных участников правового процесса»</w:t>
      </w:r>
      <w:r w:rsidR="00F03473">
        <w:rPr>
          <w:rFonts w:ascii="Times New Roman" w:hAnsi="Times New Roman" w:cs="Times New Roman"/>
          <w:sz w:val="28"/>
          <w:szCs w:val="28"/>
        </w:rPr>
        <w:t>.</w:t>
      </w:r>
      <w:r w:rsidR="00F03473">
        <w:rPr>
          <w:rStyle w:val="af2"/>
          <w:rFonts w:ascii="Times New Roman" w:hAnsi="Times New Roman" w:cs="Times New Roman"/>
          <w:sz w:val="28"/>
          <w:szCs w:val="28"/>
        </w:rPr>
        <w:footnoteReference w:id="16"/>
      </w:r>
      <w:r w:rsidRPr="003A4846">
        <w:rPr>
          <w:rFonts w:ascii="Times New Roman" w:hAnsi="Times New Roman" w:cs="Times New Roman"/>
          <w:sz w:val="28"/>
          <w:szCs w:val="28"/>
        </w:rPr>
        <w:t xml:space="preserve"> </w:t>
      </w:r>
    </w:p>
    <w:p w14:paraId="3809A8E0" w14:textId="77777777" w:rsidR="00717229" w:rsidRDefault="00717229" w:rsidP="003A4846">
      <w:pPr>
        <w:spacing w:after="0" w:line="240" w:lineRule="auto"/>
        <w:ind w:firstLine="708"/>
        <w:jc w:val="both"/>
        <w:rPr>
          <w:rFonts w:ascii="Times New Roman" w:hAnsi="Times New Roman" w:cs="Times New Roman"/>
          <w:sz w:val="28"/>
          <w:szCs w:val="28"/>
        </w:rPr>
      </w:pPr>
      <w:r w:rsidRPr="00717229">
        <w:rPr>
          <w:rFonts w:ascii="Times New Roman" w:hAnsi="Times New Roman" w:cs="Times New Roman"/>
          <w:sz w:val="28"/>
          <w:szCs w:val="28"/>
        </w:rPr>
        <w:t xml:space="preserve">Государственный подход формирует грамотность как навык защиты прав </w:t>
      </w:r>
      <w:r w:rsidRPr="002969A3">
        <w:rPr>
          <w:rFonts w:ascii="Times New Roman" w:hAnsi="Times New Roman" w:cs="Times New Roman"/>
          <w:sz w:val="24"/>
          <w:szCs w:val="24"/>
        </w:rPr>
        <w:t>(например, через суды или инициативы)</w:t>
      </w:r>
      <w:r w:rsidRPr="00717229">
        <w:rPr>
          <w:rFonts w:ascii="Times New Roman" w:hAnsi="Times New Roman" w:cs="Times New Roman"/>
          <w:sz w:val="28"/>
          <w:szCs w:val="28"/>
        </w:rPr>
        <w:t xml:space="preserve"> и культуру прав человека как основу для ценностей достоинства и толерантности. Уважение к правам мигрантов или инвалидов учит равенству, способствуя социальной гармонии. Цифровизация расширяет доступ к информации, становясь ключевым инструментом современных усилий по информированию и обучению.</w:t>
      </w:r>
    </w:p>
    <w:p w14:paraId="48D6C895" w14:textId="77777777" w:rsidR="00717229" w:rsidRDefault="00717229" w:rsidP="003A4846">
      <w:pPr>
        <w:spacing w:after="0" w:line="240" w:lineRule="auto"/>
        <w:ind w:firstLine="708"/>
        <w:jc w:val="both"/>
        <w:rPr>
          <w:rFonts w:ascii="Times New Roman" w:hAnsi="Times New Roman" w:cs="Times New Roman"/>
          <w:sz w:val="28"/>
          <w:szCs w:val="28"/>
        </w:rPr>
      </w:pPr>
      <w:r w:rsidRPr="00717229">
        <w:rPr>
          <w:rFonts w:ascii="Times New Roman" w:hAnsi="Times New Roman" w:cs="Times New Roman"/>
          <w:sz w:val="28"/>
          <w:szCs w:val="28"/>
        </w:rPr>
        <w:t>Таким образом, правовая грамотность и культура прав человека создают основу для правосознания и демократии через образование, информирование и технологии. Они обеспечивают реализацию прав и связь между государством и обществом, требуя устранения цифрового неравенства для дальнейшего расширения охвата и воздействия.</w:t>
      </w:r>
    </w:p>
    <w:p w14:paraId="6B095601" w14:textId="3E7B78B1" w:rsidR="005014C2" w:rsidRDefault="007B49AC" w:rsidP="003A4846">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Интересным представляется опыт стран СНГ </w:t>
      </w:r>
      <w:r w:rsidR="00717229" w:rsidRPr="00717229">
        <w:rPr>
          <w:rFonts w:ascii="Times New Roman" w:hAnsi="Times New Roman" w:cs="Times New Roman"/>
          <w:sz w:val="28"/>
          <w:szCs w:val="28"/>
        </w:rPr>
        <w:t>в сфере правовой грамотности и культуры прав человека</w:t>
      </w:r>
      <w:r>
        <w:rPr>
          <w:rFonts w:ascii="Times New Roman" w:hAnsi="Times New Roman" w:cs="Times New Roman"/>
          <w:sz w:val="28"/>
          <w:szCs w:val="28"/>
        </w:rPr>
        <w:t>.</w:t>
      </w:r>
      <w:r w:rsidR="00717229" w:rsidRPr="00717229">
        <w:rPr>
          <w:rFonts w:ascii="Times New Roman" w:hAnsi="Times New Roman" w:cs="Times New Roman"/>
          <w:sz w:val="28"/>
          <w:szCs w:val="28"/>
        </w:rPr>
        <w:t xml:space="preserve"> </w:t>
      </w:r>
      <w:r w:rsidR="00747A40" w:rsidRPr="00747A40">
        <w:rPr>
          <w:rFonts w:ascii="Times New Roman" w:hAnsi="Times New Roman" w:cs="Times New Roman"/>
          <w:sz w:val="28"/>
          <w:szCs w:val="28"/>
        </w:rPr>
        <w:t>Анализ их законодательных решений и реализованных практик служит компасом для дальнейшего развития нац</w:t>
      </w:r>
      <w:r w:rsidR="00747A40">
        <w:rPr>
          <w:rFonts w:ascii="Times New Roman" w:hAnsi="Times New Roman" w:cs="Times New Roman"/>
          <w:sz w:val="28"/>
          <w:szCs w:val="28"/>
        </w:rPr>
        <w:t xml:space="preserve">иональной системы защиты прав. </w:t>
      </w:r>
      <w:r w:rsidR="00717229" w:rsidRPr="00717229">
        <w:rPr>
          <w:rFonts w:ascii="Times New Roman" w:hAnsi="Times New Roman" w:cs="Times New Roman"/>
          <w:sz w:val="28"/>
          <w:szCs w:val="28"/>
        </w:rPr>
        <w:t>Этот процесс выявляет возможности адаптации лучших практик к местным условиям, укрепляя правовую базу для развития осведомленного общества, где права воспринимаются как универсальная ценность.</w:t>
      </w:r>
    </w:p>
    <w:p w14:paraId="52ADFB26" w14:textId="1C7CAFD3" w:rsidR="00E10A13" w:rsidRPr="00E10A13" w:rsidRDefault="00E10A13" w:rsidP="00E10A13">
      <w:pPr>
        <w:spacing w:after="0" w:line="240" w:lineRule="auto"/>
        <w:ind w:firstLine="708"/>
        <w:jc w:val="both"/>
        <w:rPr>
          <w:rFonts w:ascii="Times New Roman" w:hAnsi="Times New Roman" w:cs="Times New Roman"/>
          <w:sz w:val="28"/>
          <w:szCs w:val="28"/>
        </w:rPr>
      </w:pPr>
      <w:r w:rsidRPr="00E10A13">
        <w:rPr>
          <w:rFonts w:ascii="Times New Roman" w:hAnsi="Times New Roman" w:cs="Times New Roman"/>
          <w:sz w:val="28"/>
          <w:szCs w:val="28"/>
        </w:rPr>
        <w:t xml:space="preserve">В </w:t>
      </w:r>
      <w:r w:rsidRPr="005C43B8">
        <w:rPr>
          <w:rFonts w:ascii="Times New Roman" w:hAnsi="Times New Roman" w:cs="Times New Roman"/>
          <w:i/>
          <w:iCs/>
          <w:sz w:val="28"/>
          <w:szCs w:val="28"/>
        </w:rPr>
        <w:t>Российской Федерации</w:t>
      </w:r>
      <w:r w:rsidRPr="00E10A13">
        <w:rPr>
          <w:rFonts w:ascii="Times New Roman" w:hAnsi="Times New Roman" w:cs="Times New Roman"/>
          <w:sz w:val="28"/>
          <w:szCs w:val="28"/>
        </w:rPr>
        <w:t xml:space="preserve"> правовое просвещение опирается на образовательные и информационные каналы. Федеральный закон «Об образовании» (№ 273</w:t>
      </w:r>
      <w:r w:rsidR="005B788D">
        <w:rPr>
          <w:rFonts w:ascii="Times New Roman" w:hAnsi="Times New Roman" w:cs="Times New Roman"/>
          <w:sz w:val="28"/>
          <w:szCs w:val="28"/>
        </w:rPr>
        <w:t>–</w:t>
      </w:r>
      <w:r w:rsidRPr="00E10A13">
        <w:rPr>
          <w:rFonts w:ascii="Times New Roman" w:hAnsi="Times New Roman" w:cs="Times New Roman"/>
          <w:sz w:val="28"/>
          <w:szCs w:val="28"/>
        </w:rPr>
        <w:t>ФЗ от 29 декабря 2012 года) закрепляет изучение прав человека в рамках школьного курса «Обществознание», начинающегося с 5</w:t>
      </w:r>
      <w:r w:rsidR="003F226D">
        <w:rPr>
          <w:rFonts w:ascii="Times New Roman" w:hAnsi="Times New Roman" w:cs="Times New Roman"/>
          <w:sz w:val="28"/>
          <w:szCs w:val="28"/>
        </w:rPr>
        <w:t>-</w:t>
      </w:r>
      <w:r w:rsidRPr="00E10A13">
        <w:rPr>
          <w:rFonts w:ascii="Times New Roman" w:hAnsi="Times New Roman" w:cs="Times New Roman"/>
          <w:sz w:val="28"/>
          <w:szCs w:val="28"/>
        </w:rPr>
        <w:t>го класса, и вузовских программ по конституционному праву. По данным Министерства просвещения РФ и Росстата за 2023 год, это охватывает более 12 миллионов учащихся ежегодно (edu.gov.ru). Дополнительно Закон «О противодействии экстремистской деятельности» (№ 114</w:t>
      </w:r>
      <w:r w:rsidR="003F226D">
        <w:rPr>
          <w:rFonts w:ascii="Times New Roman" w:hAnsi="Times New Roman" w:cs="Times New Roman"/>
          <w:sz w:val="28"/>
          <w:szCs w:val="28"/>
        </w:rPr>
        <w:t>-</w:t>
      </w:r>
      <w:r w:rsidRPr="00E10A13">
        <w:rPr>
          <w:rFonts w:ascii="Times New Roman" w:hAnsi="Times New Roman" w:cs="Times New Roman"/>
          <w:sz w:val="28"/>
          <w:szCs w:val="28"/>
        </w:rPr>
        <w:t xml:space="preserve">ФЗ от 25 июля 2002 года, редакция 2023 года) обязывает государственные СМИ и местные органы проводить кампании о законности. </w:t>
      </w:r>
      <w:r w:rsidR="003F226D">
        <w:rPr>
          <w:rFonts w:ascii="Times New Roman" w:hAnsi="Times New Roman" w:cs="Times New Roman"/>
          <w:sz w:val="28"/>
          <w:szCs w:val="28"/>
        </w:rPr>
        <w:t>Так, в</w:t>
      </w:r>
      <w:r w:rsidRPr="00E10A13">
        <w:rPr>
          <w:rFonts w:ascii="Times New Roman" w:hAnsi="Times New Roman" w:cs="Times New Roman"/>
          <w:sz w:val="28"/>
          <w:szCs w:val="28"/>
        </w:rPr>
        <w:t xml:space="preserve"> 2023 году такие мероприятия, включая телепередачи и публичные лекции, достигли около 10 миллионов человек (gov.ru). </w:t>
      </w:r>
      <w:r w:rsidR="00717229" w:rsidRPr="00717229">
        <w:rPr>
          <w:rFonts w:ascii="Times New Roman" w:hAnsi="Times New Roman" w:cs="Times New Roman"/>
          <w:sz w:val="28"/>
          <w:szCs w:val="28"/>
        </w:rPr>
        <w:t>Этот подход демонстрирует, как массовая аудитория вовлекается через школы и медиа для развития правового сознания.</w:t>
      </w:r>
    </w:p>
    <w:p w14:paraId="0BCC5CA3" w14:textId="0E8C0555" w:rsidR="00717229" w:rsidRDefault="00E10A13" w:rsidP="00E10A13">
      <w:pPr>
        <w:spacing w:after="0" w:line="240" w:lineRule="auto"/>
        <w:ind w:firstLine="708"/>
        <w:jc w:val="both"/>
        <w:rPr>
          <w:rFonts w:ascii="Times New Roman" w:hAnsi="Times New Roman" w:cs="Times New Roman"/>
          <w:sz w:val="28"/>
          <w:szCs w:val="28"/>
        </w:rPr>
      </w:pPr>
      <w:r w:rsidRPr="005C43B8">
        <w:rPr>
          <w:rFonts w:ascii="Times New Roman" w:hAnsi="Times New Roman" w:cs="Times New Roman"/>
          <w:i/>
          <w:iCs/>
          <w:sz w:val="28"/>
          <w:szCs w:val="28"/>
        </w:rPr>
        <w:t>Узбекистан</w:t>
      </w:r>
      <w:r w:rsidRPr="00E10A13">
        <w:rPr>
          <w:rFonts w:ascii="Times New Roman" w:hAnsi="Times New Roman" w:cs="Times New Roman"/>
          <w:sz w:val="28"/>
          <w:szCs w:val="28"/>
        </w:rPr>
        <w:t xml:space="preserve"> выстраивает правовое просвещение как целостную систему. Закон «О правовом просвещении и правовой культуре» (№ ЗРУ</w:t>
      </w:r>
      <w:r w:rsidR="003F226D">
        <w:rPr>
          <w:rFonts w:ascii="Times New Roman" w:hAnsi="Times New Roman" w:cs="Times New Roman"/>
          <w:sz w:val="28"/>
          <w:szCs w:val="28"/>
        </w:rPr>
        <w:t>-</w:t>
      </w:r>
      <w:r w:rsidRPr="00E10A13">
        <w:rPr>
          <w:rFonts w:ascii="Times New Roman" w:hAnsi="Times New Roman" w:cs="Times New Roman"/>
          <w:sz w:val="28"/>
          <w:szCs w:val="28"/>
        </w:rPr>
        <w:t>576 от 25 сентября 2019 года) обязывает школы и вузы включать модули о правах человека, этике и справедливости в учебные программы. По данным Государственного комитета по статистике, в 2023 году это затронуло 6 миллионов учащихся (stat.uz). Параллельно Закон «О противодействии коррупции» (№ ЗРУ</w:t>
      </w:r>
      <w:r w:rsidR="005B788D">
        <w:rPr>
          <w:rFonts w:ascii="Times New Roman" w:hAnsi="Times New Roman" w:cs="Times New Roman"/>
          <w:sz w:val="28"/>
          <w:szCs w:val="28"/>
        </w:rPr>
        <w:t>–</w:t>
      </w:r>
      <w:r w:rsidRPr="00E10A13">
        <w:rPr>
          <w:rFonts w:ascii="Times New Roman" w:hAnsi="Times New Roman" w:cs="Times New Roman"/>
          <w:sz w:val="28"/>
          <w:szCs w:val="28"/>
        </w:rPr>
        <w:t xml:space="preserve">419 от 3 января 2017 года) организует антикоррупционное воспитание через телепрограмму «Антикоррупция» и семинары, ежегодно обучающие 200 тысяч государственных служащих (zakon.uz, Минюст РУз 2023). </w:t>
      </w:r>
      <w:r w:rsidR="00717229" w:rsidRPr="00717229">
        <w:rPr>
          <w:rFonts w:ascii="Times New Roman" w:hAnsi="Times New Roman" w:cs="Times New Roman"/>
          <w:sz w:val="28"/>
          <w:szCs w:val="28"/>
        </w:rPr>
        <w:t>Такой подход объединяет образовательные учреждения и государственный аппарат, содействуя формированию культуры законности и ответственности на всех уровнях.</w:t>
      </w:r>
    </w:p>
    <w:p w14:paraId="35B6EFB0" w14:textId="77777777" w:rsidR="00717229" w:rsidRDefault="00E10A13" w:rsidP="00E10A13">
      <w:pPr>
        <w:spacing w:after="0" w:line="240" w:lineRule="auto"/>
        <w:ind w:firstLine="708"/>
        <w:jc w:val="both"/>
        <w:rPr>
          <w:rFonts w:ascii="Times New Roman" w:hAnsi="Times New Roman" w:cs="Times New Roman"/>
          <w:sz w:val="28"/>
          <w:szCs w:val="28"/>
        </w:rPr>
      </w:pPr>
      <w:r w:rsidRPr="00E10A13">
        <w:rPr>
          <w:rFonts w:ascii="Times New Roman" w:hAnsi="Times New Roman" w:cs="Times New Roman"/>
          <w:sz w:val="28"/>
          <w:szCs w:val="28"/>
        </w:rPr>
        <w:t xml:space="preserve">В </w:t>
      </w:r>
      <w:r w:rsidRPr="005C43B8">
        <w:rPr>
          <w:rFonts w:ascii="Times New Roman" w:hAnsi="Times New Roman" w:cs="Times New Roman"/>
          <w:i/>
          <w:iCs/>
          <w:sz w:val="28"/>
          <w:szCs w:val="28"/>
        </w:rPr>
        <w:t>Кыргызстане</w:t>
      </w:r>
      <w:r w:rsidRPr="00E10A13">
        <w:rPr>
          <w:rFonts w:ascii="Times New Roman" w:hAnsi="Times New Roman" w:cs="Times New Roman"/>
          <w:sz w:val="28"/>
          <w:szCs w:val="28"/>
        </w:rPr>
        <w:t xml:space="preserve"> акцент сделан на практическом доступе к правовой информации. Закон «О гарантированной юридической помощи» (№ 149 от 16 октября 2016 года) поддерживает работу 35 центров бесплатных консультаций, где граждане получают знания о своих правах (kenesh.kg). В 2023 году тренинги в Оше и Бишкеке, организованные Министерством юстиции КР, обучили 15 тысяч человек, включая мигрантов и женщин, трудовым правам и мерам защиты от насилия (minjust.gov.kg). </w:t>
      </w:r>
      <w:r w:rsidR="00717229" w:rsidRPr="00717229">
        <w:rPr>
          <w:rFonts w:ascii="Times New Roman" w:hAnsi="Times New Roman" w:cs="Times New Roman"/>
          <w:sz w:val="28"/>
          <w:szCs w:val="28"/>
        </w:rPr>
        <w:t>Эта практика показывает, как локальные центры могут обеспечивать непосредственную помощь, особенно для уязвимых групп, усилив их осведомлённость и доверие к правовой системе.</w:t>
      </w:r>
    </w:p>
    <w:p w14:paraId="6970BDAF" w14:textId="77777777" w:rsidR="00717229" w:rsidRDefault="00717229" w:rsidP="00E10A13">
      <w:pPr>
        <w:spacing w:after="0" w:line="240" w:lineRule="auto"/>
        <w:ind w:firstLine="708"/>
        <w:jc w:val="both"/>
        <w:rPr>
          <w:rFonts w:ascii="Times New Roman" w:hAnsi="Times New Roman" w:cs="Times New Roman"/>
          <w:sz w:val="28"/>
          <w:szCs w:val="28"/>
        </w:rPr>
      </w:pPr>
      <w:r w:rsidRPr="005C43B8">
        <w:rPr>
          <w:rFonts w:ascii="Times New Roman" w:hAnsi="Times New Roman" w:cs="Times New Roman"/>
          <w:i/>
          <w:iCs/>
          <w:sz w:val="28"/>
          <w:szCs w:val="28"/>
        </w:rPr>
        <w:t>Армения</w:t>
      </w:r>
      <w:r w:rsidRPr="00717229">
        <w:rPr>
          <w:rFonts w:ascii="Times New Roman" w:hAnsi="Times New Roman" w:cs="Times New Roman"/>
          <w:sz w:val="28"/>
          <w:szCs w:val="28"/>
        </w:rPr>
        <w:t xml:space="preserve"> применяет адресный подход к правовому просвещению. Закон «Об обеспечении равных прав и возможностей для женщин и мужчин» (№ НО-57 от 20 мая 2013 года) лежит в основе программы «Гендерное равенство 2020-2024», в рамках которой в 2023 году 7000 женщин в Ереване, Гюмри и Ванадзоре прошли тренинги о равной оплате труда и защите от насилия (parliament.am, Минтруда РА 2023). Эта инициатива демонстрирует, как фокус на конкретных группах позволяет углублять понимание прав и укреплять культуру равенства среди тех, кто чаще сталкивается с нарушениями.</w:t>
      </w:r>
    </w:p>
    <w:p w14:paraId="6F29E156" w14:textId="02F0CB9F" w:rsidR="00E10A13" w:rsidRDefault="00717229" w:rsidP="00E10A13">
      <w:pPr>
        <w:spacing w:after="0" w:line="240" w:lineRule="auto"/>
        <w:ind w:firstLine="708"/>
        <w:jc w:val="both"/>
        <w:rPr>
          <w:rFonts w:ascii="Times New Roman" w:hAnsi="Times New Roman" w:cs="Times New Roman"/>
          <w:sz w:val="28"/>
          <w:szCs w:val="28"/>
        </w:rPr>
      </w:pPr>
      <w:r w:rsidRPr="00717229">
        <w:rPr>
          <w:rFonts w:ascii="Times New Roman" w:hAnsi="Times New Roman" w:cs="Times New Roman"/>
          <w:sz w:val="28"/>
          <w:szCs w:val="28"/>
        </w:rPr>
        <w:t xml:space="preserve">В </w:t>
      </w:r>
      <w:r w:rsidRPr="008F4A1B">
        <w:rPr>
          <w:rFonts w:ascii="Times New Roman" w:hAnsi="Times New Roman" w:cs="Times New Roman"/>
          <w:i/>
          <w:iCs/>
          <w:sz w:val="28"/>
          <w:szCs w:val="28"/>
        </w:rPr>
        <w:t>Беларуси</w:t>
      </w:r>
      <w:r w:rsidRPr="00717229">
        <w:rPr>
          <w:rFonts w:ascii="Times New Roman" w:hAnsi="Times New Roman" w:cs="Times New Roman"/>
          <w:sz w:val="28"/>
          <w:szCs w:val="28"/>
        </w:rPr>
        <w:t xml:space="preserve"> правовое просвещение строится на прямом взаимодействии с гражданами. «План мероприятий по правовому просвещению на 2021-2029 годы», утвержденный Советом Министров, организует встречи с адвокатами и судьями в 118 районах страны, охватывая 1,5 миллиона человек (pravo.by, Минюст РБ 2023). Одновременно Закон «О противодействии коррупции» (№ 295-З от 15 июля 2015 года) обязывает государственные органы проводить лекции для 300 тысяч служащих ежегодно, развивая культуру законности в госсекторе. Такой подход сочетает локальное обучение с воспитанием этических норм.</w:t>
      </w:r>
    </w:p>
    <w:p w14:paraId="75A99E20" w14:textId="6D148EB0" w:rsidR="00717229" w:rsidRDefault="003F226D" w:rsidP="006720D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п</w:t>
      </w:r>
      <w:r w:rsidR="00717229" w:rsidRPr="00717229">
        <w:rPr>
          <w:rFonts w:ascii="Times New Roman" w:hAnsi="Times New Roman" w:cs="Times New Roman"/>
          <w:sz w:val="28"/>
          <w:szCs w:val="28"/>
        </w:rPr>
        <w:t>олученные результаты позволяют сделать вывод о том, что Казахстан создал многогранную систему защиты прав человека, включающую законодательные, стратегические и практические механизмы. Эта система направлена на развитие правовой грамотности и правовой культуры, что является ключевым условием для укрепления правового государства и устойчивого развития общества.</w:t>
      </w:r>
    </w:p>
    <w:p w14:paraId="2BDAF4BF" w14:textId="07242505" w:rsidR="006720DB" w:rsidRDefault="006720DB" w:rsidP="006720DB">
      <w:pPr>
        <w:spacing w:after="0" w:line="240" w:lineRule="auto"/>
        <w:ind w:firstLine="708"/>
        <w:jc w:val="both"/>
        <w:rPr>
          <w:rFonts w:ascii="Times New Roman" w:hAnsi="Times New Roman" w:cs="Times New Roman"/>
          <w:sz w:val="28"/>
          <w:szCs w:val="28"/>
        </w:rPr>
      </w:pPr>
      <w:r w:rsidRPr="006720DB">
        <w:rPr>
          <w:rFonts w:ascii="Times New Roman" w:hAnsi="Times New Roman" w:cs="Times New Roman"/>
          <w:sz w:val="28"/>
          <w:szCs w:val="28"/>
        </w:rPr>
        <w:t xml:space="preserve">Вместе с тем, сравнительный анализ опыта других стран выявляет потенциал для дальнейшего совершенствования системы, особенно в части интеграции лучших международных практик и адаптации их к казахстанским реалиям. </w:t>
      </w:r>
    </w:p>
    <w:p w14:paraId="1A7C9514" w14:textId="328627BC" w:rsidR="00F6085F" w:rsidRDefault="00F6085F">
      <w:pPr>
        <w:rPr>
          <w:rFonts w:ascii="Times New Roman" w:hAnsi="Times New Roman" w:cs="Times New Roman"/>
          <w:sz w:val="28"/>
          <w:szCs w:val="28"/>
        </w:rPr>
      </w:pPr>
      <w:r>
        <w:rPr>
          <w:rFonts w:ascii="Times New Roman" w:hAnsi="Times New Roman" w:cs="Times New Roman"/>
          <w:sz w:val="28"/>
          <w:szCs w:val="28"/>
        </w:rPr>
        <w:br w:type="page"/>
      </w:r>
    </w:p>
    <w:p w14:paraId="3B25C0E3" w14:textId="0BFF00B0" w:rsidR="00F323D2" w:rsidRPr="00DB1B6C" w:rsidRDefault="00576719" w:rsidP="00B565BD">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3</w:t>
      </w:r>
      <w:r w:rsidR="0028036D" w:rsidRPr="00DB1B6C">
        <w:rPr>
          <w:rFonts w:ascii="Times New Roman" w:hAnsi="Times New Roman" w:cs="Times New Roman"/>
          <w:b/>
          <w:sz w:val="28"/>
          <w:szCs w:val="28"/>
        </w:rPr>
        <w:t xml:space="preserve">. </w:t>
      </w:r>
      <w:r w:rsidR="00DE50CC" w:rsidRPr="00DE50CC">
        <w:rPr>
          <w:rFonts w:ascii="Times New Roman" w:hAnsi="Times New Roman" w:cs="Times New Roman"/>
          <w:b/>
          <w:sz w:val="28"/>
          <w:szCs w:val="28"/>
        </w:rPr>
        <w:t>Деятельность государственных институтов по повышению правовой грамотности и формированию культуры прав человека</w:t>
      </w:r>
    </w:p>
    <w:p w14:paraId="30A5F010" w14:textId="080909AB" w:rsidR="00C42E30" w:rsidRDefault="00C42E30" w:rsidP="005F23FA">
      <w:pPr>
        <w:tabs>
          <w:tab w:val="left" w:pos="2796"/>
        </w:tabs>
        <w:spacing w:after="0" w:line="240" w:lineRule="auto"/>
        <w:ind w:firstLine="708"/>
        <w:jc w:val="both"/>
        <w:rPr>
          <w:rFonts w:ascii="Times New Roman" w:hAnsi="Times New Roman" w:cs="Times New Roman"/>
          <w:sz w:val="28"/>
          <w:szCs w:val="28"/>
        </w:rPr>
      </w:pPr>
    </w:p>
    <w:p w14:paraId="579EF2D6" w14:textId="77777777" w:rsidR="000D012B" w:rsidRDefault="00E9285F" w:rsidP="00E9285F">
      <w:pPr>
        <w:spacing w:after="0" w:line="240" w:lineRule="auto"/>
        <w:ind w:firstLine="708"/>
        <w:jc w:val="both"/>
        <w:rPr>
          <w:rFonts w:ascii="Times New Roman" w:hAnsi="Times New Roman" w:cs="Times New Roman"/>
          <w:sz w:val="28"/>
          <w:szCs w:val="28"/>
        </w:rPr>
      </w:pPr>
      <w:r w:rsidRPr="00E9285F">
        <w:rPr>
          <w:rFonts w:ascii="Times New Roman" w:hAnsi="Times New Roman" w:cs="Times New Roman"/>
          <w:sz w:val="28"/>
          <w:szCs w:val="28"/>
        </w:rPr>
        <w:t xml:space="preserve">Государственная политика Республики Казахстан, нацеленная на развитие правового государства и утверждение прав человека как высшей ценности, строится на целенаправленных усилиях государственных институтов по повышению правовой грамотности и воспитанию культуры прав человека. </w:t>
      </w:r>
      <w:r w:rsidR="000D012B">
        <w:rPr>
          <w:rFonts w:ascii="Times New Roman" w:hAnsi="Times New Roman" w:cs="Times New Roman"/>
          <w:sz w:val="28"/>
          <w:szCs w:val="28"/>
        </w:rPr>
        <w:t>Эта р</w:t>
      </w:r>
      <w:r w:rsidRPr="00E9285F">
        <w:rPr>
          <w:rFonts w:ascii="Times New Roman" w:hAnsi="Times New Roman" w:cs="Times New Roman"/>
          <w:sz w:val="28"/>
          <w:szCs w:val="28"/>
        </w:rPr>
        <w:t xml:space="preserve">абота охватывает развитие правосознания граждан, профилактику правонарушений и формирование общественных ценностей, где уважение к закону, справедливость и толерантность становятся основой социальной гармонии. </w:t>
      </w:r>
    </w:p>
    <w:p w14:paraId="59AF7113" w14:textId="39A8B8FC" w:rsidR="000D012B" w:rsidRDefault="00E9285F" w:rsidP="00E9285F">
      <w:pPr>
        <w:spacing w:after="0" w:line="240" w:lineRule="auto"/>
        <w:ind w:firstLine="708"/>
        <w:jc w:val="both"/>
        <w:rPr>
          <w:rFonts w:ascii="Times New Roman" w:hAnsi="Times New Roman" w:cs="Times New Roman"/>
          <w:sz w:val="28"/>
          <w:szCs w:val="28"/>
        </w:rPr>
      </w:pPr>
      <w:r w:rsidRPr="00E9285F">
        <w:rPr>
          <w:rFonts w:ascii="Times New Roman" w:hAnsi="Times New Roman" w:cs="Times New Roman"/>
          <w:sz w:val="28"/>
          <w:szCs w:val="28"/>
        </w:rPr>
        <w:t xml:space="preserve">Различные государственные органы вносят свой вклад, адаптируя просветительские инициативы к вызовам современности </w:t>
      </w:r>
      <w:r w:rsidR="005B788D">
        <w:rPr>
          <w:rFonts w:ascii="Times New Roman" w:hAnsi="Times New Roman" w:cs="Times New Roman"/>
          <w:sz w:val="28"/>
          <w:szCs w:val="28"/>
        </w:rPr>
        <w:t>–</w:t>
      </w:r>
      <w:r w:rsidRPr="00E9285F">
        <w:rPr>
          <w:rFonts w:ascii="Times New Roman" w:hAnsi="Times New Roman" w:cs="Times New Roman"/>
          <w:sz w:val="28"/>
          <w:szCs w:val="28"/>
        </w:rPr>
        <w:t xml:space="preserve"> цифровизации, росту гражданской активности и потребности укрепления доверия к правовым институтам. Изучение их деятельности позволяет оценить вклад в укрепление правовой осведомленности, выявить возможности для дальнейшего развития и предложить пути совершенствования, направленные на создание общества, где права воспринимаются как неотъемлемая часть повседневной жизни. </w:t>
      </w:r>
    </w:p>
    <w:p w14:paraId="01A58A93" w14:textId="0BE72A3A" w:rsidR="00883E14" w:rsidRDefault="00883E14" w:rsidP="00BD49FB">
      <w:pPr>
        <w:spacing w:after="0" w:line="240" w:lineRule="auto"/>
        <w:ind w:firstLine="708"/>
        <w:jc w:val="both"/>
        <w:rPr>
          <w:rFonts w:ascii="Times New Roman" w:hAnsi="Times New Roman" w:cs="Times New Roman"/>
          <w:sz w:val="28"/>
          <w:szCs w:val="28"/>
        </w:rPr>
      </w:pPr>
      <w:r w:rsidRPr="00576719">
        <w:rPr>
          <w:rFonts w:ascii="Times New Roman" w:hAnsi="Times New Roman" w:cs="Times New Roman"/>
          <w:b/>
          <w:i/>
          <w:sz w:val="28"/>
          <w:szCs w:val="28"/>
        </w:rPr>
        <w:t>Министерство юстиции</w:t>
      </w:r>
      <w:r w:rsidR="00C84C97" w:rsidRPr="00576719">
        <w:rPr>
          <w:rFonts w:ascii="Times New Roman" w:hAnsi="Times New Roman" w:cs="Times New Roman"/>
          <w:i/>
          <w:sz w:val="28"/>
          <w:szCs w:val="28"/>
        </w:rPr>
        <w:t xml:space="preserve"> </w:t>
      </w:r>
      <w:r w:rsidR="00C84C97" w:rsidRPr="00576719">
        <w:rPr>
          <w:rFonts w:ascii="Times New Roman" w:hAnsi="Times New Roman" w:cs="Times New Roman"/>
          <w:b/>
          <w:i/>
          <w:sz w:val="28"/>
          <w:szCs w:val="28"/>
        </w:rPr>
        <w:t>Республики Казахстан</w:t>
      </w:r>
      <w:r w:rsidRPr="00883E14">
        <w:rPr>
          <w:rFonts w:ascii="Times New Roman" w:hAnsi="Times New Roman" w:cs="Times New Roman"/>
          <w:sz w:val="28"/>
          <w:szCs w:val="28"/>
        </w:rPr>
        <w:t xml:space="preserve"> играет ключевую роль, обеспечивая массовое информирование, цифровизацию и практические инициативы для повышения правовой осведомлённости и создания условий, в которых граждане осознанно используют свои права и обязанности. Его усилия сосредоточены на предоставлении людям инструментов для взаимодействия с правовой системой через просветительские инициативы, цифровые технологии и массовое информирование с целью помочь гражданам уверенно применять свои права в повседневной практике.</w:t>
      </w:r>
    </w:p>
    <w:p w14:paraId="3CCF5FCD" w14:textId="39BE7947" w:rsidR="00CA60A1" w:rsidRDefault="00BD49FB" w:rsidP="00BD49FB">
      <w:pPr>
        <w:spacing w:after="0" w:line="240" w:lineRule="auto"/>
        <w:ind w:firstLine="708"/>
        <w:jc w:val="both"/>
        <w:rPr>
          <w:rFonts w:ascii="Times New Roman" w:hAnsi="Times New Roman" w:cs="Times New Roman"/>
          <w:sz w:val="28"/>
          <w:szCs w:val="28"/>
        </w:rPr>
      </w:pPr>
      <w:r w:rsidRPr="00BD49FB">
        <w:rPr>
          <w:rFonts w:ascii="Times New Roman" w:hAnsi="Times New Roman" w:cs="Times New Roman"/>
          <w:sz w:val="28"/>
          <w:szCs w:val="28"/>
        </w:rPr>
        <w:t>Министерство координирует усилия по обеспечению доступности правовой информации и юридической помощи, что соответствует задачам Концепции правовой политики Республики Казахст</w:t>
      </w:r>
      <w:r w:rsidR="00576719">
        <w:rPr>
          <w:rFonts w:ascii="Times New Roman" w:hAnsi="Times New Roman" w:cs="Times New Roman"/>
          <w:sz w:val="28"/>
          <w:szCs w:val="28"/>
        </w:rPr>
        <w:t>ан на период с 2021 по 2030 год</w:t>
      </w:r>
      <w:r w:rsidRPr="00BD49FB">
        <w:rPr>
          <w:rFonts w:ascii="Times New Roman" w:hAnsi="Times New Roman" w:cs="Times New Roman"/>
          <w:sz w:val="28"/>
          <w:szCs w:val="28"/>
        </w:rPr>
        <w:t xml:space="preserve">. </w:t>
      </w:r>
    </w:p>
    <w:p w14:paraId="28E402E0" w14:textId="1D98C314" w:rsidR="00CA60A1" w:rsidRDefault="00BD49FB" w:rsidP="00BD49FB">
      <w:pPr>
        <w:spacing w:after="0" w:line="240" w:lineRule="auto"/>
        <w:ind w:firstLine="708"/>
        <w:jc w:val="both"/>
        <w:rPr>
          <w:rFonts w:ascii="Times New Roman" w:hAnsi="Times New Roman" w:cs="Times New Roman"/>
          <w:sz w:val="28"/>
          <w:szCs w:val="28"/>
        </w:rPr>
      </w:pPr>
      <w:r w:rsidRPr="00BD49FB">
        <w:rPr>
          <w:rFonts w:ascii="Times New Roman" w:hAnsi="Times New Roman" w:cs="Times New Roman"/>
          <w:sz w:val="28"/>
          <w:szCs w:val="28"/>
        </w:rPr>
        <w:t>В 2024 году ведомство провело 1 310 консультативно</w:t>
      </w:r>
      <w:r w:rsidR="005B788D">
        <w:rPr>
          <w:rFonts w:ascii="Times New Roman" w:hAnsi="Times New Roman" w:cs="Times New Roman"/>
          <w:sz w:val="28"/>
          <w:szCs w:val="28"/>
        </w:rPr>
        <w:t>–</w:t>
      </w:r>
      <w:r w:rsidRPr="00BD49FB">
        <w:rPr>
          <w:rFonts w:ascii="Times New Roman" w:hAnsi="Times New Roman" w:cs="Times New Roman"/>
          <w:sz w:val="28"/>
          <w:szCs w:val="28"/>
        </w:rPr>
        <w:t xml:space="preserve">разъяснительных мероприятий, включая акции «Народный юрист», «Юстиция консультирует», «День открытых дверей» и «Дни бесплатной юридической помощи». Эти инициативы охватили свыше 100 тысяч человек, предоставляя консультации от специалистов, включая адвокатов и нотариусов, что особенно важно для жителей сельских районов, где доступ к правовым услугам ограничен. </w:t>
      </w:r>
    </w:p>
    <w:p w14:paraId="48560FEC" w14:textId="4B3D92A2" w:rsidR="00BD49FB" w:rsidRPr="00BD49FB" w:rsidRDefault="00BD49FB" w:rsidP="00BD49FB">
      <w:pPr>
        <w:spacing w:after="0" w:line="240" w:lineRule="auto"/>
        <w:ind w:firstLine="708"/>
        <w:jc w:val="both"/>
        <w:rPr>
          <w:rFonts w:ascii="Times New Roman" w:hAnsi="Times New Roman" w:cs="Times New Roman"/>
          <w:sz w:val="28"/>
          <w:szCs w:val="28"/>
        </w:rPr>
      </w:pPr>
      <w:r w:rsidRPr="00BD49FB">
        <w:rPr>
          <w:rFonts w:ascii="Times New Roman" w:hAnsi="Times New Roman" w:cs="Times New Roman"/>
          <w:sz w:val="28"/>
          <w:szCs w:val="28"/>
        </w:rPr>
        <w:t xml:space="preserve">Такие встречи помогают гражданам понимать свои права </w:t>
      </w:r>
      <w:r w:rsidR="005B788D">
        <w:rPr>
          <w:rFonts w:ascii="Times New Roman" w:hAnsi="Times New Roman" w:cs="Times New Roman"/>
          <w:sz w:val="28"/>
          <w:szCs w:val="28"/>
        </w:rPr>
        <w:t>–</w:t>
      </w:r>
      <w:r w:rsidRPr="00BD49FB">
        <w:rPr>
          <w:rFonts w:ascii="Times New Roman" w:hAnsi="Times New Roman" w:cs="Times New Roman"/>
          <w:sz w:val="28"/>
          <w:szCs w:val="28"/>
        </w:rPr>
        <w:t xml:space="preserve"> от защиты трудовых интересов до получения социальной поддержки, </w:t>
      </w:r>
      <w:r w:rsidR="005B788D">
        <w:rPr>
          <w:rFonts w:ascii="Times New Roman" w:hAnsi="Times New Roman" w:cs="Times New Roman"/>
          <w:sz w:val="28"/>
          <w:szCs w:val="28"/>
        </w:rPr>
        <w:t>–</w:t>
      </w:r>
      <w:r w:rsidRPr="00BD49FB">
        <w:rPr>
          <w:rFonts w:ascii="Times New Roman" w:hAnsi="Times New Roman" w:cs="Times New Roman"/>
          <w:sz w:val="28"/>
          <w:szCs w:val="28"/>
        </w:rPr>
        <w:t xml:space="preserve"> формируя осознание их универсальности и значимости. Территориальные органы юстиции совместно с квалифицированными специалистами организуют выездные семинары и лекции, донося правовые знания до отдаленных поселков, что укрепляет доверие к системе и воспитывает уважение к справедливости как ценности, доступной каждому.</w:t>
      </w:r>
    </w:p>
    <w:p w14:paraId="4CB287E5" w14:textId="07326AE0" w:rsidR="00CA60A1" w:rsidRDefault="00BD49FB" w:rsidP="00BD49FB">
      <w:pPr>
        <w:spacing w:after="0" w:line="240" w:lineRule="auto"/>
        <w:ind w:firstLine="708"/>
        <w:jc w:val="both"/>
        <w:rPr>
          <w:rFonts w:ascii="Times New Roman" w:hAnsi="Times New Roman" w:cs="Times New Roman"/>
          <w:sz w:val="28"/>
          <w:szCs w:val="28"/>
        </w:rPr>
      </w:pPr>
      <w:r w:rsidRPr="00BD49FB">
        <w:rPr>
          <w:rFonts w:ascii="Times New Roman" w:hAnsi="Times New Roman" w:cs="Times New Roman"/>
          <w:sz w:val="28"/>
          <w:szCs w:val="28"/>
        </w:rPr>
        <w:t>Цифровизация стала ключевым инструментом Министерства для расширения доступа к правовой информации. Платформа «E</w:t>
      </w:r>
      <w:r w:rsidR="005B788D">
        <w:rPr>
          <w:rFonts w:ascii="Times New Roman" w:hAnsi="Times New Roman" w:cs="Times New Roman"/>
          <w:sz w:val="28"/>
          <w:szCs w:val="28"/>
        </w:rPr>
        <w:t>–</w:t>
      </w:r>
      <w:r w:rsidRPr="00BD49FB">
        <w:rPr>
          <w:rFonts w:ascii="Times New Roman" w:hAnsi="Times New Roman" w:cs="Times New Roman"/>
          <w:sz w:val="28"/>
          <w:szCs w:val="28"/>
        </w:rPr>
        <w:t>ZanKomegi», запущенная в ра</w:t>
      </w:r>
      <w:r w:rsidR="003178C6">
        <w:rPr>
          <w:rFonts w:ascii="Times New Roman" w:hAnsi="Times New Roman" w:cs="Times New Roman"/>
          <w:sz w:val="28"/>
          <w:szCs w:val="28"/>
        </w:rPr>
        <w:t xml:space="preserve">мках </w:t>
      </w:r>
      <w:r w:rsidRPr="00BD49FB">
        <w:rPr>
          <w:rFonts w:ascii="Times New Roman" w:hAnsi="Times New Roman" w:cs="Times New Roman"/>
          <w:sz w:val="28"/>
          <w:szCs w:val="28"/>
        </w:rPr>
        <w:t>Плана первоочередных мер в области прав человека, в 2024 году</w:t>
      </w:r>
      <w:r w:rsidR="003178C6">
        <w:rPr>
          <w:rFonts w:ascii="Times New Roman" w:hAnsi="Times New Roman" w:cs="Times New Roman"/>
          <w:sz w:val="28"/>
          <w:szCs w:val="28"/>
        </w:rPr>
        <w:t xml:space="preserve"> обработала 200 848 обращений.</w:t>
      </w:r>
      <w:r w:rsidR="003178C6">
        <w:rPr>
          <w:rStyle w:val="af2"/>
          <w:rFonts w:ascii="Times New Roman" w:hAnsi="Times New Roman" w:cs="Times New Roman"/>
          <w:sz w:val="28"/>
          <w:szCs w:val="28"/>
        </w:rPr>
        <w:footnoteReference w:id="17"/>
      </w:r>
      <w:r w:rsidRPr="00BD49FB">
        <w:rPr>
          <w:rFonts w:ascii="Times New Roman" w:hAnsi="Times New Roman" w:cs="Times New Roman"/>
          <w:sz w:val="28"/>
          <w:szCs w:val="28"/>
        </w:rPr>
        <w:t xml:space="preserve"> Она предоставляет онлайн</w:t>
      </w:r>
      <w:r w:rsidR="00E377A1">
        <w:rPr>
          <w:rFonts w:ascii="Times New Roman" w:hAnsi="Times New Roman" w:cs="Times New Roman"/>
          <w:sz w:val="28"/>
          <w:szCs w:val="28"/>
        </w:rPr>
        <w:t>-</w:t>
      </w:r>
      <w:r w:rsidRPr="00BD49FB">
        <w:rPr>
          <w:rFonts w:ascii="Times New Roman" w:hAnsi="Times New Roman" w:cs="Times New Roman"/>
          <w:sz w:val="28"/>
          <w:szCs w:val="28"/>
        </w:rPr>
        <w:t xml:space="preserve">услуги, включая круглосуточные видеозвонки с операторами, упрощая получение помощи для жителей регионов, где традиционные каналы ограничены. </w:t>
      </w:r>
    </w:p>
    <w:p w14:paraId="28B7E39D" w14:textId="78FA674B" w:rsidR="00BD49FB" w:rsidRPr="00BD49FB" w:rsidRDefault="00BD49FB" w:rsidP="00BD49FB">
      <w:pPr>
        <w:spacing w:after="0" w:line="240" w:lineRule="auto"/>
        <w:ind w:firstLine="708"/>
        <w:jc w:val="both"/>
        <w:rPr>
          <w:rFonts w:ascii="Times New Roman" w:hAnsi="Times New Roman" w:cs="Times New Roman"/>
          <w:sz w:val="28"/>
          <w:szCs w:val="28"/>
        </w:rPr>
      </w:pPr>
      <w:r w:rsidRPr="00BD49FB">
        <w:rPr>
          <w:rFonts w:ascii="Times New Roman" w:hAnsi="Times New Roman" w:cs="Times New Roman"/>
          <w:sz w:val="28"/>
          <w:szCs w:val="28"/>
        </w:rPr>
        <w:t>Электронные базы «Әділет» и Эталонный контрольный банк содержат актуальные законы, доступные бесплатно, а платформа «Открытые НПА» позволяет обсуждать проекты нормативных актов, вовлекая граждан в правотворчество. Проект «Кабинет права» создал более 2 тысяч точек доступа к этим ресурсам в селах и районах, где люди могут изучать права на жилье, труд или социальные выплаты. Соцопрос Уполномоченного по правам человека (УПЧ) за 2024 год подтверждает востребованность таких решений: 17,5% респондентов назвали консультационные центры эффективным способом повышения правовой грамотности.</w:t>
      </w:r>
      <w:r w:rsidR="004C54FE">
        <w:rPr>
          <w:rStyle w:val="af2"/>
          <w:rFonts w:ascii="Times New Roman" w:hAnsi="Times New Roman" w:cs="Times New Roman"/>
          <w:sz w:val="28"/>
          <w:szCs w:val="28"/>
        </w:rPr>
        <w:footnoteReference w:id="18"/>
      </w:r>
      <w:r w:rsidRPr="00BD49FB">
        <w:rPr>
          <w:rFonts w:ascii="Times New Roman" w:hAnsi="Times New Roman" w:cs="Times New Roman"/>
          <w:sz w:val="28"/>
          <w:szCs w:val="28"/>
        </w:rPr>
        <w:t xml:space="preserve"> Эти меры учат ценить прозрачность и равенство, делая права ближе к повседневной жизни.</w:t>
      </w:r>
    </w:p>
    <w:p w14:paraId="3A6F6252" w14:textId="0427303D" w:rsidR="00CA60A1" w:rsidRDefault="00BD49FB" w:rsidP="00BD49FB">
      <w:pPr>
        <w:spacing w:after="0" w:line="240" w:lineRule="auto"/>
        <w:ind w:firstLine="708"/>
        <w:jc w:val="both"/>
        <w:rPr>
          <w:rFonts w:ascii="Times New Roman" w:hAnsi="Times New Roman" w:cs="Times New Roman"/>
          <w:sz w:val="28"/>
          <w:szCs w:val="28"/>
        </w:rPr>
      </w:pPr>
      <w:r w:rsidRPr="00BD49FB">
        <w:rPr>
          <w:rFonts w:ascii="Times New Roman" w:hAnsi="Times New Roman" w:cs="Times New Roman"/>
          <w:sz w:val="28"/>
          <w:szCs w:val="28"/>
        </w:rPr>
        <w:t>Министерство активно использует медийные каналы для массового информирования. В 2024 году через телевидение, радио и печатные издания распространялись материалы о правах человека, а Instagram</w:t>
      </w:r>
      <w:r w:rsidR="005B788D">
        <w:rPr>
          <w:rFonts w:ascii="Times New Roman" w:hAnsi="Times New Roman" w:cs="Times New Roman"/>
          <w:sz w:val="28"/>
          <w:szCs w:val="28"/>
        </w:rPr>
        <w:t>–</w:t>
      </w:r>
      <w:r w:rsidRPr="00BD49FB">
        <w:rPr>
          <w:rFonts w:ascii="Times New Roman" w:hAnsi="Times New Roman" w:cs="Times New Roman"/>
          <w:sz w:val="28"/>
          <w:szCs w:val="28"/>
        </w:rPr>
        <w:t xml:space="preserve">страница «zan.onai» разъясняет законы через инфографику, видео и простые инструкции, привлекая молодежь. Этот подход делает правовую информацию доступной и понятной, формируя осведомленность о правах на защиту от дискриминации или социальное обеспечение. </w:t>
      </w:r>
    </w:p>
    <w:p w14:paraId="7050BB16" w14:textId="3B33957E" w:rsidR="00BD49FB" w:rsidRPr="00BD49FB" w:rsidRDefault="00BD49FB" w:rsidP="00BD49FB">
      <w:pPr>
        <w:spacing w:after="0" w:line="240" w:lineRule="auto"/>
        <w:ind w:firstLine="708"/>
        <w:jc w:val="both"/>
        <w:rPr>
          <w:rFonts w:ascii="Times New Roman" w:hAnsi="Times New Roman" w:cs="Times New Roman"/>
          <w:sz w:val="28"/>
          <w:szCs w:val="28"/>
        </w:rPr>
      </w:pPr>
      <w:r w:rsidRPr="00BD49FB">
        <w:rPr>
          <w:rFonts w:ascii="Times New Roman" w:hAnsi="Times New Roman" w:cs="Times New Roman"/>
          <w:sz w:val="28"/>
          <w:szCs w:val="28"/>
        </w:rPr>
        <w:t xml:space="preserve">Акция «Начни </w:t>
      </w:r>
      <w:r w:rsidR="00FD6425">
        <w:rPr>
          <w:rFonts w:ascii="Times New Roman" w:hAnsi="Times New Roman" w:cs="Times New Roman"/>
          <w:sz w:val="28"/>
          <w:szCs w:val="28"/>
        </w:rPr>
        <w:t>дисциплину</w:t>
      </w:r>
      <w:r w:rsidRPr="00BD49FB">
        <w:rPr>
          <w:rFonts w:ascii="Times New Roman" w:hAnsi="Times New Roman" w:cs="Times New Roman"/>
          <w:sz w:val="28"/>
          <w:szCs w:val="28"/>
        </w:rPr>
        <w:t xml:space="preserve"> с себя», инициированная в рамках Послания Президента</w:t>
      </w:r>
      <w:r w:rsidR="003C15B3">
        <w:rPr>
          <w:rFonts w:ascii="Times New Roman" w:hAnsi="Times New Roman" w:cs="Times New Roman"/>
          <w:sz w:val="28"/>
          <w:szCs w:val="28"/>
        </w:rPr>
        <w:t xml:space="preserve"> Казахстана</w:t>
      </w:r>
      <w:r w:rsidRPr="00BD49FB">
        <w:rPr>
          <w:rFonts w:ascii="Times New Roman" w:hAnsi="Times New Roman" w:cs="Times New Roman"/>
          <w:sz w:val="28"/>
          <w:szCs w:val="28"/>
        </w:rPr>
        <w:t xml:space="preserve"> 2024 года об идеологии «Закон и порядок», включает челленджи, флешмобы и диалоговые площадки с участием экспертов, государственных органов, НПО и молодежных организаций. </w:t>
      </w:r>
      <w:r w:rsidR="00883E14" w:rsidRPr="00883E14">
        <w:rPr>
          <w:rFonts w:ascii="Times New Roman" w:hAnsi="Times New Roman" w:cs="Times New Roman"/>
          <w:sz w:val="28"/>
          <w:szCs w:val="28"/>
        </w:rPr>
        <w:t>Она призывает начинать соблюдение закона с личной ответственности – от уважения правил в общественных местах до прав других людей, – побуждая граждан воспринимать закон как основу порядка и взаимодействия в обществе.</w:t>
      </w:r>
    </w:p>
    <w:p w14:paraId="4CEAB64C" w14:textId="6CD8F0A1" w:rsidR="00FC229A" w:rsidRDefault="00BD49FB" w:rsidP="00BD49FB">
      <w:pPr>
        <w:spacing w:after="0" w:line="240" w:lineRule="auto"/>
        <w:ind w:firstLine="708"/>
        <w:jc w:val="both"/>
        <w:rPr>
          <w:rFonts w:ascii="Times New Roman" w:hAnsi="Times New Roman" w:cs="Times New Roman"/>
          <w:sz w:val="28"/>
          <w:szCs w:val="28"/>
        </w:rPr>
      </w:pPr>
      <w:r w:rsidRPr="00BD49FB">
        <w:rPr>
          <w:rFonts w:ascii="Times New Roman" w:hAnsi="Times New Roman" w:cs="Times New Roman"/>
          <w:sz w:val="28"/>
          <w:szCs w:val="28"/>
        </w:rPr>
        <w:t xml:space="preserve">Для молодежи Министерство применяет интерактивные форматы </w:t>
      </w:r>
      <w:r w:rsidR="005B788D">
        <w:rPr>
          <w:rFonts w:ascii="Times New Roman" w:hAnsi="Times New Roman" w:cs="Times New Roman"/>
          <w:sz w:val="28"/>
          <w:szCs w:val="28"/>
        </w:rPr>
        <w:t>–</w:t>
      </w:r>
      <w:r w:rsidRPr="00BD49FB">
        <w:rPr>
          <w:rFonts w:ascii="Times New Roman" w:hAnsi="Times New Roman" w:cs="Times New Roman"/>
          <w:sz w:val="28"/>
          <w:szCs w:val="28"/>
        </w:rPr>
        <w:t xml:space="preserve"> конкурсы, викторины и командные игры по решению правовых кейсов, которые учат применять знания о правах и формируют нулевую терпимость к их нарушениям. Разбор ситуаций о правах на образование или защите от буллинга помогает молодым людям осознавать ценность равенства и справедливости. </w:t>
      </w:r>
      <w:r w:rsidR="00FC229A" w:rsidRPr="00FC229A">
        <w:rPr>
          <w:rFonts w:ascii="Times New Roman" w:hAnsi="Times New Roman" w:cs="Times New Roman"/>
          <w:sz w:val="28"/>
          <w:szCs w:val="28"/>
        </w:rPr>
        <w:t>Эти усилия создают условия, чтобы права воспринимались не только как норма, но и как внутренняя ценность, способствуя развитию правовой культуры среди молодёжи и закладывая фундамент для будущего общества, где закон становится естественным ориентиром.</w:t>
      </w:r>
    </w:p>
    <w:p w14:paraId="1060070B" w14:textId="63606902" w:rsidR="00F85908" w:rsidRDefault="00F85908" w:rsidP="00BD49FB">
      <w:pPr>
        <w:spacing w:after="0" w:line="240" w:lineRule="auto"/>
        <w:ind w:firstLine="708"/>
        <w:jc w:val="both"/>
        <w:rPr>
          <w:rFonts w:ascii="Times New Roman" w:hAnsi="Times New Roman" w:cs="Times New Roman"/>
          <w:sz w:val="28"/>
          <w:szCs w:val="28"/>
        </w:rPr>
      </w:pPr>
      <w:r w:rsidRPr="00F85908">
        <w:rPr>
          <w:rFonts w:ascii="Times New Roman" w:hAnsi="Times New Roman" w:cs="Times New Roman"/>
          <w:sz w:val="28"/>
          <w:szCs w:val="28"/>
        </w:rPr>
        <w:t>Вместе с тем существуют направления, где работа Министерства юстиции может быть усилена для дальнейшего повышения правовой грамотности и развития культуры прав человека.</w:t>
      </w:r>
      <w:r>
        <w:rPr>
          <w:rFonts w:ascii="Times New Roman" w:hAnsi="Times New Roman" w:cs="Times New Roman"/>
          <w:sz w:val="28"/>
          <w:szCs w:val="28"/>
        </w:rPr>
        <w:t xml:space="preserve"> </w:t>
      </w:r>
    </w:p>
    <w:p w14:paraId="49A48424" w14:textId="31F680B7" w:rsidR="00FC229A" w:rsidRDefault="00F85908" w:rsidP="00BD49FB">
      <w:pPr>
        <w:spacing w:after="0" w:line="240" w:lineRule="auto"/>
        <w:ind w:firstLine="708"/>
        <w:jc w:val="both"/>
        <w:rPr>
          <w:rFonts w:ascii="Times New Roman" w:hAnsi="Times New Roman" w:cs="Times New Roman"/>
          <w:sz w:val="28"/>
          <w:szCs w:val="28"/>
        </w:rPr>
      </w:pPr>
      <w:r w:rsidRPr="00F85908">
        <w:rPr>
          <w:rFonts w:ascii="Times New Roman" w:hAnsi="Times New Roman" w:cs="Times New Roman"/>
          <w:sz w:val="28"/>
          <w:szCs w:val="28"/>
        </w:rPr>
        <w:t xml:space="preserve">Одним из таких направлений является обеспечение </w:t>
      </w:r>
      <w:r w:rsidR="003C15B3">
        <w:rPr>
          <w:rFonts w:ascii="Times New Roman" w:hAnsi="Times New Roman" w:cs="Times New Roman"/>
          <w:sz w:val="28"/>
          <w:szCs w:val="28"/>
        </w:rPr>
        <w:t xml:space="preserve">охвата населения </w:t>
      </w:r>
      <w:r w:rsidRPr="00F85908">
        <w:rPr>
          <w:rFonts w:ascii="Times New Roman" w:hAnsi="Times New Roman" w:cs="Times New Roman"/>
          <w:sz w:val="28"/>
          <w:szCs w:val="28"/>
        </w:rPr>
        <w:t xml:space="preserve">в сельских и отдаленных регионах. Проект «Кабинеты права», инициированный Министерством и охватывающий более 2 тысяч точек по стране, предоставляет доступ к правовой информации и базам данных, однако его реализация во многом зависит от поддержки местных исполнительных органов. В некоторых районах координация с акиматами могла бы быть более тесной, чтобы обеспечить стабильное функционирование этих точек и шире распространять правовые знания. </w:t>
      </w:r>
    </w:p>
    <w:p w14:paraId="6DB90671" w14:textId="69BA4626" w:rsidR="00BD49FB" w:rsidRPr="00BD49FB" w:rsidRDefault="00F85908" w:rsidP="00BD49FB">
      <w:pPr>
        <w:spacing w:after="0" w:line="240" w:lineRule="auto"/>
        <w:ind w:firstLine="708"/>
        <w:jc w:val="both"/>
        <w:rPr>
          <w:rFonts w:ascii="Times New Roman" w:hAnsi="Times New Roman" w:cs="Times New Roman"/>
          <w:sz w:val="28"/>
          <w:szCs w:val="28"/>
        </w:rPr>
      </w:pPr>
      <w:r w:rsidRPr="00F85908">
        <w:rPr>
          <w:rFonts w:ascii="Times New Roman" w:hAnsi="Times New Roman" w:cs="Times New Roman"/>
          <w:sz w:val="28"/>
          <w:szCs w:val="28"/>
        </w:rPr>
        <w:t>Другим аспектом, где возможно усиление, является соответствие ресурсов растущему спросу на правовые услуги. Платформа «E</w:t>
      </w:r>
      <w:r w:rsidR="005B788D">
        <w:rPr>
          <w:rFonts w:ascii="Times New Roman" w:hAnsi="Times New Roman" w:cs="Times New Roman"/>
          <w:sz w:val="28"/>
          <w:szCs w:val="28"/>
        </w:rPr>
        <w:t>–</w:t>
      </w:r>
      <w:r w:rsidRPr="00F85908">
        <w:rPr>
          <w:rFonts w:ascii="Times New Roman" w:hAnsi="Times New Roman" w:cs="Times New Roman"/>
          <w:sz w:val="28"/>
          <w:szCs w:val="28"/>
        </w:rPr>
        <w:t xml:space="preserve">ZanKomegi» и центры бесплатной юридической помощи демонстрируют высокую востребованность </w:t>
      </w:r>
      <w:r w:rsidR="005B788D">
        <w:rPr>
          <w:rFonts w:ascii="Times New Roman" w:hAnsi="Times New Roman" w:cs="Times New Roman"/>
          <w:sz w:val="28"/>
          <w:szCs w:val="28"/>
        </w:rPr>
        <w:t>–</w:t>
      </w:r>
      <w:r w:rsidRPr="00F85908">
        <w:rPr>
          <w:rFonts w:ascii="Times New Roman" w:hAnsi="Times New Roman" w:cs="Times New Roman"/>
          <w:sz w:val="28"/>
          <w:szCs w:val="28"/>
        </w:rPr>
        <w:t xml:space="preserve"> что иногда приводит к перегрузке операторов в пиковые периоды. Ограниченное число специалистов в регионах также усложняет доступ к консультациям, особенно в сельских местностях, где квалифицированных юристов недостаточно для полного охвата населения.</w:t>
      </w:r>
      <w:r w:rsidR="003C15B3">
        <w:rPr>
          <w:rStyle w:val="af2"/>
          <w:rFonts w:ascii="Times New Roman" w:hAnsi="Times New Roman" w:cs="Times New Roman"/>
          <w:sz w:val="28"/>
          <w:szCs w:val="28"/>
        </w:rPr>
        <w:footnoteReference w:id="19"/>
      </w:r>
      <w:r w:rsidRPr="00F85908">
        <w:rPr>
          <w:rFonts w:ascii="Times New Roman" w:hAnsi="Times New Roman" w:cs="Times New Roman"/>
          <w:sz w:val="28"/>
          <w:szCs w:val="28"/>
        </w:rPr>
        <w:t xml:space="preserve"> Увеличение ресурсов и улучшение координации могли бы повысить качество обслуживания, укрепляя доверие граждан и способствуя воспитанию уважения к правам как основе устойчивой правовой культуры.</w:t>
      </w:r>
    </w:p>
    <w:p w14:paraId="1C2D2167" w14:textId="33DD27BB" w:rsidR="00C808EA" w:rsidRDefault="00C808EA" w:rsidP="00BD49FB">
      <w:pPr>
        <w:spacing w:after="0" w:line="240" w:lineRule="auto"/>
        <w:ind w:firstLine="708"/>
        <w:jc w:val="both"/>
        <w:rPr>
          <w:rFonts w:ascii="Times New Roman" w:hAnsi="Times New Roman" w:cs="Times New Roman"/>
          <w:sz w:val="28"/>
          <w:szCs w:val="28"/>
        </w:rPr>
      </w:pPr>
      <w:r w:rsidRPr="00692A5D">
        <w:rPr>
          <w:rFonts w:ascii="Times New Roman" w:hAnsi="Times New Roman" w:cs="Times New Roman"/>
          <w:sz w:val="28"/>
          <w:szCs w:val="28"/>
        </w:rPr>
        <w:t>Согласно Плану действий в 2024 году приняты меры по совершенствованию трудового законодательства, а в 2025</w:t>
      </w:r>
      <w:r>
        <w:rPr>
          <w:rFonts w:ascii="Times New Roman" w:hAnsi="Times New Roman" w:cs="Times New Roman"/>
          <w:sz w:val="28"/>
          <w:szCs w:val="28"/>
        </w:rPr>
        <w:t>–</w:t>
      </w:r>
      <w:r w:rsidRPr="00692A5D">
        <w:rPr>
          <w:rFonts w:ascii="Times New Roman" w:hAnsi="Times New Roman" w:cs="Times New Roman"/>
          <w:sz w:val="28"/>
          <w:szCs w:val="28"/>
        </w:rPr>
        <w:t>2026 годах продолжится разработка предложений по правам в предпринимательской деятельности, поддерживая развитие правового сознания населения.</w:t>
      </w:r>
    </w:p>
    <w:p w14:paraId="3DD103B2" w14:textId="51427C32" w:rsidR="00692A5D" w:rsidRDefault="00692A5D" w:rsidP="00BD49FB">
      <w:pPr>
        <w:spacing w:after="0" w:line="240" w:lineRule="auto"/>
        <w:ind w:firstLine="708"/>
        <w:jc w:val="both"/>
        <w:rPr>
          <w:rFonts w:ascii="Times New Roman" w:hAnsi="Times New Roman" w:cs="Times New Roman"/>
          <w:sz w:val="28"/>
          <w:szCs w:val="28"/>
        </w:rPr>
      </w:pPr>
      <w:r w:rsidRPr="00692A5D">
        <w:rPr>
          <w:rFonts w:ascii="Times New Roman" w:hAnsi="Times New Roman" w:cs="Times New Roman"/>
          <w:sz w:val="28"/>
          <w:szCs w:val="28"/>
        </w:rPr>
        <w:t>Дальнейшая работа Министерства строится на стратегических направлениях, определенных Концепцией правов</w:t>
      </w:r>
      <w:r w:rsidR="00C808EA">
        <w:rPr>
          <w:rFonts w:ascii="Times New Roman" w:hAnsi="Times New Roman" w:cs="Times New Roman"/>
          <w:sz w:val="28"/>
          <w:szCs w:val="28"/>
        </w:rPr>
        <w:t>ой политики и Планами действий,в том числе в</w:t>
      </w:r>
      <w:r w:rsidRPr="00692A5D">
        <w:rPr>
          <w:rFonts w:ascii="Times New Roman" w:hAnsi="Times New Roman" w:cs="Times New Roman"/>
          <w:sz w:val="28"/>
          <w:szCs w:val="28"/>
        </w:rPr>
        <w:t xml:space="preserve"> рамках плана мероприятий на 2024</w:t>
      </w:r>
      <w:r w:rsidR="005B788D">
        <w:rPr>
          <w:rFonts w:ascii="Times New Roman" w:hAnsi="Times New Roman" w:cs="Times New Roman"/>
          <w:sz w:val="28"/>
          <w:szCs w:val="28"/>
        </w:rPr>
        <w:t>–</w:t>
      </w:r>
      <w:r w:rsidRPr="00692A5D">
        <w:rPr>
          <w:rFonts w:ascii="Times New Roman" w:hAnsi="Times New Roman" w:cs="Times New Roman"/>
          <w:sz w:val="28"/>
          <w:szCs w:val="28"/>
        </w:rPr>
        <w:t xml:space="preserve">2026 годы </w:t>
      </w:r>
      <w:r w:rsidRPr="00C808EA">
        <w:rPr>
          <w:rFonts w:ascii="Times New Roman" w:hAnsi="Times New Roman" w:cs="Times New Roman"/>
          <w:sz w:val="24"/>
          <w:szCs w:val="24"/>
        </w:rPr>
        <w:t>(Приказ МЮ № 899 от 13 декабря 2023 года)</w:t>
      </w:r>
      <w:r w:rsidR="00C808EA">
        <w:rPr>
          <w:rFonts w:ascii="Times New Roman" w:hAnsi="Times New Roman" w:cs="Times New Roman"/>
          <w:sz w:val="24"/>
          <w:szCs w:val="24"/>
        </w:rPr>
        <w:t xml:space="preserve">. </w:t>
      </w:r>
      <w:r w:rsidR="00C808EA" w:rsidRPr="00C808EA">
        <w:rPr>
          <w:rFonts w:ascii="Times New Roman" w:hAnsi="Times New Roman" w:cs="Times New Roman"/>
          <w:sz w:val="28"/>
          <w:szCs w:val="28"/>
        </w:rPr>
        <w:t>Так, будут</w:t>
      </w:r>
      <w:r w:rsidRPr="00692A5D">
        <w:rPr>
          <w:rFonts w:ascii="Times New Roman" w:hAnsi="Times New Roman" w:cs="Times New Roman"/>
          <w:sz w:val="28"/>
          <w:szCs w:val="28"/>
        </w:rPr>
        <w:t xml:space="preserve"> реализованы медийные кампании через радиопрограммы и рубрики в печатных СМИ для сельских жителей, что обеспечит разъяснение правовых норм. Ежеквартальное привлечение неправительственных организаций к информированию, стартовавшее в </w:t>
      </w:r>
      <w:r w:rsidR="006776FD">
        <w:rPr>
          <w:rFonts w:ascii="Times New Roman" w:hAnsi="Times New Roman" w:cs="Times New Roman"/>
          <w:sz w:val="28"/>
          <w:szCs w:val="28"/>
        </w:rPr>
        <w:t xml:space="preserve">                   </w:t>
      </w:r>
      <w:r w:rsidRPr="00692A5D">
        <w:rPr>
          <w:rFonts w:ascii="Times New Roman" w:hAnsi="Times New Roman" w:cs="Times New Roman"/>
          <w:sz w:val="28"/>
          <w:szCs w:val="28"/>
        </w:rPr>
        <w:t>2024 году, дополн</w:t>
      </w:r>
      <w:r w:rsidR="00C808EA">
        <w:rPr>
          <w:rFonts w:ascii="Times New Roman" w:hAnsi="Times New Roman" w:cs="Times New Roman"/>
          <w:sz w:val="28"/>
          <w:szCs w:val="28"/>
        </w:rPr>
        <w:t>и</w:t>
      </w:r>
      <w:r w:rsidRPr="00692A5D">
        <w:rPr>
          <w:rFonts w:ascii="Times New Roman" w:hAnsi="Times New Roman" w:cs="Times New Roman"/>
          <w:sz w:val="28"/>
          <w:szCs w:val="28"/>
        </w:rPr>
        <w:t xml:space="preserve">тся проведением диалоговых площадок в регионах. </w:t>
      </w:r>
    </w:p>
    <w:p w14:paraId="74951AC0" w14:textId="77777777" w:rsidR="00FC229A" w:rsidRDefault="00FC229A" w:rsidP="00BD49FB">
      <w:pPr>
        <w:spacing w:after="0" w:line="240" w:lineRule="auto"/>
        <w:ind w:firstLine="708"/>
        <w:jc w:val="both"/>
        <w:rPr>
          <w:rFonts w:ascii="Times New Roman" w:hAnsi="Times New Roman" w:cs="Times New Roman"/>
          <w:sz w:val="28"/>
          <w:szCs w:val="28"/>
        </w:rPr>
      </w:pPr>
      <w:r w:rsidRPr="00FC229A">
        <w:rPr>
          <w:rFonts w:ascii="Times New Roman" w:hAnsi="Times New Roman" w:cs="Times New Roman"/>
          <w:sz w:val="28"/>
          <w:szCs w:val="28"/>
        </w:rPr>
        <w:t>Таким образом, Министерство юстиции вносит весомый вклад в повышение правовой грамотности и развитие правовой культуры через массовое информирование, цифровизацию и практические инициативы, создавая прочную основу для осведомлённости граждан о своих правах в Казахстане.</w:t>
      </w:r>
    </w:p>
    <w:p w14:paraId="3D22290A" w14:textId="77777777" w:rsidR="00FC229A" w:rsidRDefault="00FC229A" w:rsidP="00C46C3B">
      <w:pPr>
        <w:spacing w:after="0" w:line="240" w:lineRule="auto"/>
        <w:ind w:firstLine="708"/>
        <w:jc w:val="both"/>
        <w:rPr>
          <w:rFonts w:ascii="Times New Roman" w:hAnsi="Times New Roman" w:cs="Times New Roman"/>
          <w:sz w:val="28"/>
          <w:szCs w:val="28"/>
        </w:rPr>
      </w:pPr>
      <w:r w:rsidRPr="00FC229A">
        <w:rPr>
          <w:rFonts w:ascii="Times New Roman" w:hAnsi="Times New Roman" w:cs="Times New Roman"/>
          <w:sz w:val="28"/>
          <w:szCs w:val="28"/>
        </w:rPr>
        <w:t>Успехи в охвате населения и внедрении современных технологий подчеркивают потенциал ведомства, который может быть еще шире реализован через усиление работы в регионах и оптимизацию ресурсов. Планируемые шаги и предложенные меры открывают новые возможности для совершенствования системы, укрепляя доверие граждан и способствуя становлению общества, где правовые нормы и ценности прочно вплетены в повседневную жизнь.</w:t>
      </w:r>
    </w:p>
    <w:p w14:paraId="486CA649" w14:textId="77777777" w:rsidR="00BD74DD" w:rsidRDefault="00BD74DD" w:rsidP="00C46C3B">
      <w:pPr>
        <w:spacing w:after="0" w:line="240" w:lineRule="auto"/>
        <w:ind w:firstLine="708"/>
        <w:jc w:val="both"/>
        <w:rPr>
          <w:rFonts w:ascii="Times New Roman" w:hAnsi="Times New Roman" w:cs="Times New Roman"/>
          <w:sz w:val="28"/>
          <w:szCs w:val="28"/>
        </w:rPr>
      </w:pPr>
      <w:r w:rsidRPr="0062146B">
        <w:rPr>
          <w:rFonts w:ascii="Times New Roman" w:hAnsi="Times New Roman" w:cs="Times New Roman"/>
          <w:b/>
          <w:bCs/>
          <w:i/>
          <w:sz w:val="28"/>
          <w:szCs w:val="28"/>
        </w:rPr>
        <w:t>Министерство просвещения Республики Казахстан</w:t>
      </w:r>
      <w:r w:rsidRPr="00BD74DD">
        <w:rPr>
          <w:rFonts w:ascii="Times New Roman" w:hAnsi="Times New Roman" w:cs="Times New Roman"/>
          <w:sz w:val="28"/>
          <w:szCs w:val="28"/>
        </w:rPr>
        <w:t xml:space="preserve"> вносит значительный вклад в развитие правовой осведомлённости учащихся и воспитание их правового сознания, создавая в школах среду, где закон и права становятся понятными с раннего возраста. Его усилия сосредоточены на обучении детей и молодёжи основам прав и обязанностей через образовательные программы и практическую деятельность, чтобы толерантность и ответственность стали неотъемлемой частью их мировоззрения. Эта работа укрепляет основу для общества, где права каждого воспринимаются как естественная ценность.</w:t>
      </w:r>
    </w:p>
    <w:p w14:paraId="5C0BA8BE" w14:textId="3D40DF4F" w:rsidR="00BD74DD" w:rsidRDefault="00BD74DD" w:rsidP="00C46C3B">
      <w:pPr>
        <w:spacing w:after="0" w:line="240" w:lineRule="auto"/>
        <w:ind w:firstLine="708"/>
        <w:jc w:val="both"/>
        <w:rPr>
          <w:rFonts w:ascii="Times New Roman" w:hAnsi="Times New Roman" w:cs="Times New Roman"/>
          <w:sz w:val="28"/>
          <w:szCs w:val="28"/>
        </w:rPr>
      </w:pPr>
      <w:r w:rsidRPr="00BD74DD">
        <w:rPr>
          <w:rFonts w:ascii="Times New Roman" w:hAnsi="Times New Roman" w:cs="Times New Roman"/>
          <w:sz w:val="28"/>
          <w:szCs w:val="28"/>
        </w:rPr>
        <w:t>Одним из ключевых направлений Министерства является воспитательная работа в школах, ориентированная на формирование правовой культуры. Утверждённая Типовая учебная программа до</w:t>
      </w:r>
      <w:r w:rsidR="00E06466">
        <w:rPr>
          <w:rFonts w:ascii="Times New Roman" w:hAnsi="Times New Roman" w:cs="Times New Roman"/>
          <w:sz w:val="28"/>
          <w:szCs w:val="28"/>
        </w:rPr>
        <w:t>школьного воспитания и обучения</w:t>
      </w:r>
      <w:r w:rsidR="00E06466">
        <w:rPr>
          <w:rStyle w:val="af2"/>
          <w:rFonts w:ascii="Times New Roman" w:hAnsi="Times New Roman" w:cs="Times New Roman"/>
          <w:sz w:val="28"/>
          <w:szCs w:val="28"/>
        </w:rPr>
        <w:footnoteReference w:id="20"/>
      </w:r>
      <w:r w:rsidRPr="00BD74DD">
        <w:rPr>
          <w:rFonts w:ascii="Times New Roman" w:hAnsi="Times New Roman" w:cs="Times New Roman"/>
          <w:sz w:val="28"/>
          <w:szCs w:val="28"/>
        </w:rPr>
        <w:t xml:space="preserve"> знакомит детей с основами прав и обязанностей через игровые методы. Воспитатели организуют занятия, на которых малыши учатся уважать других, делиться игрушками и мирно разрешать конфликты, формируя начальное понимание справедливости и ответственности. Например, разыгрывание сценок, где ребёнок помогает другу или защищает своё мнение, помогает осознать право на заботу и безопасность, прививая толерантность как базовую ценность. Такие подходы создают предпосылки для активной жизненной позиции, помогая детям ценить семью, друзей и окружающий мир, что становится первым этапом укоренения правовой культуры.</w:t>
      </w:r>
    </w:p>
    <w:p w14:paraId="48854E5F" w14:textId="465567C0" w:rsidR="006F181C" w:rsidRDefault="00C46C3B" w:rsidP="00C46C3B">
      <w:pPr>
        <w:spacing w:after="0" w:line="240" w:lineRule="auto"/>
        <w:ind w:firstLine="708"/>
        <w:jc w:val="both"/>
        <w:rPr>
          <w:rFonts w:ascii="Times New Roman" w:hAnsi="Times New Roman" w:cs="Times New Roman"/>
          <w:sz w:val="28"/>
          <w:szCs w:val="28"/>
        </w:rPr>
      </w:pPr>
      <w:r w:rsidRPr="00C46C3B">
        <w:rPr>
          <w:rFonts w:ascii="Times New Roman" w:hAnsi="Times New Roman" w:cs="Times New Roman"/>
          <w:sz w:val="28"/>
          <w:szCs w:val="28"/>
        </w:rPr>
        <w:t xml:space="preserve">В школьной среде правовая грамотность развивается через учебные предметы, адаптированные к разным возрастам. На начальных классах предмет «Познание мира» вводит понятия права, обязанности и значения Конституции, побуждая учащихся анализировать примеры из повседневной жизни </w:t>
      </w:r>
      <w:r w:rsidR="005B788D">
        <w:rPr>
          <w:rFonts w:ascii="Times New Roman" w:hAnsi="Times New Roman" w:cs="Times New Roman"/>
          <w:sz w:val="28"/>
          <w:szCs w:val="28"/>
        </w:rPr>
        <w:t>–</w:t>
      </w:r>
      <w:r w:rsidRPr="00C46C3B">
        <w:rPr>
          <w:rFonts w:ascii="Times New Roman" w:hAnsi="Times New Roman" w:cs="Times New Roman"/>
          <w:sz w:val="28"/>
          <w:szCs w:val="28"/>
        </w:rPr>
        <w:t xml:space="preserve"> право на учебу или обязанность соблюдать школьные правила. В 5</w:t>
      </w:r>
      <w:r w:rsidR="005B788D">
        <w:rPr>
          <w:rFonts w:ascii="Times New Roman" w:hAnsi="Times New Roman" w:cs="Times New Roman"/>
          <w:sz w:val="28"/>
          <w:szCs w:val="28"/>
        </w:rPr>
        <w:t>–</w:t>
      </w:r>
      <w:r w:rsidRPr="00C46C3B">
        <w:rPr>
          <w:rFonts w:ascii="Times New Roman" w:hAnsi="Times New Roman" w:cs="Times New Roman"/>
          <w:sz w:val="28"/>
          <w:szCs w:val="28"/>
        </w:rPr>
        <w:t xml:space="preserve">9 классах «История Казахстана» раскрывает эволюцию правовых норм через такие темы, как «Жеті жарғы» Тауке хана и </w:t>
      </w:r>
      <w:r w:rsidR="006F181C">
        <w:rPr>
          <w:rFonts w:ascii="Times New Roman" w:hAnsi="Times New Roman" w:cs="Times New Roman"/>
          <w:sz w:val="28"/>
          <w:szCs w:val="28"/>
        </w:rPr>
        <w:t>«</w:t>
      </w:r>
      <w:r w:rsidRPr="00C46C3B">
        <w:rPr>
          <w:rFonts w:ascii="Times New Roman" w:hAnsi="Times New Roman" w:cs="Times New Roman"/>
          <w:sz w:val="28"/>
          <w:szCs w:val="28"/>
        </w:rPr>
        <w:t>Конституция как основа устойчивого развития</w:t>
      </w:r>
      <w:r w:rsidR="006F181C">
        <w:rPr>
          <w:rFonts w:ascii="Times New Roman" w:hAnsi="Times New Roman" w:cs="Times New Roman"/>
          <w:sz w:val="28"/>
          <w:szCs w:val="28"/>
        </w:rPr>
        <w:t>»</w:t>
      </w:r>
      <w:r w:rsidRPr="00C46C3B">
        <w:rPr>
          <w:rFonts w:ascii="Times New Roman" w:hAnsi="Times New Roman" w:cs="Times New Roman"/>
          <w:sz w:val="28"/>
          <w:szCs w:val="28"/>
        </w:rPr>
        <w:t xml:space="preserve">, а «Всемирная история» знакомит с международными стандартами, включая Всеобщую декларацию прав человека. </w:t>
      </w:r>
    </w:p>
    <w:p w14:paraId="5E0A320C" w14:textId="15E6FC77" w:rsidR="00C46C3B" w:rsidRPr="00C46C3B" w:rsidRDefault="00C46C3B" w:rsidP="00C46C3B">
      <w:pPr>
        <w:spacing w:after="0" w:line="240" w:lineRule="auto"/>
        <w:ind w:firstLine="708"/>
        <w:jc w:val="both"/>
        <w:rPr>
          <w:rFonts w:ascii="Times New Roman" w:hAnsi="Times New Roman" w:cs="Times New Roman"/>
          <w:sz w:val="28"/>
          <w:szCs w:val="28"/>
        </w:rPr>
      </w:pPr>
      <w:r w:rsidRPr="00C46C3B">
        <w:rPr>
          <w:rFonts w:ascii="Times New Roman" w:hAnsi="Times New Roman" w:cs="Times New Roman"/>
          <w:sz w:val="28"/>
          <w:szCs w:val="28"/>
        </w:rPr>
        <w:t xml:space="preserve">Обязательный предмет «Основы права» охватывает ключевые отрасли </w:t>
      </w:r>
      <w:r w:rsidR="005B788D">
        <w:rPr>
          <w:rFonts w:ascii="Times New Roman" w:hAnsi="Times New Roman" w:cs="Times New Roman"/>
          <w:sz w:val="28"/>
          <w:szCs w:val="28"/>
        </w:rPr>
        <w:t>–</w:t>
      </w:r>
      <w:r w:rsidRPr="00C46C3B">
        <w:rPr>
          <w:rFonts w:ascii="Times New Roman" w:hAnsi="Times New Roman" w:cs="Times New Roman"/>
          <w:sz w:val="28"/>
          <w:szCs w:val="28"/>
        </w:rPr>
        <w:t xml:space="preserve"> конституционное, гражданское, трудовое, семейное, административное и уголовное право, </w:t>
      </w:r>
      <w:r w:rsidR="005B788D">
        <w:rPr>
          <w:rFonts w:ascii="Times New Roman" w:hAnsi="Times New Roman" w:cs="Times New Roman"/>
          <w:sz w:val="28"/>
          <w:szCs w:val="28"/>
        </w:rPr>
        <w:t>–</w:t>
      </w:r>
      <w:r w:rsidRPr="00C46C3B">
        <w:rPr>
          <w:rFonts w:ascii="Times New Roman" w:hAnsi="Times New Roman" w:cs="Times New Roman"/>
          <w:sz w:val="28"/>
          <w:szCs w:val="28"/>
        </w:rPr>
        <w:t xml:space="preserve"> обучая школьников защищать свои интересы, например, права потребителей, и понимать последствия нарушений закона. </w:t>
      </w:r>
      <w:r w:rsidR="006F181C">
        <w:rPr>
          <w:rFonts w:ascii="Times New Roman" w:hAnsi="Times New Roman" w:cs="Times New Roman"/>
          <w:sz w:val="28"/>
          <w:szCs w:val="28"/>
        </w:rPr>
        <w:t>В</w:t>
      </w:r>
      <w:r w:rsidRPr="00C46C3B">
        <w:rPr>
          <w:rFonts w:ascii="Times New Roman" w:hAnsi="Times New Roman" w:cs="Times New Roman"/>
          <w:sz w:val="28"/>
          <w:szCs w:val="28"/>
        </w:rPr>
        <w:t xml:space="preserve"> старших классах (10</w:t>
      </w:r>
      <w:r w:rsidR="005B788D">
        <w:rPr>
          <w:rFonts w:ascii="Times New Roman" w:hAnsi="Times New Roman" w:cs="Times New Roman"/>
          <w:sz w:val="28"/>
          <w:szCs w:val="28"/>
        </w:rPr>
        <w:t>–</w:t>
      </w:r>
      <w:r w:rsidRPr="00C46C3B">
        <w:rPr>
          <w:rFonts w:ascii="Times New Roman" w:hAnsi="Times New Roman" w:cs="Times New Roman"/>
          <w:sz w:val="28"/>
          <w:szCs w:val="28"/>
        </w:rPr>
        <w:t>11) углубленное изучение включает международное право и механизмы защиты прав, формируя целостное представление об их универсальности и значении для общества.</w:t>
      </w:r>
    </w:p>
    <w:p w14:paraId="47690107" w14:textId="3A646072" w:rsidR="00C46C3B" w:rsidRDefault="00C46C3B" w:rsidP="00C46C3B">
      <w:pPr>
        <w:spacing w:after="0" w:line="240" w:lineRule="auto"/>
        <w:ind w:firstLine="708"/>
        <w:jc w:val="both"/>
        <w:rPr>
          <w:rFonts w:ascii="Times New Roman" w:hAnsi="Times New Roman" w:cs="Times New Roman"/>
          <w:sz w:val="28"/>
          <w:szCs w:val="28"/>
        </w:rPr>
      </w:pPr>
      <w:r w:rsidRPr="00C46C3B">
        <w:rPr>
          <w:rFonts w:ascii="Times New Roman" w:hAnsi="Times New Roman" w:cs="Times New Roman"/>
          <w:sz w:val="28"/>
          <w:szCs w:val="28"/>
        </w:rPr>
        <w:t>Практическое закрепление знаний поддерживается через дебатные клубы, которые действуют в 7 684 организациях образования и охватывают 194 084 учащихся</w:t>
      </w:r>
      <w:r w:rsidR="00995766">
        <w:rPr>
          <w:rStyle w:val="af2"/>
          <w:rFonts w:ascii="Times New Roman" w:hAnsi="Times New Roman" w:cs="Times New Roman"/>
          <w:sz w:val="28"/>
          <w:szCs w:val="28"/>
        </w:rPr>
        <w:footnoteReference w:id="21"/>
      </w:r>
      <w:r w:rsidRPr="00C46C3B">
        <w:rPr>
          <w:rFonts w:ascii="Times New Roman" w:hAnsi="Times New Roman" w:cs="Times New Roman"/>
          <w:sz w:val="28"/>
          <w:szCs w:val="28"/>
        </w:rPr>
        <w:t xml:space="preserve">. В 2024 году к движению присоединились свыше 27 тысяч школьников и студентов колледжей, что говорит о растущем интересе молодежи к правовым дискуссиям. Проектный офис по развитию дебатов, созданный в 2020 году на базе </w:t>
      </w:r>
      <w:r w:rsidR="00D369C2" w:rsidRPr="00D369C2">
        <w:rPr>
          <w:rFonts w:ascii="Times New Roman" w:hAnsi="Times New Roman" w:cs="Times New Roman"/>
          <w:sz w:val="28"/>
          <w:szCs w:val="28"/>
        </w:rPr>
        <w:t>Республиканского учебно</w:t>
      </w:r>
      <w:r w:rsidR="005B788D">
        <w:rPr>
          <w:rFonts w:ascii="Times New Roman" w:hAnsi="Times New Roman" w:cs="Times New Roman"/>
          <w:sz w:val="28"/>
          <w:szCs w:val="28"/>
        </w:rPr>
        <w:t>–</w:t>
      </w:r>
      <w:r w:rsidR="00D369C2" w:rsidRPr="00D369C2">
        <w:rPr>
          <w:rFonts w:ascii="Times New Roman" w:hAnsi="Times New Roman" w:cs="Times New Roman"/>
          <w:sz w:val="28"/>
          <w:szCs w:val="28"/>
        </w:rPr>
        <w:t>методического центра дополнительного образования Министерства просвещения РК</w:t>
      </w:r>
      <w:r w:rsidRPr="00C46C3B">
        <w:rPr>
          <w:rFonts w:ascii="Times New Roman" w:hAnsi="Times New Roman" w:cs="Times New Roman"/>
          <w:sz w:val="28"/>
          <w:szCs w:val="28"/>
        </w:rPr>
        <w:t xml:space="preserve">, предоставляет педагогам методические рекомендации, видеокурсы на YouTube и программы повышения квалификации, такие как «Искусство дебатирования». Участие в дебатах, включая чемпионат мира в Глазго при поддержке ОФ «Debat eli», учит анализировать вопросы прав человека, строить логичные доводы и уважать разнообразие мнений, </w:t>
      </w:r>
      <w:r w:rsidR="00BD74DD" w:rsidRPr="00BD74DD">
        <w:rPr>
          <w:rFonts w:ascii="Times New Roman" w:hAnsi="Times New Roman" w:cs="Times New Roman"/>
          <w:sz w:val="28"/>
          <w:szCs w:val="28"/>
        </w:rPr>
        <w:t>способствуя развитию аналитических навыков и осознанного отношения к правам.</w:t>
      </w:r>
    </w:p>
    <w:p w14:paraId="53B4ACB5" w14:textId="0C42FA45" w:rsidR="00C46C3B" w:rsidRPr="00C46C3B" w:rsidRDefault="00C46C3B" w:rsidP="00C46C3B">
      <w:pPr>
        <w:spacing w:after="0" w:line="240" w:lineRule="auto"/>
        <w:ind w:firstLine="708"/>
        <w:jc w:val="both"/>
        <w:rPr>
          <w:rFonts w:ascii="Times New Roman" w:hAnsi="Times New Roman" w:cs="Times New Roman"/>
          <w:sz w:val="28"/>
          <w:szCs w:val="28"/>
        </w:rPr>
      </w:pPr>
      <w:r w:rsidRPr="00C46C3B">
        <w:rPr>
          <w:rFonts w:ascii="Times New Roman" w:hAnsi="Times New Roman" w:cs="Times New Roman"/>
          <w:sz w:val="28"/>
          <w:szCs w:val="28"/>
        </w:rPr>
        <w:t>Дополняет эту работу ученическое самоуправление, вовлекающее учащихся в управление школьной жизнью. В стране функционирует 7 291 парламент, включая 6 642 школьных и 649 студенческих, с участием 688 236 человек. Ежегодные выборы президентов школьных парламентов, проводимые в третью субботу октября, охватывают более 3,1 млн</w:t>
      </w:r>
      <w:r w:rsidR="00D474DB">
        <w:rPr>
          <w:rFonts w:ascii="Times New Roman" w:hAnsi="Times New Roman" w:cs="Times New Roman"/>
          <w:sz w:val="28"/>
          <w:szCs w:val="28"/>
        </w:rPr>
        <w:t>.</w:t>
      </w:r>
      <w:r w:rsidRPr="00C46C3B">
        <w:rPr>
          <w:rFonts w:ascii="Times New Roman" w:hAnsi="Times New Roman" w:cs="Times New Roman"/>
          <w:sz w:val="28"/>
          <w:szCs w:val="28"/>
        </w:rPr>
        <w:t xml:space="preserve"> детей, формируя у них понимание демократических процессов и ответственности. Слеты лидеров самоуправления (2023) и курултаи (2024) создают площадки для обсуждения прав учащихся и их роли в школе, а курсы для педагогов, такие как «Ученическое самоуправление в школе» (750 человек в 2023 году, 300 в 2024 году), усиливают эту инициативу. Самоуправление воспитывает активных граждан, способных отстаивать свои права и уважать права других, что укрепляет правосознание через практическое участие.</w:t>
      </w:r>
    </w:p>
    <w:p w14:paraId="55146AF5" w14:textId="77777777" w:rsidR="009E4688" w:rsidRDefault="00C46C3B" w:rsidP="00C46C3B">
      <w:pPr>
        <w:spacing w:after="0" w:line="240" w:lineRule="auto"/>
        <w:ind w:firstLine="708"/>
        <w:jc w:val="both"/>
        <w:rPr>
          <w:rFonts w:ascii="Times New Roman" w:hAnsi="Times New Roman" w:cs="Times New Roman"/>
          <w:sz w:val="28"/>
          <w:szCs w:val="28"/>
        </w:rPr>
      </w:pPr>
      <w:r w:rsidRPr="00C46C3B">
        <w:rPr>
          <w:rFonts w:ascii="Times New Roman" w:hAnsi="Times New Roman" w:cs="Times New Roman"/>
          <w:sz w:val="28"/>
          <w:szCs w:val="28"/>
        </w:rPr>
        <w:t xml:space="preserve">Существуют направления, где деятельность Министерства может быть усилена для достижения более широкого охвата и глубины воздействия. Обеспечение равного доступа к правовому образованию остается важной задачей, особенно в сельских школах, где ограниченность ресурсов и нехватка учебных мест могут затруднять обучение. </w:t>
      </w:r>
    </w:p>
    <w:p w14:paraId="70BED405" w14:textId="24DE6B43" w:rsidR="009035CD" w:rsidRDefault="00C46C3B" w:rsidP="00C46C3B">
      <w:pPr>
        <w:spacing w:after="0" w:line="240" w:lineRule="auto"/>
        <w:ind w:firstLine="708"/>
        <w:jc w:val="both"/>
        <w:rPr>
          <w:rFonts w:ascii="Times New Roman" w:hAnsi="Times New Roman" w:cs="Times New Roman"/>
          <w:sz w:val="28"/>
          <w:szCs w:val="28"/>
        </w:rPr>
      </w:pPr>
      <w:r w:rsidRPr="00C46C3B">
        <w:rPr>
          <w:rFonts w:ascii="Times New Roman" w:hAnsi="Times New Roman" w:cs="Times New Roman"/>
          <w:sz w:val="28"/>
          <w:szCs w:val="28"/>
        </w:rPr>
        <w:t xml:space="preserve">Соцопрос Уполномоченного по правам человека выявил, что 15,5% респондентов сталкивались с нарушениями права на бесплатное образование, включая недостаток материалов и мест в школах (УПЧ РК, 2024), что требует дополнительных усилий для выравнивания условий. Успех дебатов и самоуправления </w:t>
      </w:r>
      <w:r w:rsidR="005B788D">
        <w:rPr>
          <w:rFonts w:ascii="Times New Roman" w:hAnsi="Times New Roman" w:cs="Times New Roman"/>
          <w:sz w:val="28"/>
          <w:szCs w:val="28"/>
        </w:rPr>
        <w:t>–</w:t>
      </w:r>
      <w:r w:rsidRPr="00C46C3B">
        <w:rPr>
          <w:rFonts w:ascii="Times New Roman" w:hAnsi="Times New Roman" w:cs="Times New Roman"/>
          <w:sz w:val="28"/>
          <w:szCs w:val="28"/>
        </w:rPr>
        <w:t xml:space="preserve"> более 27 тысяч новых участников в 2024 году </w:t>
      </w:r>
      <w:r w:rsidR="005B788D">
        <w:rPr>
          <w:rFonts w:ascii="Times New Roman" w:hAnsi="Times New Roman" w:cs="Times New Roman"/>
          <w:sz w:val="28"/>
          <w:szCs w:val="28"/>
        </w:rPr>
        <w:t>–</w:t>
      </w:r>
      <w:r w:rsidRPr="00C46C3B">
        <w:rPr>
          <w:rFonts w:ascii="Times New Roman" w:hAnsi="Times New Roman" w:cs="Times New Roman"/>
          <w:sz w:val="28"/>
          <w:szCs w:val="28"/>
        </w:rPr>
        <w:t xml:space="preserve"> увеличивает нагрузку на педагогов, чья подготовка и численность не всегда поспевают за спросом, особенно в регионах. </w:t>
      </w:r>
      <w:r w:rsidR="009035CD" w:rsidRPr="009035CD">
        <w:rPr>
          <w:rFonts w:ascii="Times New Roman" w:hAnsi="Times New Roman" w:cs="Times New Roman"/>
          <w:sz w:val="28"/>
          <w:szCs w:val="28"/>
        </w:rPr>
        <w:t>Расширение программ и повышение квалификации учителей могли бы сделать эти инициативы еще более доступными, обеспечивая школьникам равные возможности для освоения правовых знаний.</w:t>
      </w:r>
    </w:p>
    <w:p w14:paraId="48F30CE6" w14:textId="77777777" w:rsidR="00B66490" w:rsidRDefault="00B66490" w:rsidP="00C46C3B">
      <w:pPr>
        <w:spacing w:after="0" w:line="240" w:lineRule="auto"/>
        <w:ind w:firstLine="708"/>
        <w:jc w:val="both"/>
        <w:rPr>
          <w:rFonts w:ascii="Times New Roman" w:hAnsi="Times New Roman" w:cs="Times New Roman"/>
          <w:sz w:val="28"/>
          <w:szCs w:val="28"/>
        </w:rPr>
      </w:pPr>
    </w:p>
    <w:p w14:paraId="2F42AEE5" w14:textId="120BF69E" w:rsidR="00B66490" w:rsidRDefault="00800E36" w:rsidP="00C46C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w:t>
      </w:r>
      <w:r w:rsidR="00B66490" w:rsidRPr="00B66490">
        <w:rPr>
          <w:rFonts w:ascii="Times New Roman" w:hAnsi="Times New Roman" w:cs="Times New Roman"/>
          <w:sz w:val="28"/>
          <w:szCs w:val="28"/>
        </w:rPr>
        <w:t>альнейш</w:t>
      </w:r>
      <w:r>
        <w:rPr>
          <w:rFonts w:ascii="Times New Roman" w:hAnsi="Times New Roman" w:cs="Times New Roman"/>
          <w:sz w:val="28"/>
          <w:szCs w:val="28"/>
        </w:rPr>
        <w:t xml:space="preserve">ем </w:t>
      </w:r>
      <w:r w:rsidR="00B66490" w:rsidRPr="00B66490">
        <w:rPr>
          <w:rFonts w:ascii="Times New Roman" w:hAnsi="Times New Roman" w:cs="Times New Roman"/>
          <w:sz w:val="28"/>
          <w:szCs w:val="28"/>
        </w:rPr>
        <w:t>Министерств</w:t>
      </w:r>
      <w:r>
        <w:rPr>
          <w:rFonts w:ascii="Times New Roman" w:hAnsi="Times New Roman" w:cs="Times New Roman"/>
          <w:sz w:val="28"/>
          <w:szCs w:val="28"/>
        </w:rPr>
        <w:t>о</w:t>
      </w:r>
      <w:r w:rsidR="00B66490" w:rsidRPr="00B66490">
        <w:rPr>
          <w:rFonts w:ascii="Times New Roman" w:hAnsi="Times New Roman" w:cs="Times New Roman"/>
          <w:sz w:val="28"/>
          <w:szCs w:val="28"/>
        </w:rPr>
        <w:t xml:space="preserve"> просвещения</w:t>
      </w:r>
      <w:r>
        <w:rPr>
          <w:rFonts w:ascii="Times New Roman" w:hAnsi="Times New Roman" w:cs="Times New Roman"/>
          <w:sz w:val="28"/>
          <w:szCs w:val="28"/>
        </w:rPr>
        <w:t xml:space="preserve"> согласно </w:t>
      </w:r>
      <w:r w:rsidR="00B66490" w:rsidRPr="00B66490">
        <w:rPr>
          <w:rFonts w:ascii="Times New Roman" w:hAnsi="Times New Roman" w:cs="Times New Roman"/>
          <w:sz w:val="28"/>
          <w:szCs w:val="28"/>
        </w:rPr>
        <w:t>Концепци</w:t>
      </w:r>
      <w:r>
        <w:rPr>
          <w:rFonts w:ascii="Times New Roman" w:hAnsi="Times New Roman" w:cs="Times New Roman"/>
          <w:sz w:val="28"/>
          <w:szCs w:val="28"/>
        </w:rPr>
        <w:t>и</w:t>
      </w:r>
      <w:r w:rsidR="00B66490" w:rsidRPr="00B66490">
        <w:rPr>
          <w:rFonts w:ascii="Times New Roman" w:hAnsi="Times New Roman" w:cs="Times New Roman"/>
          <w:sz w:val="28"/>
          <w:szCs w:val="28"/>
        </w:rPr>
        <w:t xml:space="preserve"> правовой политики до 2030 года и План</w:t>
      </w:r>
      <w:r>
        <w:rPr>
          <w:rFonts w:ascii="Times New Roman" w:hAnsi="Times New Roman" w:cs="Times New Roman"/>
          <w:sz w:val="28"/>
          <w:szCs w:val="28"/>
        </w:rPr>
        <w:t>а</w:t>
      </w:r>
      <w:r w:rsidR="00B66490" w:rsidRPr="00B66490">
        <w:rPr>
          <w:rFonts w:ascii="Times New Roman" w:hAnsi="Times New Roman" w:cs="Times New Roman"/>
          <w:sz w:val="28"/>
          <w:szCs w:val="28"/>
        </w:rPr>
        <w:t xml:space="preserve"> действий продолжит внедрение и совершенствование образовательных программ по правам человека для школьников, начатых в 2024 году. Для непрерывного правового просвещения родителей расширят</w:t>
      </w:r>
      <w:r w:rsidR="007A75BC">
        <w:rPr>
          <w:rFonts w:ascii="Times New Roman" w:hAnsi="Times New Roman" w:cs="Times New Roman"/>
          <w:sz w:val="28"/>
          <w:szCs w:val="28"/>
        </w:rPr>
        <w:t>ся</w:t>
      </w:r>
      <w:r w:rsidR="00B66490" w:rsidRPr="00B66490">
        <w:rPr>
          <w:rFonts w:ascii="Times New Roman" w:hAnsi="Times New Roman" w:cs="Times New Roman"/>
          <w:sz w:val="28"/>
          <w:szCs w:val="28"/>
        </w:rPr>
        <w:t xml:space="preserve"> ежеквартальные лекции, включая онлайн и выездные форматы. Информационную поддержку обеспечат обновляемые инфостенды в учебных заведениях, посвященные ответственности и безопасности детей. В рамках Плана действий Министерство поддержит региональных уполномоченных по правам ребенка, чей статус закреплен в 2024 году. На 2025 год запланировано исследование по детскому труду, результаты которого усилят правовое воспитание молодежи. Для вовлечения общества, Министерство планирует активнее привлекать НПО к образовательным инициативам.</w:t>
      </w:r>
    </w:p>
    <w:p w14:paraId="58FEC2E2" w14:textId="0763D942" w:rsidR="006C0C51" w:rsidRPr="0062146B" w:rsidRDefault="006C0C51" w:rsidP="006C0C51">
      <w:pPr>
        <w:spacing w:after="0" w:line="240" w:lineRule="auto"/>
        <w:ind w:firstLine="708"/>
        <w:jc w:val="both"/>
        <w:rPr>
          <w:rFonts w:ascii="Times New Roman" w:hAnsi="Times New Roman" w:cs="Times New Roman"/>
          <w:sz w:val="28"/>
          <w:szCs w:val="28"/>
        </w:rPr>
      </w:pPr>
      <w:r w:rsidRPr="00B66490">
        <w:rPr>
          <w:rFonts w:ascii="Times New Roman" w:hAnsi="Times New Roman" w:cs="Times New Roman"/>
          <w:sz w:val="28"/>
          <w:szCs w:val="28"/>
        </w:rPr>
        <w:t>Таким образом, Министерство просвещения вносит весомый вклад в повышение правовой грамотности и развитие правовой культуры среди школьников через образование и практические инициативы для молодёжи. Успехи в обучении и вовлечении учащихся открывают значительные перспективы, которые могут быть реализованы через расширение доступа и усиление ресурсов. Планируемые шаги способны укрепить эту работу, формируя поколение, для которого права и закон становятся естественной основой жизни.</w:t>
      </w:r>
    </w:p>
    <w:p w14:paraId="6A23224F" w14:textId="7C6B8296" w:rsidR="006D450A" w:rsidRDefault="006D450A" w:rsidP="00687045">
      <w:pPr>
        <w:spacing w:after="0" w:line="240" w:lineRule="auto"/>
        <w:ind w:firstLine="708"/>
        <w:jc w:val="both"/>
        <w:rPr>
          <w:rFonts w:ascii="Times New Roman" w:hAnsi="Times New Roman" w:cs="Times New Roman"/>
          <w:sz w:val="28"/>
          <w:szCs w:val="28"/>
        </w:rPr>
      </w:pPr>
      <w:r w:rsidRPr="009E4688">
        <w:rPr>
          <w:rFonts w:ascii="Times New Roman" w:hAnsi="Times New Roman" w:cs="Times New Roman"/>
          <w:b/>
          <w:bCs/>
          <w:sz w:val="28"/>
          <w:szCs w:val="28"/>
        </w:rPr>
        <w:t>Министерство культуры и информации Республики Казахстан</w:t>
      </w:r>
      <w:r w:rsidRPr="006D450A">
        <w:rPr>
          <w:rFonts w:ascii="Times New Roman" w:hAnsi="Times New Roman" w:cs="Times New Roman"/>
          <w:sz w:val="28"/>
          <w:szCs w:val="28"/>
        </w:rPr>
        <w:t xml:space="preserve"> дополняет усилия других ведомств, играя важную роль в распространении правовых знаний и поддержке гражданских инициатив через медийные каналы. </w:t>
      </w:r>
      <w:r w:rsidR="00101EE3" w:rsidRPr="002430D0">
        <w:rPr>
          <w:rFonts w:ascii="Times New Roman" w:hAnsi="Times New Roman" w:cs="Times New Roman"/>
          <w:sz w:val="28"/>
          <w:szCs w:val="28"/>
        </w:rPr>
        <w:t>Информирование через медиа и гражданское общество формирует правовую культуру как часть общественного сознания.</w:t>
      </w:r>
      <w:r w:rsidR="00101EE3" w:rsidRPr="002430D0">
        <w:rPr>
          <w:rStyle w:val="af2"/>
          <w:rFonts w:ascii="Times New Roman" w:hAnsi="Times New Roman" w:cs="Times New Roman"/>
          <w:sz w:val="28"/>
          <w:szCs w:val="28"/>
        </w:rPr>
        <w:footnoteReference w:id="22"/>
      </w:r>
      <w:r w:rsidR="00101EE3" w:rsidRPr="002430D0">
        <w:rPr>
          <w:rFonts w:ascii="Times New Roman" w:hAnsi="Times New Roman" w:cs="Times New Roman"/>
          <w:sz w:val="28"/>
          <w:szCs w:val="28"/>
        </w:rPr>
        <w:t xml:space="preserve"> </w:t>
      </w:r>
      <w:r w:rsidR="00101EE3">
        <w:rPr>
          <w:rFonts w:ascii="Times New Roman" w:hAnsi="Times New Roman" w:cs="Times New Roman"/>
          <w:sz w:val="28"/>
          <w:szCs w:val="28"/>
        </w:rPr>
        <w:t>Р</w:t>
      </w:r>
      <w:r w:rsidRPr="006D450A">
        <w:rPr>
          <w:rFonts w:ascii="Times New Roman" w:hAnsi="Times New Roman" w:cs="Times New Roman"/>
          <w:sz w:val="28"/>
          <w:szCs w:val="28"/>
        </w:rPr>
        <w:t>абота</w:t>
      </w:r>
      <w:r w:rsidR="00101EE3">
        <w:rPr>
          <w:rFonts w:ascii="Times New Roman" w:hAnsi="Times New Roman" w:cs="Times New Roman"/>
          <w:sz w:val="28"/>
          <w:szCs w:val="28"/>
        </w:rPr>
        <w:t xml:space="preserve"> Министерства</w:t>
      </w:r>
      <w:r w:rsidRPr="006D450A">
        <w:rPr>
          <w:rFonts w:ascii="Times New Roman" w:hAnsi="Times New Roman" w:cs="Times New Roman"/>
          <w:sz w:val="28"/>
          <w:szCs w:val="28"/>
        </w:rPr>
        <w:t xml:space="preserve"> сосредоточена на информировании населения о правах и обязанностях, а также на создании условий для активного участия общества в правовых процессах, чтобы граждане воспринимали закон как основу повседневной жизни. Используя медийные каналы, грантовые проекты и сотрудничество с неправительственными организациями, Министерство создает условия для развития правосознания, способствуя укреплению доверия к правовым институтам и поддержке социальной гармонии.</w:t>
      </w:r>
    </w:p>
    <w:p w14:paraId="5467AF45" w14:textId="51314E78" w:rsidR="00687045" w:rsidRPr="00687045" w:rsidRDefault="00687045" w:rsidP="00687045">
      <w:pPr>
        <w:spacing w:after="0" w:line="240" w:lineRule="auto"/>
        <w:ind w:firstLine="708"/>
        <w:jc w:val="both"/>
        <w:rPr>
          <w:rFonts w:ascii="Times New Roman" w:hAnsi="Times New Roman" w:cs="Times New Roman"/>
          <w:sz w:val="28"/>
          <w:szCs w:val="28"/>
        </w:rPr>
      </w:pPr>
      <w:r w:rsidRPr="00687045">
        <w:rPr>
          <w:rFonts w:ascii="Times New Roman" w:hAnsi="Times New Roman" w:cs="Times New Roman"/>
          <w:sz w:val="28"/>
          <w:szCs w:val="28"/>
        </w:rPr>
        <w:t xml:space="preserve">Одним из ключевых направлений деятельности Министерства является распространение информации о правах человека через средства массовой информации. В 2024 году казахстанские СМИ подготовили 2 135 материалов, включая 82 сюжета на республиканских телеканалах, 284 </w:t>
      </w:r>
      <w:r w:rsidR="005B788D">
        <w:rPr>
          <w:rFonts w:ascii="Times New Roman" w:hAnsi="Times New Roman" w:cs="Times New Roman"/>
          <w:sz w:val="28"/>
          <w:szCs w:val="28"/>
        </w:rPr>
        <w:t>–</w:t>
      </w:r>
      <w:r w:rsidRPr="00687045">
        <w:rPr>
          <w:rFonts w:ascii="Times New Roman" w:hAnsi="Times New Roman" w:cs="Times New Roman"/>
          <w:sz w:val="28"/>
          <w:szCs w:val="28"/>
        </w:rPr>
        <w:t xml:space="preserve"> на региональных, 210 статей в республиканских печатных изданиях и 661 </w:t>
      </w:r>
      <w:r w:rsidR="005B788D">
        <w:rPr>
          <w:rFonts w:ascii="Times New Roman" w:hAnsi="Times New Roman" w:cs="Times New Roman"/>
          <w:sz w:val="28"/>
          <w:szCs w:val="28"/>
        </w:rPr>
        <w:t>–</w:t>
      </w:r>
      <w:r w:rsidRPr="00687045">
        <w:rPr>
          <w:rFonts w:ascii="Times New Roman" w:hAnsi="Times New Roman" w:cs="Times New Roman"/>
          <w:sz w:val="28"/>
          <w:szCs w:val="28"/>
        </w:rPr>
        <w:t xml:space="preserve"> в местных, а также 375 публикаций на национальных интернет</w:t>
      </w:r>
      <w:r w:rsidR="005B788D">
        <w:rPr>
          <w:rFonts w:ascii="Times New Roman" w:hAnsi="Times New Roman" w:cs="Times New Roman"/>
          <w:sz w:val="28"/>
          <w:szCs w:val="28"/>
        </w:rPr>
        <w:t>–</w:t>
      </w:r>
      <w:r w:rsidRPr="00687045">
        <w:rPr>
          <w:rFonts w:ascii="Times New Roman" w:hAnsi="Times New Roman" w:cs="Times New Roman"/>
          <w:sz w:val="28"/>
          <w:szCs w:val="28"/>
        </w:rPr>
        <w:t xml:space="preserve">ресурсах и 523 </w:t>
      </w:r>
      <w:r w:rsidR="005B788D">
        <w:rPr>
          <w:rFonts w:ascii="Times New Roman" w:hAnsi="Times New Roman" w:cs="Times New Roman"/>
          <w:sz w:val="28"/>
          <w:szCs w:val="28"/>
        </w:rPr>
        <w:t>–</w:t>
      </w:r>
      <w:r w:rsidRPr="00687045">
        <w:rPr>
          <w:rFonts w:ascii="Times New Roman" w:hAnsi="Times New Roman" w:cs="Times New Roman"/>
          <w:sz w:val="28"/>
          <w:szCs w:val="28"/>
        </w:rPr>
        <w:t xml:space="preserve"> на региональных</w:t>
      </w:r>
      <w:r w:rsidR="008E7741">
        <w:rPr>
          <w:rStyle w:val="af2"/>
          <w:rFonts w:ascii="Times New Roman" w:hAnsi="Times New Roman" w:cs="Times New Roman"/>
          <w:sz w:val="28"/>
          <w:szCs w:val="28"/>
        </w:rPr>
        <w:footnoteReference w:id="23"/>
      </w:r>
      <w:r w:rsidRPr="00687045">
        <w:rPr>
          <w:rFonts w:ascii="Times New Roman" w:hAnsi="Times New Roman" w:cs="Times New Roman"/>
          <w:sz w:val="28"/>
          <w:szCs w:val="28"/>
        </w:rPr>
        <w:t xml:space="preserve">. Эти материалы охватывают вопросы защиты прав граждан и развития правовой культуры, донося до миллионов людей сведения о законодательных нормах и способах защиты своих интересов. </w:t>
      </w:r>
      <w:r w:rsidR="006D450A" w:rsidRPr="006D450A">
        <w:rPr>
          <w:rFonts w:ascii="Times New Roman" w:hAnsi="Times New Roman" w:cs="Times New Roman"/>
          <w:sz w:val="28"/>
          <w:szCs w:val="28"/>
        </w:rPr>
        <w:t>Телевидение, радио и онлайн-порталы становятся площадками для разъяснения прав на труд, жилье или защиту от дискриминации, помогая населению лучше понимать свои возможности и значение зако</w:t>
      </w:r>
      <w:r w:rsidR="006D450A">
        <w:rPr>
          <w:rFonts w:ascii="Times New Roman" w:hAnsi="Times New Roman" w:cs="Times New Roman"/>
          <w:sz w:val="28"/>
          <w:szCs w:val="28"/>
        </w:rPr>
        <w:t>на в повседневной практике</w:t>
      </w:r>
      <w:r w:rsidRPr="00687045">
        <w:rPr>
          <w:rFonts w:ascii="Times New Roman" w:hAnsi="Times New Roman" w:cs="Times New Roman"/>
          <w:sz w:val="28"/>
          <w:szCs w:val="28"/>
        </w:rPr>
        <w:t>.</w:t>
      </w:r>
    </w:p>
    <w:p w14:paraId="77412FA2" w14:textId="4AF7E158" w:rsidR="00687045" w:rsidRDefault="00687045" w:rsidP="00687045">
      <w:pPr>
        <w:spacing w:after="0" w:line="240" w:lineRule="auto"/>
        <w:ind w:firstLine="708"/>
        <w:jc w:val="both"/>
        <w:rPr>
          <w:rFonts w:ascii="Times New Roman" w:hAnsi="Times New Roman" w:cs="Times New Roman"/>
          <w:sz w:val="28"/>
          <w:szCs w:val="28"/>
        </w:rPr>
      </w:pPr>
      <w:r w:rsidRPr="00687045">
        <w:rPr>
          <w:rFonts w:ascii="Times New Roman" w:hAnsi="Times New Roman" w:cs="Times New Roman"/>
          <w:sz w:val="28"/>
          <w:szCs w:val="28"/>
        </w:rPr>
        <w:t>Министерство активно поддерживает просветительские инициативы через грантовые проекты, ориентированные на разные слои населения. В 2023</w:t>
      </w:r>
      <w:r w:rsidR="005B788D">
        <w:rPr>
          <w:rFonts w:ascii="Times New Roman" w:hAnsi="Times New Roman" w:cs="Times New Roman"/>
          <w:sz w:val="28"/>
          <w:szCs w:val="28"/>
        </w:rPr>
        <w:t>–</w:t>
      </w:r>
      <w:r w:rsidRPr="00687045">
        <w:rPr>
          <w:rFonts w:ascii="Times New Roman" w:hAnsi="Times New Roman" w:cs="Times New Roman"/>
          <w:sz w:val="28"/>
          <w:szCs w:val="28"/>
        </w:rPr>
        <w:t>2024 годах проект «Знай свои права» помог уязвимым группам в решении проблем семейно</w:t>
      </w:r>
      <w:r w:rsidR="005B788D">
        <w:rPr>
          <w:rFonts w:ascii="Times New Roman" w:hAnsi="Times New Roman" w:cs="Times New Roman"/>
          <w:sz w:val="28"/>
          <w:szCs w:val="28"/>
        </w:rPr>
        <w:t>–</w:t>
      </w:r>
      <w:r w:rsidRPr="00687045">
        <w:rPr>
          <w:rFonts w:ascii="Times New Roman" w:hAnsi="Times New Roman" w:cs="Times New Roman"/>
          <w:sz w:val="28"/>
          <w:szCs w:val="28"/>
        </w:rPr>
        <w:t xml:space="preserve">бытовых отношений, жилищных споров и трудовых конфликтов. </w:t>
      </w:r>
    </w:p>
    <w:p w14:paraId="51E8098F" w14:textId="1CD82A7B" w:rsidR="00687045" w:rsidRDefault="00687045" w:rsidP="00687045">
      <w:pPr>
        <w:spacing w:after="0" w:line="240" w:lineRule="auto"/>
        <w:ind w:firstLine="708"/>
        <w:jc w:val="both"/>
        <w:rPr>
          <w:rFonts w:ascii="Times New Roman" w:hAnsi="Times New Roman" w:cs="Times New Roman"/>
          <w:sz w:val="28"/>
          <w:szCs w:val="28"/>
        </w:rPr>
      </w:pPr>
      <w:r w:rsidRPr="00687045">
        <w:rPr>
          <w:rFonts w:ascii="Times New Roman" w:hAnsi="Times New Roman" w:cs="Times New Roman"/>
          <w:sz w:val="28"/>
          <w:szCs w:val="28"/>
        </w:rPr>
        <w:t xml:space="preserve">В рамках выездного «Каравана юридической помощи» в 72 селах Актюбинской, Абайской, Жамбылской и Акмолинской областей проведено </w:t>
      </w:r>
      <w:r w:rsidR="00EB155A">
        <w:rPr>
          <w:rFonts w:ascii="Times New Roman" w:hAnsi="Times New Roman" w:cs="Times New Roman"/>
          <w:sz w:val="28"/>
          <w:szCs w:val="28"/>
        </w:rPr>
        <w:br/>
      </w:r>
      <w:r w:rsidRPr="00687045">
        <w:rPr>
          <w:rFonts w:ascii="Times New Roman" w:hAnsi="Times New Roman" w:cs="Times New Roman"/>
          <w:sz w:val="28"/>
          <w:szCs w:val="28"/>
        </w:rPr>
        <w:t xml:space="preserve">8 семинаров, обучено более 600 человек, а общее число участников достигло 1 360. Разработанные методические рекомендации по правовым темам стали практическим инструментом для граждан. </w:t>
      </w:r>
    </w:p>
    <w:p w14:paraId="4834977C" w14:textId="3348A711" w:rsidR="00687045" w:rsidRPr="00687045" w:rsidRDefault="00687045" w:rsidP="00687045">
      <w:pPr>
        <w:spacing w:after="0" w:line="240" w:lineRule="auto"/>
        <w:ind w:firstLine="708"/>
        <w:jc w:val="both"/>
        <w:rPr>
          <w:rFonts w:ascii="Times New Roman" w:hAnsi="Times New Roman" w:cs="Times New Roman"/>
          <w:sz w:val="28"/>
          <w:szCs w:val="28"/>
        </w:rPr>
      </w:pPr>
      <w:r w:rsidRPr="00687045">
        <w:rPr>
          <w:rFonts w:ascii="Times New Roman" w:hAnsi="Times New Roman" w:cs="Times New Roman"/>
          <w:sz w:val="28"/>
          <w:szCs w:val="28"/>
        </w:rPr>
        <w:t>Другой проект 2023</w:t>
      </w:r>
      <w:r w:rsidR="00EB155A">
        <w:rPr>
          <w:rFonts w:ascii="Times New Roman" w:hAnsi="Times New Roman" w:cs="Times New Roman"/>
          <w:sz w:val="28"/>
          <w:szCs w:val="28"/>
        </w:rPr>
        <w:t>-</w:t>
      </w:r>
      <w:r w:rsidRPr="00687045">
        <w:rPr>
          <w:rFonts w:ascii="Times New Roman" w:hAnsi="Times New Roman" w:cs="Times New Roman"/>
          <w:sz w:val="28"/>
          <w:szCs w:val="28"/>
        </w:rPr>
        <w:t>2024 годов по профилактике мошенничества и повышению финансовой грамотности охватил более 9 000 человек через марафоны, тренинги и онлайн</w:t>
      </w:r>
      <w:r w:rsidR="005B788D">
        <w:rPr>
          <w:rFonts w:ascii="Times New Roman" w:hAnsi="Times New Roman" w:cs="Times New Roman"/>
          <w:sz w:val="28"/>
          <w:szCs w:val="28"/>
        </w:rPr>
        <w:t>–</w:t>
      </w:r>
      <w:r w:rsidRPr="00687045">
        <w:rPr>
          <w:rFonts w:ascii="Times New Roman" w:hAnsi="Times New Roman" w:cs="Times New Roman"/>
          <w:sz w:val="28"/>
          <w:szCs w:val="28"/>
        </w:rPr>
        <w:t>опросы, создав онлайн</w:t>
      </w:r>
      <w:r w:rsidR="00EB155A">
        <w:rPr>
          <w:rFonts w:ascii="Times New Roman" w:hAnsi="Times New Roman" w:cs="Times New Roman"/>
          <w:sz w:val="28"/>
          <w:szCs w:val="28"/>
        </w:rPr>
        <w:t>-</w:t>
      </w:r>
      <w:r w:rsidRPr="00687045">
        <w:rPr>
          <w:rFonts w:ascii="Times New Roman" w:hAnsi="Times New Roman" w:cs="Times New Roman"/>
          <w:sz w:val="28"/>
          <w:szCs w:val="28"/>
        </w:rPr>
        <w:t xml:space="preserve">сборник </w:t>
      </w:r>
      <w:r w:rsidRPr="00EB155A">
        <w:rPr>
          <w:rFonts w:ascii="Times New Roman" w:hAnsi="Times New Roman" w:cs="Times New Roman"/>
          <w:sz w:val="24"/>
          <w:szCs w:val="24"/>
        </w:rPr>
        <w:t>(85 страниц)</w:t>
      </w:r>
      <w:r w:rsidRPr="00687045">
        <w:rPr>
          <w:rFonts w:ascii="Times New Roman" w:hAnsi="Times New Roman" w:cs="Times New Roman"/>
          <w:sz w:val="28"/>
          <w:szCs w:val="28"/>
        </w:rPr>
        <w:t xml:space="preserve">, журнал </w:t>
      </w:r>
      <w:r w:rsidRPr="00EB155A">
        <w:rPr>
          <w:rFonts w:ascii="Times New Roman" w:hAnsi="Times New Roman" w:cs="Times New Roman"/>
          <w:sz w:val="24"/>
          <w:szCs w:val="24"/>
        </w:rPr>
        <w:t>(38 страниц)</w:t>
      </w:r>
      <w:r w:rsidRPr="00687045">
        <w:rPr>
          <w:rFonts w:ascii="Times New Roman" w:hAnsi="Times New Roman" w:cs="Times New Roman"/>
          <w:sz w:val="28"/>
          <w:szCs w:val="28"/>
        </w:rPr>
        <w:t>, 350 постов в соцсетях и ролик</w:t>
      </w:r>
      <w:r w:rsidR="00EB155A">
        <w:rPr>
          <w:rFonts w:ascii="Times New Roman" w:hAnsi="Times New Roman" w:cs="Times New Roman"/>
          <w:sz w:val="28"/>
          <w:szCs w:val="28"/>
        </w:rPr>
        <w:t>и с охватом 1,4 млн</w:t>
      </w:r>
      <w:r w:rsidR="002949C4">
        <w:rPr>
          <w:rFonts w:ascii="Times New Roman" w:hAnsi="Times New Roman" w:cs="Times New Roman"/>
          <w:sz w:val="28"/>
          <w:szCs w:val="28"/>
        </w:rPr>
        <w:t>.</w:t>
      </w:r>
      <w:r w:rsidR="00EB155A">
        <w:rPr>
          <w:rFonts w:ascii="Times New Roman" w:hAnsi="Times New Roman" w:cs="Times New Roman"/>
          <w:sz w:val="28"/>
          <w:szCs w:val="28"/>
        </w:rPr>
        <w:t xml:space="preserve"> просмотров</w:t>
      </w:r>
      <w:r w:rsidRPr="00687045">
        <w:rPr>
          <w:rFonts w:ascii="Times New Roman" w:hAnsi="Times New Roman" w:cs="Times New Roman"/>
          <w:sz w:val="28"/>
          <w:szCs w:val="28"/>
        </w:rPr>
        <w:t>. Эти усилия укрепляют правовую осведомленность молодежи, помогая ей избегать финансовых ловушек и ценить законность.</w:t>
      </w:r>
    </w:p>
    <w:p w14:paraId="6591E9CC" w14:textId="6ED90FC2" w:rsidR="00687045" w:rsidRDefault="00687045" w:rsidP="00687045">
      <w:pPr>
        <w:spacing w:after="0" w:line="240" w:lineRule="auto"/>
        <w:ind w:firstLine="708"/>
        <w:jc w:val="both"/>
        <w:rPr>
          <w:rFonts w:ascii="Times New Roman" w:hAnsi="Times New Roman" w:cs="Times New Roman"/>
          <w:sz w:val="28"/>
          <w:szCs w:val="28"/>
        </w:rPr>
      </w:pPr>
      <w:r w:rsidRPr="00687045">
        <w:rPr>
          <w:rFonts w:ascii="Times New Roman" w:hAnsi="Times New Roman" w:cs="Times New Roman"/>
          <w:sz w:val="28"/>
          <w:szCs w:val="28"/>
        </w:rPr>
        <w:t xml:space="preserve">Сотрудничество с гражданским обществом </w:t>
      </w:r>
      <w:r w:rsidR="005B788D">
        <w:rPr>
          <w:rFonts w:ascii="Times New Roman" w:hAnsi="Times New Roman" w:cs="Times New Roman"/>
          <w:sz w:val="28"/>
          <w:szCs w:val="28"/>
        </w:rPr>
        <w:t>–</w:t>
      </w:r>
      <w:r w:rsidRPr="00687045">
        <w:rPr>
          <w:rFonts w:ascii="Times New Roman" w:hAnsi="Times New Roman" w:cs="Times New Roman"/>
          <w:sz w:val="28"/>
          <w:szCs w:val="28"/>
        </w:rPr>
        <w:t xml:space="preserve"> еще один важный аспект работы Министерства. Через гранты поддерживаются проекты НПО, такие как «Проведение комплекса мероприятий по повышению правовой грамотности молодежи» </w:t>
      </w:r>
      <w:r w:rsidRPr="002949C4">
        <w:rPr>
          <w:rFonts w:ascii="Times New Roman" w:hAnsi="Times New Roman" w:cs="Times New Roman"/>
          <w:sz w:val="24"/>
          <w:szCs w:val="24"/>
        </w:rPr>
        <w:t>(РОО «Ж</w:t>
      </w:r>
      <w:r w:rsidR="002949C4">
        <w:rPr>
          <w:rFonts w:ascii="Times New Roman" w:hAnsi="Times New Roman" w:cs="Times New Roman"/>
          <w:sz w:val="24"/>
          <w:szCs w:val="24"/>
        </w:rPr>
        <w:t>анару</w:t>
      </w:r>
      <w:r w:rsidRPr="002949C4">
        <w:rPr>
          <w:rFonts w:ascii="Times New Roman" w:hAnsi="Times New Roman" w:cs="Times New Roman"/>
          <w:sz w:val="24"/>
          <w:szCs w:val="24"/>
        </w:rPr>
        <w:t>»)</w:t>
      </w:r>
      <w:r w:rsidRPr="00687045">
        <w:rPr>
          <w:rFonts w:ascii="Times New Roman" w:hAnsi="Times New Roman" w:cs="Times New Roman"/>
          <w:sz w:val="28"/>
          <w:szCs w:val="28"/>
        </w:rPr>
        <w:t xml:space="preserve"> или «Реабилитация и адаптация молодежи, отбывшей наказание» </w:t>
      </w:r>
      <w:r w:rsidRPr="002949C4">
        <w:rPr>
          <w:rFonts w:ascii="Times New Roman" w:hAnsi="Times New Roman" w:cs="Times New Roman"/>
          <w:sz w:val="24"/>
          <w:szCs w:val="24"/>
        </w:rPr>
        <w:t>(ОФ «Антарес А»)</w:t>
      </w:r>
      <w:r w:rsidRPr="00687045">
        <w:rPr>
          <w:rFonts w:ascii="Times New Roman" w:hAnsi="Times New Roman" w:cs="Times New Roman"/>
          <w:sz w:val="28"/>
          <w:szCs w:val="28"/>
        </w:rPr>
        <w:t xml:space="preserve">, которые развивают доверие к правоохранительным органам и помогают социальной интеграции. </w:t>
      </w:r>
    </w:p>
    <w:p w14:paraId="6ABD3E5B" w14:textId="011D4D11" w:rsidR="00687045" w:rsidRPr="00687045" w:rsidRDefault="00687045" w:rsidP="00687045">
      <w:pPr>
        <w:spacing w:after="0" w:line="240" w:lineRule="auto"/>
        <w:ind w:firstLine="708"/>
        <w:jc w:val="both"/>
        <w:rPr>
          <w:rFonts w:ascii="Times New Roman" w:hAnsi="Times New Roman" w:cs="Times New Roman"/>
          <w:sz w:val="28"/>
          <w:szCs w:val="28"/>
        </w:rPr>
      </w:pPr>
      <w:r w:rsidRPr="00687045">
        <w:rPr>
          <w:rFonts w:ascii="Times New Roman" w:hAnsi="Times New Roman" w:cs="Times New Roman"/>
          <w:sz w:val="28"/>
          <w:szCs w:val="28"/>
        </w:rPr>
        <w:t>Координационный совет по взаимодействию с НПО и региональные площадки усиливают диалог между государством и обществом, а XI Гражданский форум 2023 года с участием 600 делегатов выработал План действий на 2024</w:t>
      </w:r>
      <w:r w:rsidR="005B788D">
        <w:rPr>
          <w:rFonts w:ascii="Times New Roman" w:hAnsi="Times New Roman" w:cs="Times New Roman"/>
          <w:sz w:val="28"/>
          <w:szCs w:val="28"/>
        </w:rPr>
        <w:t>–</w:t>
      </w:r>
      <w:r w:rsidRPr="00687045">
        <w:rPr>
          <w:rFonts w:ascii="Times New Roman" w:hAnsi="Times New Roman" w:cs="Times New Roman"/>
          <w:sz w:val="28"/>
          <w:szCs w:val="28"/>
        </w:rPr>
        <w:t xml:space="preserve">2025 годы, включая меры по информационной безопасности и поддержке лиц с инвалидностью. </w:t>
      </w:r>
    </w:p>
    <w:p w14:paraId="51F6DC30" w14:textId="77777777" w:rsidR="00020F19" w:rsidRDefault="006C3A2B" w:rsidP="00687045">
      <w:pPr>
        <w:spacing w:after="0" w:line="240" w:lineRule="auto"/>
        <w:ind w:firstLine="708"/>
        <w:jc w:val="both"/>
        <w:rPr>
          <w:rFonts w:ascii="Times New Roman" w:hAnsi="Times New Roman" w:cs="Times New Roman"/>
          <w:sz w:val="28"/>
          <w:szCs w:val="28"/>
        </w:rPr>
      </w:pPr>
      <w:r w:rsidRPr="006C3A2B">
        <w:rPr>
          <w:rFonts w:ascii="Times New Roman" w:hAnsi="Times New Roman" w:cs="Times New Roman"/>
          <w:sz w:val="28"/>
          <w:szCs w:val="28"/>
        </w:rPr>
        <w:t xml:space="preserve">В дальнейшем, Министерство культуры и информации, опираясь на Концепцию правовой политики до 2030 года и Планы действий, сосредоточится на расширении доступа к правовой информации и повышении ее эффективности, особенно для жителей сельских регионов и уязвимых групп. </w:t>
      </w:r>
    </w:p>
    <w:p w14:paraId="4E046AF6" w14:textId="735FF0F8" w:rsidR="006C3A2B" w:rsidRDefault="006C3A2B" w:rsidP="00687045">
      <w:pPr>
        <w:spacing w:after="0" w:line="240" w:lineRule="auto"/>
        <w:ind w:firstLine="708"/>
        <w:jc w:val="both"/>
        <w:rPr>
          <w:rFonts w:ascii="Times New Roman" w:hAnsi="Times New Roman" w:cs="Times New Roman"/>
          <w:sz w:val="28"/>
          <w:szCs w:val="28"/>
        </w:rPr>
      </w:pPr>
      <w:r w:rsidRPr="006C3A2B">
        <w:rPr>
          <w:rFonts w:ascii="Times New Roman" w:hAnsi="Times New Roman" w:cs="Times New Roman"/>
          <w:sz w:val="28"/>
          <w:szCs w:val="28"/>
        </w:rPr>
        <w:t xml:space="preserve">В рамках </w:t>
      </w:r>
      <w:r w:rsidR="00F11A65">
        <w:rPr>
          <w:rFonts w:ascii="Times New Roman" w:hAnsi="Times New Roman" w:cs="Times New Roman"/>
          <w:sz w:val="28"/>
          <w:szCs w:val="28"/>
        </w:rPr>
        <w:t>П</w:t>
      </w:r>
      <w:r w:rsidRPr="006C3A2B">
        <w:rPr>
          <w:rFonts w:ascii="Times New Roman" w:hAnsi="Times New Roman" w:cs="Times New Roman"/>
          <w:sz w:val="28"/>
          <w:szCs w:val="28"/>
        </w:rPr>
        <w:t>лана мероприятий на 2024-2026 годы, будет продолжено ежеквартальное привлечение НПО и волонтеров к правовому информированию, обеспечивая устойчивость просветительской работы.  Для достижения широкого охвата, особое внимание будет уделено развитию дополнительных каналов информирования, включая активное использование СМИ, п</w:t>
      </w:r>
      <w:r w:rsidR="00020F19">
        <w:rPr>
          <w:rFonts w:ascii="Times New Roman" w:hAnsi="Times New Roman" w:cs="Times New Roman"/>
          <w:sz w:val="28"/>
          <w:szCs w:val="28"/>
        </w:rPr>
        <w:t>ечатных изданий и радиопрограмм</w:t>
      </w:r>
      <w:r w:rsidRPr="006C3A2B">
        <w:rPr>
          <w:rFonts w:ascii="Times New Roman" w:hAnsi="Times New Roman" w:cs="Times New Roman"/>
          <w:sz w:val="28"/>
          <w:szCs w:val="28"/>
        </w:rPr>
        <w:t>. Учитывая успех грантовых проектов,  наиболее эффективные из них будут масштабированы для охвата большего числа уязвимых групп населения, нуждающихся в правовой поддержке. В соответствии с Планом действий, продолжится проведение семинаров-тренингов для женщин в партнерстве с международными организациями, а также мероприятия по правовому просвещению в рамках концепции «Адал азамат», направленные на углубление правового сознания и вовлечение широких слоев общества в процесс укрепления правовой культуры.</w:t>
      </w:r>
    </w:p>
    <w:p w14:paraId="6AF5F8BF" w14:textId="3AD430F1" w:rsidR="00687045" w:rsidRPr="00687045" w:rsidRDefault="00687045" w:rsidP="00687045">
      <w:pPr>
        <w:spacing w:after="0" w:line="240" w:lineRule="auto"/>
        <w:ind w:firstLine="708"/>
        <w:jc w:val="both"/>
        <w:rPr>
          <w:rFonts w:ascii="Times New Roman" w:hAnsi="Times New Roman" w:cs="Times New Roman"/>
          <w:sz w:val="28"/>
          <w:szCs w:val="28"/>
        </w:rPr>
      </w:pPr>
      <w:r w:rsidRPr="00687045">
        <w:rPr>
          <w:rFonts w:ascii="Times New Roman" w:hAnsi="Times New Roman" w:cs="Times New Roman"/>
          <w:sz w:val="28"/>
          <w:szCs w:val="28"/>
        </w:rPr>
        <w:t xml:space="preserve">Сотрудничество с международными организациями, включая СНГ и ООН, усилит обмен опытом, например, через участие в форумах по гендерному равенству и защите прав женщин. </w:t>
      </w:r>
    </w:p>
    <w:p w14:paraId="24E5A7C6" w14:textId="69A88D0E" w:rsidR="000A7C5A" w:rsidRDefault="000A7C5A" w:rsidP="000B0EAA">
      <w:pPr>
        <w:spacing w:after="0" w:line="240" w:lineRule="auto"/>
        <w:ind w:firstLine="708"/>
        <w:jc w:val="both"/>
        <w:rPr>
          <w:rFonts w:ascii="Times New Roman" w:hAnsi="Times New Roman" w:cs="Times New Roman"/>
          <w:sz w:val="28"/>
          <w:szCs w:val="28"/>
        </w:rPr>
      </w:pPr>
      <w:r w:rsidRPr="000A7C5A">
        <w:rPr>
          <w:rFonts w:ascii="Times New Roman" w:hAnsi="Times New Roman" w:cs="Times New Roman"/>
          <w:sz w:val="28"/>
          <w:szCs w:val="28"/>
        </w:rPr>
        <w:t xml:space="preserve">Министерство культуры и информации вносит значительный вклад в повышение правовой грамотности и развитие правовой культуры через медиа, гранты и поддержку гражданского общества. Планируемые </w:t>
      </w:r>
      <w:r w:rsidR="005C0CB8">
        <w:rPr>
          <w:rFonts w:ascii="Times New Roman" w:hAnsi="Times New Roman" w:cs="Times New Roman"/>
          <w:sz w:val="28"/>
          <w:szCs w:val="28"/>
        </w:rPr>
        <w:t>мероприятия</w:t>
      </w:r>
      <w:r w:rsidRPr="000A7C5A">
        <w:rPr>
          <w:rFonts w:ascii="Times New Roman" w:hAnsi="Times New Roman" w:cs="Times New Roman"/>
          <w:sz w:val="28"/>
          <w:szCs w:val="28"/>
        </w:rPr>
        <w:t xml:space="preserve"> открывают новые возможности для этой работы, способствуя становлению общества, где права воспринимаются как неотъемлемый элемент повседневной практики.</w:t>
      </w:r>
    </w:p>
    <w:p w14:paraId="46943912" w14:textId="1034ECA3" w:rsidR="00147872" w:rsidRDefault="0049660E" w:rsidP="000B0EAA">
      <w:pPr>
        <w:spacing w:after="0" w:line="240" w:lineRule="auto"/>
        <w:ind w:firstLine="708"/>
        <w:jc w:val="both"/>
        <w:rPr>
          <w:rFonts w:ascii="Times New Roman" w:hAnsi="Times New Roman" w:cs="Times New Roman"/>
          <w:sz w:val="28"/>
          <w:szCs w:val="28"/>
        </w:rPr>
      </w:pPr>
      <w:r w:rsidRPr="0049660E">
        <w:rPr>
          <w:rFonts w:ascii="Times New Roman" w:hAnsi="Times New Roman" w:cs="Times New Roman"/>
          <w:b/>
          <w:bCs/>
          <w:sz w:val="28"/>
          <w:szCs w:val="28"/>
        </w:rPr>
        <w:t>Г</w:t>
      </w:r>
      <w:r w:rsidR="00147872" w:rsidRPr="0049660E">
        <w:rPr>
          <w:rFonts w:ascii="Times New Roman" w:hAnsi="Times New Roman" w:cs="Times New Roman"/>
          <w:b/>
          <w:bCs/>
          <w:sz w:val="28"/>
          <w:szCs w:val="28"/>
        </w:rPr>
        <w:t>енеральная прокуратура Республики Казахстан</w:t>
      </w:r>
      <w:r w:rsidR="00147872" w:rsidRPr="00147872">
        <w:rPr>
          <w:rFonts w:ascii="Times New Roman" w:hAnsi="Times New Roman" w:cs="Times New Roman"/>
          <w:sz w:val="28"/>
          <w:szCs w:val="28"/>
        </w:rPr>
        <w:t xml:space="preserve"> играет ключевую роль в обеспечении законности и поддержке правовой осведомлённости, создавая условия для укрепления правопорядка как основы защиты прав граждан. Её усилия сосредоточены на обучении сотрудников правоохранительных органов и информировании населения о правах через образовательные и просветительские инициативы, чтобы закон стал естественным ориентиром в общественных отношениях. Через образовательные программы Академии правоохранительных органов, просветительские инициативы и международное сотрудничество ведомство способствует профилактике правонарушений и развитию общества, где права воспринимаются как важная ценность.</w:t>
      </w:r>
    </w:p>
    <w:p w14:paraId="079B8602" w14:textId="77777777" w:rsidR="00147872" w:rsidRDefault="000B0EAA" w:rsidP="000B0EAA">
      <w:pPr>
        <w:spacing w:after="0" w:line="240" w:lineRule="auto"/>
        <w:ind w:firstLine="708"/>
        <w:jc w:val="both"/>
        <w:rPr>
          <w:rFonts w:ascii="Times New Roman" w:hAnsi="Times New Roman" w:cs="Times New Roman"/>
          <w:sz w:val="28"/>
          <w:szCs w:val="28"/>
        </w:rPr>
      </w:pPr>
      <w:r w:rsidRPr="000B0EAA">
        <w:rPr>
          <w:rFonts w:ascii="Times New Roman" w:hAnsi="Times New Roman" w:cs="Times New Roman"/>
          <w:sz w:val="28"/>
          <w:szCs w:val="28"/>
        </w:rPr>
        <w:t xml:space="preserve">Одним из приоритетных направлений работы Генеральной прокуратуры является обучение сотрудников правоохранительных органов через Академию. С 2022 года дисциплина «Защита прав человека» охватывала вопросы права на жизнь, свободу убеждений и недопущение дискриминации, формируя у новичков уважение к правам граждан. С 2024 года эти темы распределены по программам специалитета, включая права детей, лиц с инвалидностью и участников уголовного процесса на возмещение ущерба, что углубляет практическую подготовку. Курсы повышения квалификации включают модули «Эффективные коммуникации» и «Управление конфликтами», а магистрантам и докторантам преподают дисциплины вроде «Проблемы профилактики бытового насилия» и «Применение медиации», </w:t>
      </w:r>
      <w:r w:rsidR="00147872" w:rsidRPr="00147872">
        <w:rPr>
          <w:rFonts w:ascii="Times New Roman" w:hAnsi="Times New Roman" w:cs="Times New Roman"/>
          <w:sz w:val="28"/>
          <w:szCs w:val="28"/>
        </w:rPr>
        <w:t>развивая понимание закона и этических норм среди сотрудников.</w:t>
      </w:r>
    </w:p>
    <w:p w14:paraId="27204157" w14:textId="00DD273B" w:rsidR="00C87EA8" w:rsidRDefault="000B0EAA" w:rsidP="000B0EAA">
      <w:pPr>
        <w:spacing w:after="0" w:line="240" w:lineRule="auto"/>
        <w:ind w:firstLine="708"/>
        <w:jc w:val="both"/>
        <w:rPr>
          <w:rFonts w:ascii="Times New Roman" w:hAnsi="Times New Roman" w:cs="Times New Roman"/>
          <w:sz w:val="28"/>
          <w:szCs w:val="28"/>
        </w:rPr>
      </w:pPr>
      <w:r w:rsidRPr="000B0EAA">
        <w:rPr>
          <w:rFonts w:ascii="Times New Roman" w:hAnsi="Times New Roman" w:cs="Times New Roman"/>
          <w:sz w:val="28"/>
          <w:szCs w:val="28"/>
        </w:rPr>
        <w:t xml:space="preserve">Просветительская деятельность для населения </w:t>
      </w:r>
      <w:r w:rsidR="005B788D">
        <w:rPr>
          <w:rFonts w:ascii="Times New Roman" w:hAnsi="Times New Roman" w:cs="Times New Roman"/>
          <w:sz w:val="28"/>
          <w:szCs w:val="28"/>
        </w:rPr>
        <w:t>–</w:t>
      </w:r>
      <w:r w:rsidRPr="000B0EAA">
        <w:rPr>
          <w:rFonts w:ascii="Times New Roman" w:hAnsi="Times New Roman" w:cs="Times New Roman"/>
          <w:sz w:val="28"/>
          <w:szCs w:val="28"/>
        </w:rPr>
        <w:t xml:space="preserve"> ещё одно важное направление. С 2024 года Академия сотрудничает с радио «ALQA»</w:t>
      </w:r>
      <w:r w:rsidR="00C87EA8">
        <w:rPr>
          <w:rStyle w:val="af2"/>
          <w:rFonts w:ascii="Times New Roman" w:hAnsi="Times New Roman" w:cs="Times New Roman"/>
          <w:sz w:val="28"/>
          <w:szCs w:val="28"/>
        </w:rPr>
        <w:footnoteReference w:id="24"/>
      </w:r>
      <w:r w:rsidRPr="000B0EAA">
        <w:rPr>
          <w:rFonts w:ascii="Times New Roman" w:hAnsi="Times New Roman" w:cs="Times New Roman"/>
          <w:sz w:val="28"/>
          <w:szCs w:val="28"/>
        </w:rPr>
        <w:t xml:space="preserve">, запустив ежемесячные подкасты на правовые темы. Первый выпуск в январе 2024 года, посвящённый противодействию религиозному экстремизму, транслировался в прямом эфире, а записи распространяются через соцсети радиостанции </w:t>
      </w:r>
      <w:r w:rsidR="005B788D">
        <w:rPr>
          <w:rFonts w:ascii="Times New Roman" w:hAnsi="Times New Roman" w:cs="Times New Roman"/>
          <w:sz w:val="28"/>
          <w:szCs w:val="28"/>
        </w:rPr>
        <w:t>–</w:t>
      </w:r>
      <w:r w:rsidRPr="000B0EAA">
        <w:rPr>
          <w:rFonts w:ascii="Times New Roman" w:hAnsi="Times New Roman" w:cs="Times New Roman"/>
          <w:sz w:val="28"/>
          <w:szCs w:val="28"/>
        </w:rPr>
        <w:t xml:space="preserve"> YouTube, Instagram, TikTok. </w:t>
      </w:r>
    </w:p>
    <w:p w14:paraId="6383FBAB" w14:textId="060B76E7" w:rsidR="00147872" w:rsidRDefault="00C87EA8" w:rsidP="000B0EA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0B0EAA" w:rsidRPr="000B0EAA">
        <w:rPr>
          <w:rFonts w:ascii="Times New Roman" w:hAnsi="Times New Roman" w:cs="Times New Roman"/>
          <w:sz w:val="28"/>
          <w:szCs w:val="28"/>
        </w:rPr>
        <w:t xml:space="preserve"> 2022 году</w:t>
      </w:r>
      <w:r>
        <w:rPr>
          <w:rFonts w:ascii="Times New Roman" w:hAnsi="Times New Roman" w:cs="Times New Roman"/>
          <w:sz w:val="28"/>
          <w:szCs w:val="28"/>
        </w:rPr>
        <w:t xml:space="preserve"> с</w:t>
      </w:r>
      <w:r w:rsidRPr="00C87EA8">
        <w:rPr>
          <w:rFonts w:ascii="Times New Roman" w:hAnsi="Times New Roman" w:cs="Times New Roman"/>
          <w:sz w:val="28"/>
          <w:szCs w:val="28"/>
        </w:rPr>
        <w:t>овместно с НПО «Winrock International»</w:t>
      </w:r>
      <w:r>
        <w:rPr>
          <w:rFonts w:ascii="Times New Roman" w:hAnsi="Times New Roman" w:cs="Times New Roman"/>
          <w:sz w:val="28"/>
          <w:szCs w:val="28"/>
        </w:rPr>
        <w:t xml:space="preserve"> </w:t>
      </w:r>
      <w:r w:rsidR="000B0EAA" w:rsidRPr="000B0EAA">
        <w:rPr>
          <w:rFonts w:ascii="Times New Roman" w:hAnsi="Times New Roman" w:cs="Times New Roman"/>
          <w:sz w:val="28"/>
          <w:szCs w:val="28"/>
        </w:rPr>
        <w:t xml:space="preserve">снят документальный фильм «Путь к свободе» о жертвах торговли людьми, показанный в кинотеатрах Астаны и Алматы и на телеканале «Хабар». Для молодёжи проводятся лекции в школах и вузах по защите от буллинга, наркотиков и лудомании, а проект «Здоровая молодёжь: против синтетики» в 2023 году охватил старшеклассников Астаны, распространив материалы по регионам. </w:t>
      </w:r>
      <w:r w:rsidR="00147872" w:rsidRPr="00147872">
        <w:rPr>
          <w:rFonts w:ascii="Times New Roman" w:hAnsi="Times New Roman" w:cs="Times New Roman"/>
          <w:sz w:val="28"/>
          <w:szCs w:val="28"/>
        </w:rPr>
        <w:t>Эти меры помогают гражданам осознать свои права и поддерживают уважение к справедливости.</w:t>
      </w:r>
    </w:p>
    <w:p w14:paraId="57F472BF" w14:textId="77777777" w:rsidR="00147872" w:rsidRDefault="000B0EAA" w:rsidP="000B0EAA">
      <w:pPr>
        <w:spacing w:after="0" w:line="240" w:lineRule="auto"/>
        <w:ind w:firstLine="708"/>
        <w:jc w:val="both"/>
        <w:rPr>
          <w:rFonts w:ascii="Times New Roman" w:hAnsi="Times New Roman" w:cs="Times New Roman"/>
          <w:sz w:val="28"/>
          <w:szCs w:val="28"/>
        </w:rPr>
      </w:pPr>
      <w:r w:rsidRPr="000B0EAA">
        <w:rPr>
          <w:rFonts w:ascii="Times New Roman" w:hAnsi="Times New Roman" w:cs="Times New Roman"/>
          <w:sz w:val="28"/>
          <w:szCs w:val="28"/>
        </w:rPr>
        <w:t xml:space="preserve">Сотрудничество с гражданским обществом и международными партнёрами усиливает эту работу. С 2018 года тренинги по торговле людьми включают НПО, а с 2022 года совместно с УВКБ ООН проводятся сессии о правах беженцев. В 2023 году представлено «Практическое руководство по выявлению жертв торговли людьми», созданное с «Winrock International», для работников здравоохранения, образования и дипломатов. В рамках СНГ Академия с 2020 года как базовая организация проводит симуляционные тренинги, включая мероприятие 2023 года в Караганде с участием 134 человек из 13 стран, </w:t>
      </w:r>
      <w:r w:rsidR="00147872" w:rsidRPr="00147872">
        <w:rPr>
          <w:rFonts w:ascii="Times New Roman" w:hAnsi="Times New Roman" w:cs="Times New Roman"/>
          <w:sz w:val="28"/>
          <w:szCs w:val="28"/>
        </w:rPr>
        <w:t>способствуя обмену опытом и повышению осведомлённости о правах уязвимых групп через межведомственное взаимодействие. Такие шаги поддерживают восприятие равенства и толерантности в обществе.</w:t>
      </w:r>
    </w:p>
    <w:p w14:paraId="7E6FC4FE" w14:textId="5281681B" w:rsidR="003177A6" w:rsidRDefault="003177A6" w:rsidP="000B0EAA">
      <w:pPr>
        <w:spacing w:after="0" w:line="240" w:lineRule="auto"/>
        <w:ind w:firstLine="708"/>
        <w:jc w:val="both"/>
        <w:rPr>
          <w:rFonts w:ascii="Times New Roman" w:hAnsi="Times New Roman" w:cs="Times New Roman"/>
          <w:sz w:val="28"/>
          <w:szCs w:val="28"/>
        </w:rPr>
      </w:pPr>
      <w:r w:rsidRPr="003177A6">
        <w:rPr>
          <w:rFonts w:ascii="Times New Roman" w:hAnsi="Times New Roman" w:cs="Times New Roman"/>
          <w:sz w:val="28"/>
          <w:szCs w:val="28"/>
        </w:rPr>
        <w:t>В дальнейшем, Генеральная прокуратура, опираясь на План действий в области прав человека, сосредоточится на укреплении законности и правопорядка аналитическими и просветительскими мерами. В рамках плана на 2024-2026 годы продолжится ежеквартальный анализ обращений через «Е–өтініш» для выявления правовых проблем. В 2025 году запланирован пилотный проект по передаче дел УДО суду присяжных для гуманизации уголовного процесса. Для укрепления связей с обществом в 2025 году запустят проект «Узнай своих соседей» для добрососедства и информирования о правонарушениях. Правовое просвещение продолжится через подкасты на радио «ALQA» о бытовом насилии и правах детей.  Расширятся тренинги с НПО по киберпреступности и торговле людьми, включая региональный тренинг в Кыргызстане в 2025 году для укрепления международного сотрудничества.</w:t>
      </w:r>
    </w:p>
    <w:p w14:paraId="179ED548" w14:textId="42DA46BC" w:rsidR="00280AC1" w:rsidRDefault="00DA70D7" w:rsidP="00905C2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280AC1" w:rsidRPr="00280AC1">
        <w:rPr>
          <w:rFonts w:ascii="Times New Roman" w:hAnsi="Times New Roman" w:cs="Times New Roman"/>
          <w:sz w:val="28"/>
          <w:szCs w:val="28"/>
        </w:rPr>
        <w:t>Генеральная прокуратура вносит значительный вклад в повышение правовой грамотности и развитие правовой культуры через обучение, просвещение и международное сотрудничество. Достижения в обеспечении законности создают прочную основу, котор</w:t>
      </w:r>
      <w:r w:rsidR="00D54678">
        <w:rPr>
          <w:rFonts w:ascii="Times New Roman" w:hAnsi="Times New Roman" w:cs="Times New Roman"/>
          <w:sz w:val="28"/>
          <w:szCs w:val="28"/>
        </w:rPr>
        <w:t>ая</w:t>
      </w:r>
      <w:r w:rsidR="00280AC1" w:rsidRPr="00280AC1">
        <w:rPr>
          <w:rFonts w:ascii="Times New Roman" w:hAnsi="Times New Roman" w:cs="Times New Roman"/>
          <w:sz w:val="28"/>
          <w:szCs w:val="28"/>
        </w:rPr>
        <w:t xml:space="preserve"> укреп</w:t>
      </w:r>
      <w:r w:rsidR="00D54678">
        <w:rPr>
          <w:rFonts w:ascii="Times New Roman" w:hAnsi="Times New Roman" w:cs="Times New Roman"/>
          <w:sz w:val="28"/>
          <w:szCs w:val="28"/>
        </w:rPr>
        <w:t>ляется</w:t>
      </w:r>
      <w:r w:rsidR="00280AC1" w:rsidRPr="00280AC1">
        <w:rPr>
          <w:rFonts w:ascii="Times New Roman" w:hAnsi="Times New Roman" w:cs="Times New Roman"/>
          <w:sz w:val="28"/>
          <w:szCs w:val="28"/>
        </w:rPr>
        <w:t xml:space="preserve"> через развитие ресурсов и диалога с обществом. Планируемые шаги открывают новые возможности для укрепления правосознания, способствуя становлению общества, где права и закон становятся важной основой жизни.</w:t>
      </w:r>
    </w:p>
    <w:p w14:paraId="6C3C1A04" w14:textId="77777777" w:rsidR="00280AC1" w:rsidRDefault="00280AC1" w:rsidP="00905C2A">
      <w:pPr>
        <w:spacing w:after="0" w:line="240" w:lineRule="auto"/>
        <w:ind w:firstLine="708"/>
        <w:jc w:val="both"/>
        <w:rPr>
          <w:rFonts w:ascii="Times New Roman" w:hAnsi="Times New Roman" w:cs="Times New Roman"/>
          <w:sz w:val="28"/>
          <w:szCs w:val="28"/>
        </w:rPr>
      </w:pPr>
      <w:r w:rsidRPr="0049660E">
        <w:rPr>
          <w:rFonts w:ascii="Times New Roman" w:hAnsi="Times New Roman" w:cs="Times New Roman"/>
          <w:b/>
          <w:bCs/>
          <w:sz w:val="28"/>
          <w:szCs w:val="28"/>
        </w:rPr>
        <w:t>Министерство внутренних дел Республики Казахстан</w:t>
      </w:r>
      <w:r w:rsidRPr="00280AC1">
        <w:rPr>
          <w:rFonts w:ascii="Times New Roman" w:hAnsi="Times New Roman" w:cs="Times New Roman"/>
          <w:sz w:val="28"/>
          <w:szCs w:val="28"/>
        </w:rPr>
        <w:t xml:space="preserve"> играет важную роль в обеспечении безопасности и поддержке правовой осведомлённости населения, создавая условия для укрепления правопорядка через профилактику и информирование. Его усилия сосредоточены на предоставлении гражданам оперативного доступа к правовой помощи и воспитании законопослушного поведения с использованием цифровых решений и сотрудничества с обществом, чтобы права и закон стали неотъемлемой частью повседневной жизни.</w:t>
      </w:r>
    </w:p>
    <w:p w14:paraId="433E714A" w14:textId="629BE728" w:rsidR="00905C2A" w:rsidRPr="00905C2A" w:rsidRDefault="00905C2A" w:rsidP="000141E8">
      <w:pPr>
        <w:spacing w:after="0" w:line="240" w:lineRule="auto"/>
        <w:ind w:firstLine="708"/>
        <w:jc w:val="both"/>
        <w:rPr>
          <w:rFonts w:ascii="Times New Roman" w:hAnsi="Times New Roman" w:cs="Times New Roman"/>
          <w:sz w:val="28"/>
          <w:szCs w:val="28"/>
        </w:rPr>
      </w:pPr>
      <w:r w:rsidRPr="00905C2A">
        <w:rPr>
          <w:rFonts w:ascii="Times New Roman" w:hAnsi="Times New Roman" w:cs="Times New Roman"/>
          <w:sz w:val="28"/>
          <w:szCs w:val="28"/>
        </w:rPr>
        <w:t>МВД реализует задачи Концепции правовой политики до 2030 года, внедряя цифровые решения для взаимодействия с населением. С 2021 года функционирует мобильное приложение «102», доступное в App Store и Google Play, а также чат-боты в Telegram, Facebook, Вконтакте и на сайте МВД</w:t>
      </w:r>
      <w:r w:rsidR="00CA10A5">
        <w:rPr>
          <w:rStyle w:val="af2"/>
          <w:rFonts w:ascii="Times New Roman" w:hAnsi="Times New Roman" w:cs="Times New Roman"/>
          <w:sz w:val="28"/>
          <w:szCs w:val="28"/>
        </w:rPr>
        <w:footnoteReference w:id="25"/>
      </w:r>
      <w:r w:rsidRPr="00905C2A">
        <w:rPr>
          <w:rFonts w:ascii="Times New Roman" w:hAnsi="Times New Roman" w:cs="Times New Roman"/>
          <w:sz w:val="28"/>
          <w:szCs w:val="28"/>
        </w:rPr>
        <w:t xml:space="preserve">. Приложение позволяет сообщать о </w:t>
      </w:r>
      <w:r w:rsidR="000141E8">
        <w:rPr>
          <w:rFonts w:ascii="Times New Roman" w:hAnsi="Times New Roman" w:cs="Times New Roman"/>
          <w:sz w:val="28"/>
          <w:szCs w:val="28"/>
        </w:rPr>
        <w:t xml:space="preserve">правонарушениях – </w:t>
      </w:r>
      <w:r w:rsidRPr="00905C2A">
        <w:rPr>
          <w:rFonts w:ascii="Times New Roman" w:hAnsi="Times New Roman" w:cs="Times New Roman"/>
          <w:sz w:val="28"/>
          <w:szCs w:val="28"/>
        </w:rPr>
        <w:t xml:space="preserve">от ДТП и нарушений ПДД до бытового насилия, киберпреступлений и происшествий с детьми </w:t>
      </w:r>
      <w:r w:rsidR="000141E8">
        <w:rPr>
          <w:rFonts w:ascii="Times New Roman" w:hAnsi="Times New Roman" w:cs="Times New Roman"/>
          <w:sz w:val="28"/>
          <w:szCs w:val="28"/>
        </w:rPr>
        <w:t>–</w:t>
      </w:r>
      <w:r w:rsidRPr="00905C2A">
        <w:rPr>
          <w:rFonts w:ascii="Times New Roman" w:hAnsi="Times New Roman" w:cs="Times New Roman"/>
          <w:sz w:val="28"/>
          <w:szCs w:val="28"/>
        </w:rPr>
        <w:t xml:space="preserve"> в аудио- и видеоформате, включая обращения по линиям миграционной службы и противодействия экстремизму. Кнопка SOS обеспечивает видеосвязь с оператором Центра оперативного управления с автоматическим определением местоположения, что ускоряет реагирование полиции. Однако отзывы пользователей в Google Play </w:t>
      </w:r>
      <w:r w:rsidRPr="000141E8">
        <w:rPr>
          <w:rFonts w:ascii="Times New Roman" w:hAnsi="Times New Roman" w:cs="Times New Roman"/>
          <w:sz w:val="24"/>
          <w:szCs w:val="24"/>
        </w:rPr>
        <w:t>(рейтинг 2.</w:t>
      </w:r>
      <w:r w:rsidR="000141E8" w:rsidRPr="000141E8">
        <w:rPr>
          <w:rFonts w:ascii="Times New Roman" w:hAnsi="Times New Roman" w:cs="Times New Roman"/>
          <w:sz w:val="24"/>
          <w:szCs w:val="24"/>
        </w:rPr>
        <w:t>1</w:t>
      </w:r>
      <w:r w:rsidRPr="000141E8">
        <w:rPr>
          <w:rFonts w:ascii="Times New Roman" w:hAnsi="Times New Roman" w:cs="Times New Roman"/>
          <w:sz w:val="24"/>
          <w:szCs w:val="24"/>
        </w:rPr>
        <w:t>/5 на март 2025 года)</w:t>
      </w:r>
      <w:r w:rsidRPr="00905C2A">
        <w:rPr>
          <w:rFonts w:ascii="Times New Roman" w:hAnsi="Times New Roman" w:cs="Times New Roman"/>
          <w:sz w:val="28"/>
          <w:szCs w:val="28"/>
        </w:rPr>
        <w:t xml:space="preserve"> указывают на технические сбои, такие как проблемы с авторизацией, нестабильное соединение и ошибки геолокации, что снижает его надёжность в экстренных ситуациях.</w:t>
      </w:r>
    </w:p>
    <w:p w14:paraId="36B49F72" w14:textId="77777777" w:rsidR="00905C2A" w:rsidRPr="00905C2A" w:rsidRDefault="00905C2A" w:rsidP="00905C2A">
      <w:pPr>
        <w:spacing w:after="0" w:line="240" w:lineRule="auto"/>
        <w:ind w:firstLine="708"/>
        <w:jc w:val="both"/>
        <w:rPr>
          <w:rFonts w:ascii="Times New Roman" w:hAnsi="Times New Roman" w:cs="Times New Roman"/>
          <w:sz w:val="28"/>
          <w:szCs w:val="28"/>
        </w:rPr>
      </w:pPr>
      <w:r w:rsidRPr="00905C2A">
        <w:rPr>
          <w:rFonts w:ascii="Times New Roman" w:hAnsi="Times New Roman" w:cs="Times New Roman"/>
          <w:sz w:val="28"/>
          <w:szCs w:val="28"/>
        </w:rPr>
        <w:t>Обучение личного состава проводится в Алматинской, Карагандинской и Костанайской академиях МВД, а также через курсы для руководителей в Центре подготовки специалистов. Программы повышения квалификации и первоначальной подготовки включают раздел «Основы сервисной модели полицейской деятельности», направленный на развитие навыков взаимодействия с гражданами и понимания их прав. В 2024 году акцент сделан на подготовке сотрудников к реализации нового законодательства о защите женщин и детей, что способствует гуманизации работы полиции и профилактике нарушений прав при контакте с населением.</w:t>
      </w:r>
    </w:p>
    <w:p w14:paraId="54BB3840" w14:textId="77777777" w:rsidR="00905C2A" w:rsidRPr="00905C2A" w:rsidRDefault="00905C2A" w:rsidP="00905C2A">
      <w:pPr>
        <w:spacing w:after="0" w:line="240" w:lineRule="auto"/>
        <w:ind w:firstLine="708"/>
        <w:jc w:val="both"/>
        <w:rPr>
          <w:rFonts w:ascii="Times New Roman" w:hAnsi="Times New Roman" w:cs="Times New Roman"/>
          <w:sz w:val="28"/>
          <w:szCs w:val="28"/>
        </w:rPr>
      </w:pPr>
      <w:r w:rsidRPr="00905C2A">
        <w:rPr>
          <w:rFonts w:ascii="Times New Roman" w:hAnsi="Times New Roman" w:cs="Times New Roman"/>
          <w:sz w:val="28"/>
          <w:szCs w:val="28"/>
        </w:rPr>
        <w:t>Профилактическая деятельность охватывает широкий спектр инициатив, таких как «Правопорядок», «Подросток», «Нет насилию в семье!», «Участок», «Дети в ночном городе» и «Подучётный элемент». Эти мероприятия включают семинары, лекции, тренинги, конкурсы и спортивные акции в школах, колледжах и спортивных организациях, направленные на разъяснение последствий наркомании, азартных игр и насилия. Проекты «ESIRTKIGE JOL JOQ» и «Bolashaqqa Jol» способствуют профилактике зависимостей и формированию здорового образа жизни среди молодёжи через встречи с медиками, спортсменами и общественными лидерами. В 2024 году МВД совместно с акиматами запустило кампании по борьбе с киберпреступностью, включая защиту от онлайн-мошенничества и фишинга, что отражено в отчётах polisia.kz. Также полиция проводит рейды по выявлению незаконной продажи никотиносодержащих веществ, усиливая контроль вблизи учебных заведений.</w:t>
      </w:r>
    </w:p>
    <w:p w14:paraId="4F12007E" w14:textId="2F8EE72F" w:rsidR="00905C2A" w:rsidRPr="00905C2A" w:rsidRDefault="00905C2A" w:rsidP="00905C2A">
      <w:pPr>
        <w:spacing w:after="0" w:line="240" w:lineRule="auto"/>
        <w:ind w:firstLine="708"/>
        <w:jc w:val="both"/>
        <w:rPr>
          <w:rFonts w:ascii="Times New Roman" w:hAnsi="Times New Roman" w:cs="Times New Roman"/>
          <w:sz w:val="28"/>
          <w:szCs w:val="28"/>
        </w:rPr>
      </w:pPr>
      <w:r w:rsidRPr="00905C2A">
        <w:rPr>
          <w:rFonts w:ascii="Times New Roman" w:hAnsi="Times New Roman" w:cs="Times New Roman"/>
          <w:sz w:val="28"/>
          <w:szCs w:val="28"/>
        </w:rPr>
        <w:t xml:space="preserve">Совместно с Министерством просвещения в рамках Комплексного плана по борьбе с наркоманией и наркобизнесом на 2023–2025 годы в школьные программы введены образовательные модули. Например, в «Биологии» для 7 и 9 классов рассматривается влияние алкоголя и наркотиков на организм, а курс «Глобальные компетенции» включает темы по предупреждению зависимостей. </w:t>
      </w:r>
      <w:r w:rsidR="00280AC1" w:rsidRPr="00280AC1">
        <w:rPr>
          <w:rFonts w:ascii="Times New Roman" w:hAnsi="Times New Roman" w:cs="Times New Roman"/>
          <w:sz w:val="28"/>
          <w:szCs w:val="28"/>
        </w:rPr>
        <w:t>Программа «Біртұтас тәрбие» дополняет эти усилия мероприятиями с участием полиции и медиков, укрепляя правовое воспитание школьников через образовательный процесс.</w:t>
      </w:r>
      <w:r w:rsidR="00280AC1">
        <w:rPr>
          <w:rFonts w:ascii="Times New Roman" w:hAnsi="Times New Roman" w:cs="Times New Roman"/>
          <w:sz w:val="28"/>
          <w:szCs w:val="28"/>
        </w:rPr>
        <w:t xml:space="preserve"> </w:t>
      </w:r>
      <w:r w:rsidRPr="00905C2A">
        <w:rPr>
          <w:rFonts w:ascii="Times New Roman" w:hAnsi="Times New Roman" w:cs="Times New Roman"/>
          <w:sz w:val="28"/>
          <w:szCs w:val="28"/>
        </w:rPr>
        <w:t>В 2024 году МВД инициировало тренинги для педагогов-психологов по выявлению аддиктивного поведения, что поддерживает профилактику среди детей.</w:t>
      </w:r>
    </w:p>
    <w:p w14:paraId="009DDEA8" w14:textId="62A00636" w:rsidR="00280AC1" w:rsidRDefault="00905C2A" w:rsidP="00905C2A">
      <w:pPr>
        <w:spacing w:after="0" w:line="240" w:lineRule="auto"/>
        <w:ind w:firstLine="708"/>
        <w:jc w:val="both"/>
        <w:rPr>
          <w:rFonts w:ascii="Times New Roman" w:hAnsi="Times New Roman" w:cs="Times New Roman"/>
          <w:sz w:val="28"/>
          <w:szCs w:val="28"/>
        </w:rPr>
      </w:pPr>
      <w:r w:rsidRPr="00905C2A">
        <w:rPr>
          <w:rFonts w:ascii="Times New Roman" w:hAnsi="Times New Roman" w:cs="Times New Roman"/>
          <w:sz w:val="28"/>
          <w:szCs w:val="28"/>
        </w:rPr>
        <w:t xml:space="preserve">МВД </w:t>
      </w:r>
      <w:r w:rsidR="000141E8" w:rsidRPr="00905C2A">
        <w:rPr>
          <w:rFonts w:ascii="Times New Roman" w:hAnsi="Times New Roman" w:cs="Times New Roman"/>
          <w:sz w:val="28"/>
          <w:szCs w:val="28"/>
        </w:rPr>
        <w:t xml:space="preserve">для поддержания правопорядка </w:t>
      </w:r>
      <w:r w:rsidRPr="00905C2A">
        <w:rPr>
          <w:rFonts w:ascii="Times New Roman" w:hAnsi="Times New Roman" w:cs="Times New Roman"/>
          <w:sz w:val="28"/>
          <w:szCs w:val="28"/>
        </w:rPr>
        <w:t xml:space="preserve">активно взаимодействует с обществом. </w:t>
      </w:r>
      <w:r w:rsidR="000141E8">
        <w:rPr>
          <w:rFonts w:ascii="Times New Roman" w:hAnsi="Times New Roman" w:cs="Times New Roman"/>
          <w:sz w:val="28"/>
          <w:szCs w:val="28"/>
          <w:lang w:val="kk-KZ"/>
        </w:rPr>
        <w:t>К примеру, п</w:t>
      </w:r>
      <w:r w:rsidRPr="00905C2A">
        <w:rPr>
          <w:rFonts w:ascii="Times New Roman" w:hAnsi="Times New Roman" w:cs="Times New Roman"/>
          <w:sz w:val="28"/>
          <w:szCs w:val="28"/>
        </w:rPr>
        <w:t xml:space="preserve">роект «Зиялы қауым» в Акмолинской области объединяет акиматы, аксакалов и местных лидеров для помощи участковым инспекторам в решении вопросов безопасности и семейных конфликтов. В Туркестанской области совет аксакалов из более 700 человек обсуждает вопросы бытового насилия и профилактики правонарушений. В 158 населённых пунктах страны отказ от спиртного привёл к снижению правонарушений, что стало примером успешного сотрудничества с местными сообществами. В Караганде функционирует единый центр помощи семье, где женщины-специалисты оказывают правовую и психологическую поддержку жертвам насилия, а инструмент «ODARA» выявляет потенциальных агрессоров для их ресоциализации. </w:t>
      </w:r>
      <w:r w:rsidRPr="00701FDF">
        <w:rPr>
          <w:rFonts w:ascii="Times New Roman" w:hAnsi="Times New Roman" w:cs="Times New Roman"/>
          <w:sz w:val="28"/>
          <w:szCs w:val="28"/>
        </w:rPr>
        <w:t xml:space="preserve">Закон </w:t>
      </w:r>
      <w:r w:rsidR="002147B5" w:rsidRPr="00701FDF">
        <w:rPr>
          <w:rFonts w:ascii="Times New Roman" w:hAnsi="Times New Roman" w:cs="Times New Roman"/>
          <w:sz w:val="28"/>
          <w:szCs w:val="28"/>
          <w:lang w:val="kk-KZ"/>
        </w:rPr>
        <w:t>РК</w:t>
      </w:r>
      <w:r w:rsidRPr="00701FDF">
        <w:rPr>
          <w:rFonts w:ascii="Times New Roman" w:hAnsi="Times New Roman" w:cs="Times New Roman"/>
          <w:sz w:val="28"/>
          <w:szCs w:val="28"/>
        </w:rPr>
        <w:t xml:space="preserve"> «О внесении изменений и дополнений в некоторые законодательные акты Республики Казахстан по вопросам обеспечения прав женщин и безопасности детей»</w:t>
      </w:r>
      <w:r w:rsidR="00701FDF">
        <w:rPr>
          <w:rStyle w:val="af2"/>
          <w:rFonts w:ascii="Times New Roman" w:hAnsi="Times New Roman" w:cs="Times New Roman"/>
          <w:sz w:val="28"/>
          <w:szCs w:val="28"/>
        </w:rPr>
        <w:footnoteReference w:id="26"/>
      </w:r>
      <w:r w:rsidR="00701FDF" w:rsidRPr="00701FDF">
        <w:rPr>
          <w:rFonts w:ascii="Times New Roman" w:hAnsi="Times New Roman" w:cs="Times New Roman"/>
          <w:sz w:val="28"/>
          <w:szCs w:val="28"/>
        </w:rPr>
        <w:t xml:space="preserve"> </w:t>
      </w:r>
      <w:r w:rsidR="00DC5D03" w:rsidRPr="00701FDF">
        <w:rPr>
          <w:rFonts w:ascii="Times New Roman" w:hAnsi="Times New Roman" w:cs="Times New Roman"/>
          <w:sz w:val="28"/>
          <w:szCs w:val="28"/>
        </w:rPr>
        <w:t>от 15 апреля 2024 года</w:t>
      </w:r>
      <w:r w:rsidR="00DC5D03">
        <w:rPr>
          <w:rFonts w:ascii="Times New Roman" w:hAnsi="Times New Roman" w:cs="Times New Roman"/>
          <w:sz w:val="28"/>
          <w:szCs w:val="28"/>
          <w:lang w:val="kk-KZ"/>
        </w:rPr>
        <w:t xml:space="preserve"> </w:t>
      </w:r>
      <w:r w:rsidR="00701FDF" w:rsidRPr="00701FDF">
        <w:rPr>
          <w:rFonts w:ascii="Times New Roman" w:hAnsi="Times New Roman" w:cs="Times New Roman"/>
          <w:sz w:val="28"/>
          <w:szCs w:val="28"/>
        </w:rPr>
        <w:t xml:space="preserve">№ 72-VIII </w:t>
      </w:r>
      <w:r w:rsidRPr="00905C2A">
        <w:rPr>
          <w:rFonts w:ascii="Times New Roman" w:hAnsi="Times New Roman" w:cs="Times New Roman"/>
          <w:sz w:val="28"/>
          <w:szCs w:val="28"/>
        </w:rPr>
        <w:t xml:space="preserve">обязал полицию регистрировать факты насилия без заявления пострадавших, </w:t>
      </w:r>
      <w:r w:rsidR="00280AC1" w:rsidRPr="00280AC1">
        <w:rPr>
          <w:rFonts w:ascii="Times New Roman" w:hAnsi="Times New Roman" w:cs="Times New Roman"/>
          <w:sz w:val="28"/>
          <w:szCs w:val="28"/>
        </w:rPr>
        <w:t>усилив оперативность защиты прав и доступность помощи.</w:t>
      </w:r>
      <w:r w:rsidR="00280AC1">
        <w:rPr>
          <w:rFonts w:ascii="Times New Roman" w:hAnsi="Times New Roman" w:cs="Times New Roman"/>
          <w:sz w:val="28"/>
          <w:szCs w:val="28"/>
        </w:rPr>
        <w:t xml:space="preserve"> </w:t>
      </w:r>
    </w:p>
    <w:p w14:paraId="2EF53169" w14:textId="2D1709BC" w:rsidR="002F612D" w:rsidRDefault="002F612D" w:rsidP="002C7D76">
      <w:pPr>
        <w:spacing w:after="0" w:line="240" w:lineRule="auto"/>
        <w:ind w:firstLine="708"/>
        <w:jc w:val="both"/>
        <w:rPr>
          <w:rFonts w:ascii="Times New Roman" w:hAnsi="Times New Roman" w:cs="Times New Roman"/>
          <w:sz w:val="28"/>
          <w:szCs w:val="28"/>
        </w:rPr>
      </w:pPr>
      <w:r w:rsidRPr="002F612D">
        <w:rPr>
          <w:rFonts w:ascii="Times New Roman" w:hAnsi="Times New Roman" w:cs="Times New Roman"/>
          <w:sz w:val="28"/>
          <w:szCs w:val="28"/>
        </w:rPr>
        <w:t xml:space="preserve">В дальнейшем, МВД, руководствуясь Планом действий в области прав человека, сосредоточится на повышении эффективности профилактики и укреплении правопорядка через взаимодействие с обществом и цифровизацию. В рамках плана на 2024-2026 годы МВД активизирует работу с молодежью и внедрит цифровые решения для оперативного реагирования. </w:t>
      </w:r>
      <w:r>
        <w:rPr>
          <w:rFonts w:ascii="Times New Roman" w:hAnsi="Times New Roman" w:cs="Times New Roman"/>
          <w:sz w:val="28"/>
          <w:szCs w:val="28"/>
        </w:rPr>
        <w:t>Важным</w:t>
      </w:r>
      <w:r w:rsidRPr="002F612D">
        <w:rPr>
          <w:rFonts w:ascii="Times New Roman" w:hAnsi="Times New Roman" w:cs="Times New Roman"/>
          <w:sz w:val="28"/>
          <w:szCs w:val="28"/>
        </w:rPr>
        <w:t xml:space="preserve"> инструментом станет новый Закон «О профилактике правонарушений», расширяющий полномочия субъектов профилактики и вводящий новые формы участия общественности.  Для повышения доверия и оперативности, будет модернизировано приложение «102», с устранением технических сбоев</w:t>
      </w:r>
      <w:r>
        <w:rPr>
          <w:rFonts w:ascii="Times New Roman" w:hAnsi="Times New Roman" w:cs="Times New Roman"/>
          <w:sz w:val="28"/>
          <w:szCs w:val="28"/>
        </w:rPr>
        <w:t xml:space="preserve"> и</w:t>
      </w:r>
      <w:r w:rsidRPr="002F612D">
        <w:rPr>
          <w:rFonts w:ascii="Times New Roman" w:hAnsi="Times New Roman" w:cs="Times New Roman"/>
          <w:sz w:val="28"/>
          <w:szCs w:val="28"/>
        </w:rPr>
        <w:t xml:space="preserve"> улучшением интерфейса. Правовое сознание граждан будут укреплять через системное</w:t>
      </w:r>
      <w:r>
        <w:rPr>
          <w:rFonts w:ascii="Times New Roman" w:hAnsi="Times New Roman" w:cs="Times New Roman"/>
          <w:sz w:val="28"/>
          <w:szCs w:val="28"/>
        </w:rPr>
        <w:t xml:space="preserve"> развитие профилактических мер, т</w:t>
      </w:r>
      <w:r w:rsidRPr="002F612D">
        <w:rPr>
          <w:rFonts w:ascii="Times New Roman" w:hAnsi="Times New Roman" w:cs="Times New Roman"/>
          <w:sz w:val="28"/>
          <w:szCs w:val="28"/>
        </w:rPr>
        <w:t>акже продолжатся семинары-тренинги и активное привлечение общественности к укреплению культуры правопорядка.</w:t>
      </w:r>
    </w:p>
    <w:p w14:paraId="158248EE" w14:textId="217F46E2" w:rsidR="00A81FC2" w:rsidRDefault="00A81FC2" w:rsidP="002C7D76">
      <w:pPr>
        <w:spacing w:after="0" w:line="240" w:lineRule="auto"/>
        <w:ind w:firstLine="708"/>
        <w:jc w:val="both"/>
        <w:rPr>
          <w:rFonts w:ascii="Times New Roman" w:hAnsi="Times New Roman" w:cs="Times New Roman"/>
          <w:sz w:val="28"/>
          <w:szCs w:val="28"/>
        </w:rPr>
      </w:pPr>
      <w:r w:rsidRPr="0049660E">
        <w:rPr>
          <w:rFonts w:ascii="Times New Roman" w:hAnsi="Times New Roman" w:cs="Times New Roman"/>
          <w:b/>
          <w:bCs/>
          <w:sz w:val="28"/>
          <w:szCs w:val="28"/>
        </w:rPr>
        <w:t>Министерство науки и высшего образования Республики Казахстан</w:t>
      </w:r>
      <w:r w:rsidRPr="00A81FC2">
        <w:rPr>
          <w:rFonts w:ascii="Times New Roman" w:hAnsi="Times New Roman" w:cs="Times New Roman"/>
          <w:sz w:val="28"/>
          <w:szCs w:val="28"/>
        </w:rPr>
        <w:t xml:space="preserve"> вносит значительный вклад в развитие правовой осведомлённости студентов и воспитание их правового сознания, создавая в вузах среду, где закон и права становятся основой мировоззрения молодёжи. </w:t>
      </w:r>
      <w:r w:rsidR="00BF071A">
        <w:rPr>
          <w:rFonts w:ascii="Times New Roman" w:hAnsi="Times New Roman" w:cs="Times New Roman"/>
          <w:sz w:val="28"/>
          <w:szCs w:val="28"/>
        </w:rPr>
        <w:t>У</w:t>
      </w:r>
      <w:r w:rsidRPr="00A81FC2">
        <w:rPr>
          <w:rFonts w:ascii="Times New Roman" w:hAnsi="Times New Roman" w:cs="Times New Roman"/>
          <w:sz w:val="28"/>
          <w:szCs w:val="28"/>
        </w:rPr>
        <w:t>силия</w:t>
      </w:r>
      <w:r w:rsidR="00BF071A">
        <w:rPr>
          <w:rFonts w:ascii="Times New Roman" w:hAnsi="Times New Roman" w:cs="Times New Roman"/>
          <w:sz w:val="28"/>
          <w:szCs w:val="28"/>
        </w:rPr>
        <w:t xml:space="preserve"> ведомства</w:t>
      </w:r>
      <w:r w:rsidRPr="00A81FC2">
        <w:rPr>
          <w:rFonts w:ascii="Times New Roman" w:hAnsi="Times New Roman" w:cs="Times New Roman"/>
          <w:sz w:val="28"/>
          <w:szCs w:val="28"/>
        </w:rPr>
        <w:t xml:space="preserve"> сосредоточены на обучении студентов правам и обязанностям через образовательные программы, профилактику правонарушений и поддержку студенческих инициатив, чтобы равенство и ответственность стали естественными ориентирами их поведения. Эта работа поддерживает становление общества, где права воспринимаются как важная ценность.</w:t>
      </w:r>
    </w:p>
    <w:p w14:paraId="7EBCF589" w14:textId="689919AD" w:rsidR="00A81FC2" w:rsidRDefault="002C7D76" w:rsidP="002C7D76">
      <w:pPr>
        <w:spacing w:after="0" w:line="240" w:lineRule="auto"/>
        <w:ind w:firstLine="708"/>
        <w:jc w:val="both"/>
        <w:rPr>
          <w:rFonts w:ascii="Times New Roman" w:hAnsi="Times New Roman" w:cs="Times New Roman"/>
          <w:sz w:val="28"/>
          <w:szCs w:val="28"/>
        </w:rPr>
      </w:pPr>
      <w:r w:rsidRPr="002C7D76">
        <w:rPr>
          <w:rFonts w:ascii="Times New Roman" w:hAnsi="Times New Roman" w:cs="Times New Roman"/>
          <w:sz w:val="28"/>
          <w:szCs w:val="28"/>
        </w:rPr>
        <w:t>Одним из ключевых направлений Министерства является воспитательная работа в вузах, ориентированная на формирование правовой культуры. Утверждённые методические рекомендации по организации воспитательной работы охватывают вопросы правового воспитания, добропорядочности и студенческого самоуправления. В университетах проводятся лекции и тренинги по профилактике правонарушений, включая наркоманию, лудоманию и харассмент, что помогает студентам осознавать свои права и обязанности. Например, проект «Здоровая молодёжь» в 2023 году включал беседы о последствиях наркотиков, а в 104 вузах работают 178 психологов</w:t>
      </w:r>
      <w:r w:rsidR="00F97E9F">
        <w:rPr>
          <w:rStyle w:val="af2"/>
          <w:rFonts w:ascii="Times New Roman" w:hAnsi="Times New Roman" w:cs="Times New Roman"/>
          <w:sz w:val="28"/>
          <w:szCs w:val="28"/>
        </w:rPr>
        <w:footnoteReference w:id="27"/>
      </w:r>
      <w:r w:rsidRPr="002C7D76">
        <w:rPr>
          <w:rFonts w:ascii="Times New Roman" w:hAnsi="Times New Roman" w:cs="Times New Roman"/>
          <w:sz w:val="28"/>
          <w:szCs w:val="28"/>
        </w:rPr>
        <w:t xml:space="preserve">, поддерживая студентов в борьбе с буллингом и стрессом. </w:t>
      </w:r>
      <w:r w:rsidR="00A81FC2" w:rsidRPr="00A81FC2">
        <w:rPr>
          <w:rFonts w:ascii="Times New Roman" w:hAnsi="Times New Roman" w:cs="Times New Roman"/>
          <w:sz w:val="28"/>
          <w:szCs w:val="28"/>
        </w:rPr>
        <w:t>Эти меры способствуют созданию безопасной среды, где уважение к правам становится повседневной практикой.</w:t>
      </w:r>
    </w:p>
    <w:p w14:paraId="450502F8" w14:textId="3840238A" w:rsidR="00A81FC2" w:rsidRDefault="00A81FC2" w:rsidP="002C7D76">
      <w:pPr>
        <w:spacing w:after="0" w:line="240" w:lineRule="auto"/>
        <w:ind w:firstLine="708"/>
        <w:jc w:val="both"/>
        <w:rPr>
          <w:rFonts w:ascii="Times New Roman" w:hAnsi="Times New Roman" w:cs="Times New Roman"/>
          <w:sz w:val="28"/>
          <w:szCs w:val="28"/>
        </w:rPr>
      </w:pPr>
      <w:r w:rsidRPr="00A81FC2">
        <w:rPr>
          <w:rFonts w:ascii="Times New Roman" w:hAnsi="Times New Roman" w:cs="Times New Roman"/>
          <w:sz w:val="28"/>
          <w:szCs w:val="28"/>
        </w:rPr>
        <w:t xml:space="preserve">Образовательные программы вузов также играют важную роль. Элективные курсы, такие как «Гендерная социология», «Психология семейных отношений» и «Методология гендерных исследований», внедрены в </w:t>
      </w:r>
      <w:r w:rsidR="00F97E9F">
        <w:rPr>
          <w:rFonts w:ascii="Times New Roman" w:hAnsi="Times New Roman" w:cs="Times New Roman"/>
          <w:sz w:val="28"/>
          <w:szCs w:val="28"/>
        </w:rPr>
        <w:t xml:space="preserve">некоторые вузы, </w:t>
      </w:r>
      <w:r w:rsidRPr="00A81FC2">
        <w:rPr>
          <w:rFonts w:ascii="Times New Roman" w:hAnsi="Times New Roman" w:cs="Times New Roman"/>
          <w:sz w:val="28"/>
          <w:szCs w:val="28"/>
        </w:rPr>
        <w:t>помогая студентам глубже понимать вопросы равенства и прав человека. В рамках плана действий на 2024-2027 годы курс «Гендерные исследования» станет обязательным, усиливая осведомлённость о равных правах. Доступ к платформе</w:t>
      </w:r>
      <w:r w:rsidR="00F97E9F">
        <w:rPr>
          <w:rFonts w:ascii="Times New Roman" w:hAnsi="Times New Roman" w:cs="Times New Roman"/>
          <w:sz w:val="28"/>
          <w:szCs w:val="28"/>
        </w:rPr>
        <w:t xml:space="preserve"> для онлайн-обучения</w:t>
      </w:r>
      <w:r w:rsidRPr="00A81FC2">
        <w:rPr>
          <w:rFonts w:ascii="Times New Roman" w:hAnsi="Times New Roman" w:cs="Times New Roman"/>
          <w:sz w:val="28"/>
          <w:szCs w:val="28"/>
        </w:rPr>
        <w:t xml:space="preserve"> Coursera для 40 тысяч студентов предоставляет курсы по предотвращению насилия и зависимостей, дополняя академическую подготовку практическими знаниями о правах.</w:t>
      </w:r>
    </w:p>
    <w:p w14:paraId="010A0EFF" w14:textId="1065C842" w:rsidR="00A81FC2" w:rsidRDefault="002C7D76" w:rsidP="002C7D76">
      <w:pPr>
        <w:spacing w:after="0" w:line="240" w:lineRule="auto"/>
        <w:ind w:firstLine="708"/>
        <w:jc w:val="both"/>
        <w:rPr>
          <w:rFonts w:ascii="Times New Roman" w:hAnsi="Times New Roman" w:cs="Times New Roman"/>
          <w:sz w:val="28"/>
          <w:szCs w:val="28"/>
        </w:rPr>
      </w:pPr>
      <w:r w:rsidRPr="002C7D76">
        <w:rPr>
          <w:rFonts w:ascii="Times New Roman" w:hAnsi="Times New Roman" w:cs="Times New Roman"/>
          <w:sz w:val="28"/>
          <w:szCs w:val="28"/>
        </w:rPr>
        <w:t xml:space="preserve">Профилактика правонарушений среди студентов </w:t>
      </w:r>
      <w:r w:rsidR="005B788D">
        <w:rPr>
          <w:rFonts w:ascii="Times New Roman" w:hAnsi="Times New Roman" w:cs="Times New Roman"/>
          <w:sz w:val="28"/>
          <w:szCs w:val="28"/>
        </w:rPr>
        <w:t>–</w:t>
      </w:r>
      <w:r w:rsidRPr="002C7D76">
        <w:rPr>
          <w:rFonts w:ascii="Times New Roman" w:hAnsi="Times New Roman" w:cs="Times New Roman"/>
          <w:sz w:val="28"/>
          <w:szCs w:val="28"/>
        </w:rPr>
        <w:t xml:space="preserve"> ещё одно приоритетное направление. За последние три года зарегистрировано 452 факта правонарушений: 143 в 2022 году, 140 в 2023 году и 169 в 2024 году, включая 145 преступлений и 24 проступка. Министерство совместно с вузами проводит рейды в общежитиях с полицией, акции «День здоровья» и более 400 мероприятий в 2024 году по борьбе с наркоманией, распространяя информацию об уголовной ответственности через сайты и соцсети вузов. Проект с фондом «Будущее без наркотиков» создал ячейки в 8 регионах, вовлекая 1</w:t>
      </w:r>
      <w:r w:rsidR="00067BD8">
        <w:rPr>
          <w:rFonts w:ascii="Times New Roman" w:hAnsi="Times New Roman" w:cs="Times New Roman"/>
          <w:sz w:val="28"/>
          <w:szCs w:val="28"/>
        </w:rPr>
        <w:t xml:space="preserve"> </w:t>
      </w:r>
      <w:r w:rsidRPr="002C7D76">
        <w:rPr>
          <w:rFonts w:ascii="Times New Roman" w:hAnsi="Times New Roman" w:cs="Times New Roman"/>
          <w:sz w:val="28"/>
          <w:szCs w:val="28"/>
        </w:rPr>
        <w:t xml:space="preserve">800 студентов в профилактику зависимостей, что снижает риски </w:t>
      </w:r>
      <w:r w:rsidR="00A81FC2" w:rsidRPr="00A81FC2">
        <w:rPr>
          <w:rFonts w:ascii="Times New Roman" w:hAnsi="Times New Roman" w:cs="Times New Roman"/>
          <w:sz w:val="28"/>
          <w:szCs w:val="28"/>
        </w:rPr>
        <w:t>и укрепляет правовую дисциплину среди молодёжи.</w:t>
      </w:r>
    </w:p>
    <w:p w14:paraId="635C67A5" w14:textId="2D1C09D1" w:rsidR="00A81FC2" w:rsidRDefault="0089130F" w:rsidP="002C7D76">
      <w:pPr>
        <w:spacing w:after="0" w:line="240" w:lineRule="auto"/>
        <w:ind w:firstLine="708"/>
        <w:jc w:val="both"/>
        <w:rPr>
          <w:rFonts w:ascii="Times New Roman" w:hAnsi="Times New Roman" w:cs="Times New Roman"/>
          <w:sz w:val="28"/>
          <w:szCs w:val="28"/>
        </w:rPr>
      </w:pPr>
      <w:r w:rsidRPr="0089130F">
        <w:rPr>
          <w:rFonts w:ascii="Times New Roman" w:hAnsi="Times New Roman" w:cs="Times New Roman"/>
          <w:sz w:val="28"/>
          <w:szCs w:val="28"/>
        </w:rPr>
        <w:t xml:space="preserve">Сотрудничество с гражданским обществом и международными партнёрами  значительно расширяет возможности для реализации этих усилий. </w:t>
      </w:r>
      <w:r w:rsidR="002C7D76" w:rsidRPr="002C7D76">
        <w:rPr>
          <w:rFonts w:ascii="Times New Roman" w:hAnsi="Times New Roman" w:cs="Times New Roman"/>
          <w:sz w:val="28"/>
          <w:szCs w:val="28"/>
        </w:rPr>
        <w:t>Вузы взаимодействуют с НПО, такими как «Ұлағат»</w:t>
      </w:r>
      <w:r w:rsidRPr="0089130F">
        <w:rPr>
          <w:rFonts w:ascii="Times New Roman" w:hAnsi="Times New Roman" w:cs="Times New Roman"/>
          <w:sz w:val="28"/>
          <w:szCs w:val="28"/>
        </w:rPr>
        <w:t xml:space="preserve"> </w:t>
      </w:r>
      <w:r w:rsidRPr="0089130F">
        <w:rPr>
          <w:rFonts w:ascii="Times New Roman" w:hAnsi="Times New Roman" w:cs="Times New Roman"/>
          <w:sz w:val="24"/>
          <w:szCs w:val="24"/>
        </w:rPr>
        <w:t>(</w:t>
      </w:r>
      <w:r w:rsidRPr="0089130F">
        <w:rPr>
          <w:rFonts w:ascii="Times New Roman" w:hAnsi="Times New Roman" w:cs="Times New Roman"/>
          <w:sz w:val="24"/>
          <w:szCs w:val="24"/>
          <w:lang w:val="kk-KZ"/>
        </w:rPr>
        <w:t>Назидание</w:t>
      </w:r>
      <w:r w:rsidRPr="0089130F">
        <w:rPr>
          <w:rFonts w:ascii="Times New Roman" w:hAnsi="Times New Roman" w:cs="Times New Roman"/>
          <w:sz w:val="24"/>
          <w:szCs w:val="24"/>
        </w:rPr>
        <w:t>)</w:t>
      </w:r>
      <w:r w:rsidR="002C7D76" w:rsidRPr="002C7D76">
        <w:rPr>
          <w:rFonts w:ascii="Times New Roman" w:hAnsi="Times New Roman" w:cs="Times New Roman"/>
          <w:sz w:val="28"/>
          <w:szCs w:val="28"/>
        </w:rPr>
        <w:t xml:space="preserve"> и «Жастар Рухы»</w:t>
      </w:r>
      <w:r>
        <w:rPr>
          <w:rFonts w:ascii="Times New Roman" w:hAnsi="Times New Roman" w:cs="Times New Roman"/>
          <w:sz w:val="28"/>
          <w:szCs w:val="28"/>
          <w:lang w:val="kk-KZ"/>
        </w:rPr>
        <w:t xml:space="preserve"> </w:t>
      </w:r>
      <w:r w:rsidRPr="0089130F">
        <w:rPr>
          <w:rFonts w:ascii="Times New Roman" w:hAnsi="Times New Roman" w:cs="Times New Roman"/>
          <w:sz w:val="24"/>
          <w:szCs w:val="24"/>
        </w:rPr>
        <w:t>(Дух Молодежи)</w:t>
      </w:r>
      <w:r w:rsidR="002C7D76" w:rsidRPr="002C7D76">
        <w:rPr>
          <w:rFonts w:ascii="Times New Roman" w:hAnsi="Times New Roman" w:cs="Times New Roman"/>
          <w:sz w:val="28"/>
          <w:szCs w:val="28"/>
        </w:rPr>
        <w:t xml:space="preserve">, а проект CADAP 7 </w:t>
      </w:r>
      <w:r w:rsidR="002C7D76" w:rsidRPr="009253E4">
        <w:rPr>
          <w:rFonts w:ascii="Times New Roman" w:hAnsi="Times New Roman" w:cs="Times New Roman"/>
          <w:sz w:val="24"/>
          <w:szCs w:val="24"/>
        </w:rPr>
        <w:t>(ЕС)</w:t>
      </w:r>
      <w:r w:rsidR="002C7D76" w:rsidRPr="002C7D76">
        <w:rPr>
          <w:rFonts w:ascii="Times New Roman" w:hAnsi="Times New Roman" w:cs="Times New Roman"/>
          <w:sz w:val="28"/>
          <w:szCs w:val="28"/>
        </w:rPr>
        <w:t xml:space="preserve"> в 2024 году обучает психологов профилактике наркомании на основе европейского опыта. Студенческие омбудсмены в 20 регионах и инициативные группы поддерживают права студентов, а правила награждения за патриотизм</w:t>
      </w:r>
      <w:r w:rsidR="00CE139A">
        <w:rPr>
          <w:rStyle w:val="af2"/>
          <w:rFonts w:ascii="Times New Roman" w:hAnsi="Times New Roman" w:cs="Times New Roman"/>
          <w:sz w:val="28"/>
          <w:szCs w:val="28"/>
        </w:rPr>
        <w:footnoteReference w:id="28"/>
      </w:r>
      <w:r w:rsidR="002C7D76" w:rsidRPr="002C7D76">
        <w:rPr>
          <w:rFonts w:ascii="Times New Roman" w:hAnsi="Times New Roman" w:cs="Times New Roman"/>
          <w:sz w:val="28"/>
          <w:szCs w:val="28"/>
        </w:rPr>
        <w:t xml:space="preserve">  стимулируют активность. </w:t>
      </w:r>
      <w:r w:rsidR="00A81FC2" w:rsidRPr="00A81FC2">
        <w:rPr>
          <w:rFonts w:ascii="Times New Roman" w:hAnsi="Times New Roman" w:cs="Times New Roman"/>
          <w:sz w:val="28"/>
          <w:szCs w:val="28"/>
        </w:rPr>
        <w:t>Такие шаги развивают у молодёжи осознанное отношение к правам и обязанностям через участие в общественной жизни.</w:t>
      </w:r>
    </w:p>
    <w:p w14:paraId="4F0D4901" w14:textId="6B05D0FE" w:rsidR="00A81FC2" w:rsidRDefault="002C7D76" w:rsidP="002C7D76">
      <w:pPr>
        <w:spacing w:after="0" w:line="240" w:lineRule="auto"/>
        <w:ind w:firstLine="708"/>
        <w:jc w:val="both"/>
        <w:rPr>
          <w:rFonts w:ascii="Times New Roman" w:hAnsi="Times New Roman" w:cs="Times New Roman"/>
          <w:sz w:val="28"/>
          <w:szCs w:val="28"/>
        </w:rPr>
      </w:pPr>
      <w:r w:rsidRPr="002C7D76">
        <w:rPr>
          <w:rFonts w:ascii="Times New Roman" w:hAnsi="Times New Roman" w:cs="Times New Roman"/>
          <w:sz w:val="28"/>
          <w:szCs w:val="28"/>
        </w:rPr>
        <w:t xml:space="preserve">Для дальнейшего усиления работы Министерства можно выделить несколько направлений. Анонимный опрос 35 тысяч студентов показал, что 2,3% сталкивались с харассментом, а 36% не знают о службах помощи, что требует расширения информирования. Рост правонарушений в 2024 году </w:t>
      </w:r>
      <w:r w:rsidR="00802204">
        <w:rPr>
          <w:rFonts w:ascii="Times New Roman" w:hAnsi="Times New Roman" w:cs="Times New Roman"/>
          <w:sz w:val="28"/>
          <w:szCs w:val="28"/>
        </w:rPr>
        <w:br/>
      </w:r>
      <w:r w:rsidRPr="00802204">
        <w:rPr>
          <w:rFonts w:ascii="Times New Roman" w:hAnsi="Times New Roman" w:cs="Times New Roman"/>
          <w:sz w:val="24"/>
          <w:szCs w:val="24"/>
        </w:rPr>
        <w:t>(169 фактов)</w:t>
      </w:r>
      <w:r w:rsidRPr="002C7D76">
        <w:rPr>
          <w:rFonts w:ascii="Times New Roman" w:hAnsi="Times New Roman" w:cs="Times New Roman"/>
          <w:sz w:val="28"/>
          <w:szCs w:val="28"/>
        </w:rPr>
        <w:t xml:space="preserve"> подчёркивает важность развития профилактических программ в регионах. </w:t>
      </w:r>
      <w:r w:rsidR="00A81FC2" w:rsidRPr="00A81FC2">
        <w:rPr>
          <w:rFonts w:ascii="Times New Roman" w:hAnsi="Times New Roman" w:cs="Times New Roman"/>
          <w:sz w:val="28"/>
          <w:szCs w:val="28"/>
        </w:rPr>
        <w:t>Укрепление взаимодействия с НПО и студентами могло бы повысить эффективность воспитательной работы и сделать правовые знания доступнее для молодёжи.</w:t>
      </w:r>
    </w:p>
    <w:p w14:paraId="5538CCD3" w14:textId="1CC5F82B" w:rsidR="00E521EE" w:rsidRDefault="00E521EE" w:rsidP="002C7D76">
      <w:pPr>
        <w:spacing w:after="0" w:line="240" w:lineRule="auto"/>
        <w:ind w:firstLine="708"/>
        <w:jc w:val="both"/>
        <w:rPr>
          <w:rFonts w:ascii="Times New Roman" w:hAnsi="Times New Roman" w:cs="Times New Roman"/>
          <w:sz w:val="28"/>
          <w:szCs w:val="28"/>
        </w:rPr>
      </w:pPr>
      <w:r w:rsidRPr="00E521EE">
        <w:rPr>
          <w:rFonts w:ascii="Times New Roman" w:hAnsi="Times New Roman" w:cs="Times New Roman"/>
          <w:sz w:val="28"/>
          <w:szCs w:val="28"/>
        </w:rPr>
        <w:t>В дальнейшей работе Министерство науки и высшего образования сосредоточится на системном развитии правовой грамотности и правосознания студенческой молодежи как ключевого интеллектуального ресурса страны. В рамках плана на 2024-2026 годы расширится ежеквартальное правовое консультирование молодежи в ресурсных центрах с активным использованием цифровых каналов. В 2025-2026 годах активизируются образовательные инициативы в вузах: интерактивные лекции, семинары, тренинги и дебаты по правам человека, профилактике правонарушений и антикоррупционной культуре. Для практической ориентации правового образования будет стимулироваться взаимодействие вузов с правозащитными НПО и активизирована работа студенческих юридических клиник.</w:t>
      </w:r>
    </w:p>
    <w:p w14:paraId="7C63612B" w14:textId="35B74200" w:rsidR="004C7F13" w:rsidRDefault="004C7F13" w:rsidP="006E3DAE">
      <w:pPr>
        <w:spacing w:after="0" w:line="240" w:lineRule="auto"/>
        <w:ind w:firstLine="708"/>
        <w:jc w:val="both"/>
        <w:rPr>
          <w:rFonts w:ascii="Times New Roman" w:hAnsi="Times New Roman" w:cs="Times New Roman"/>
          <w:sz w:val="28"/>
          <w:szCs w:val="28"/>
        </w:rPr>
      </w:pPr>
      <w:r w:rsidRPr="004C7F13">
        <w:rPr>
          <w:rFonts w:ascii="Times New Roman" w:hAnsi="Times New Roman" w:cs="Times New Roman"/>
          <w:sz w:val="28"/>
          <w:szCs w:val="28"/>
        </w:rPr>
        <w:t>Министерство науки и высшего образования вносит весомый вклад в повышение правовой грамотности и развитие правовой культуры через воспитание, образование и профилактику. Успехи в создании правовой среды в вузах открывают прочный фундамент, который можно укрепить через развитие программ и диалога с молодёжью. Планируемые шаги способны расширить эти усилия, формируя поколение, для которого права и закон становятся важной основой жизни.</w:t>
      </w:r>
    </w:p>
    <w:p w14:paraId="5C5E5580" w14:textId="77777777" w:rsidR="0066209C" w:rsidRDefault="0066209C" w:rsidP="006E3DAE">
      <w:pPr>
        <w:spacing w:after="0" w:line="240" w:lineRule="auto"/>
        <w:ind w:firstLine="708"/>
        <w:jc w:val="both"/>
        <w:rPr>
          <w:rFonts w:ascii="Times New Roman" w:hAnsi="Times New Roman" w:cs="Times New Roman"/>
          <w:sz w:val="28"/>
          <w:szCs w:val="28"/>
        </w:rPr>
      </w:pPr>
      <w:r w:rsidRPr="0049660E">
        <w:rPr>
          <w:rFonts w:ascii="Times New Roman" w:hAnsi="Times New Roman" w:cs="Times New Roman"/>
          <w:b/>
          <w:bCs/>
          <w:sz w:val="28"/>
          <w:szCs w:val="28"/>
        </w:rPr>
        <w:t>Судебная администрация Республики Казахстан</w:t>
      </w:r>
      <w:r w:rsidRPr="0066209C">
        <w:rPr>
          <w:rFonts w:ascii="Times New Roman" w:hAnsi="Times New Roman" w:cs="Times New Roman"/>
          <w:sz w:val="28"/>
          <w:szCs w:val="28"/>
        </w:rPr>
        <w:t xml:space="preserve"> вносит значительный вклад в укрепление правовой осведомлённости и доверия граждан к правосудию, обеспечивая прозрачность судебной системы и доступ к правовой защите. Её усилия сосредоточены на информировании населения о работе судов, цифровизации процессов и развитии восстановительного правосудия, чтобы права и закон стали неотъемлемой частью общественного сознания. Эти меры способствуют становлению общества, где права воспринимаются как важная основа социальной гармонии.</w:t>
      </w:r>
    </w:p>
    <w:p w14:paraId="46B544FE" w14:textId="5720F227" w:rsidR="0066209C" w:rsidRDefault="006E3DAE" w:rsidP="006E3DAE">
      <w:pPr>
        <w:spacing w:after="0" w:line="240" w:lineRule="auto"/>
        <w:ind w:firstLine="708"/>
        <w:jc w:val="both"/>
        <w:rPr>
          <w:rFonts w:ascii="Times New Roman" w:hAnsi="Times New Roman" w:cs="Times New Roman"/>
          <w:sz w:val="28"/>
          <w:szCs w:val="28"/>
        </w:rPr>
      </w:pPr>
      <w:r w:rsidRPr="006E3DAE">
        <w:rPr>
          <w:rFonts w:ascii="Times New Roman" w:hAnsi="Times New Roman" w:cs="Times New Roman"/>
          <w:sz w:val="28"/>
          <w:szCs w:val="28"/>
        </w:rPr>
        <w:t>Одним из ключевых направлений работы Судебной администрации является информирование населения о деятельности судов. В 2024 году подготовлено 30 телесюжетов и 36 видеоинтервью с судьями Верховного Суда и руководством СА, транслировавшихся на республиканских телеканалах, а также более 5 тысяч публикаций в печатных СМИ, 12 тысяч на интернет</w:t>
      </w:r>
      <w:r w:rsidR="005B788D">
        <w:rPr>
          <w:rFonts w:ascii="Times New Roman" w:hAnsi="Times New Roman" w:cs="Times New Roman"/>
          <w:sz w:val="28"/>
          <w:szCs w:val="28"/>
        </w:rPr>
        <w:t>–</w:t>
      </w:r>
      <w:r w:rsidRPr="006E3DAE">
        <w:rPr>
          <w:rFonts w:ascii="Times New Roman" w:hAnsi="Times New Roman" w:cs="Times New Roman"/>
          <w:sz w:val="28"/>
          <w:szCs w:val="28"/>
        </w:rPr>
        <w:t>порталах и 1 200 выступл</w:t>
      </w:r>
      <w:r w:rsidR="00D93D0D">
        <w:rPr>
          <w:rFonts w:ascii="Times New Roman" w:hAnsi="Times New Roman" w:cs="Times New Roman"/>
          <w:sz w:val="28"/>
          <w:szCs w:val="28"/>
        </w:rPr>
        <w:t>ений на ТВ, радио и в соцсетях</w:t>
      </w:r>
      <w:r w:rsidRPr="006E3DAE">
        <w:rPr>
          <w:rFonts w:ascii="Times New Roman" w:hAnsi="Times New Roman" w:cs="Times New Roman"/>
          <w:sz w:val="28"/>
          <w:szCs w:val="28"/>
        </w:rPr>
        <w:t>.</w:t>
      </w:r>
      <w:r w:rsidR="00D93D0D">
        <w:rPr>
          <w:rStyle w:val="af2"/>
          <w:rFonts w:ascii="Times New Roman" w:hAnsi="Times New Roman" w:cs="Times New Roman"/>
          <w:sz w:val="28"/>
          <w:szCs w:val="28"/>
        </w:rPr>
        <w:footnoteReference w:id="29"/>
      </w:r>
      <w:r w:rsidRPr="006E3DAE">
        <w:rPr>
          <w:rFonts w:ascii="Times New Roman" w:hAnsi="Times New Roman" w:cs="Times New Roman"/>
          <w:sz w:val="28"/>
          <w:szCs w:val="28"/>
        </w:rPr>
        <w:t xml:space="preserve"> Новый алгоритм подачи контента увеличил число публикаций в 4 раза, а упоминания судов в популярных СМИ </w:t>
      </w:r>
      <w:r w:rsidR="005B788D">
        <w:rPr>
          <w:rFonts w:ascii="Times New Roman" w:hAnsi="Times New Roman" w:cs="Times New Roman"/>
          <w:sz w:val="28"/>
          <w:szCs w:val="28"/>
        </w:rPr>
        <w:t>–</w:t>
      </w:r>
      <w:r w:rsidRPr="006E3DAE">
        <w:rPr>
          <w:rFonts w:ascii="Times New Roman" w:hAnsi="Times New Roman" w:cs="Times New Roman"/>
          <w:sz w:val="28"/>
          <w:szCs w:val="28"/>
        </w:rPr>
        <w:t xml:space="preserve"> в 7 раз. </w:t>
      </w:r>
      <w:r w:rsidR="0066209C" w:rsidRPr="0066209C">
        <w:rPr>
          <w:rFonts w:ascii="Times New Roman" w:hAnsi="Times New Roman" w:cs="Times New Roman"/>
          <w:sz w:val="28"/>
          <w:szCs w:val="28"/>
        </w:rPr>
        <w:t>Пресс-релизы по резонансным делам, таким как дела о дропперах и ношении платков в школах, получили свыше 300 цитирований, делая судебные процессы понятными и приближая их к повседневной жизни граждан. Это укрепляет правовую осведомлённость и доверие к правосудию.</w:t>
      </w:r>
    </w:p>
    <w:p w14:paraId="0023D987" w14:textId="336FB25E" w:rsidR="0066209C" w:rsidRDefault="006E3DAE" w:rsidP="006E3DAE">
      <w:pPr>
        <w:spacing w:after="0" w:line="240" w:lineRule="auto"/>
        <w:ind w:firstLine="708"/>
        <w:jc w:val="both"/>
        <w:rPr>
          <w:rFonts w:ascii="Times New Roman" w:hAnsi="Times New Roman" w:cs="Times New Roman"/>
          <w:sz w:val="28"/>
          <w:szCs w:val="28"/>
        </w:rPr>
      </w:pPr>
      <w:r w:rsidRPr="006E3DAE">
        <w:rPr>
          <w:rFonts w:ascii="Times New Roman" w:hAnsi="Times New Roman" w:cs="Times New Roman"/>
          <w:sz w:val="28"/>
          <w:szCs w:val="28"/>
        </w:rPr>
        <w:t>Открытость судебной системы поддерживается через прямые трансляции процессов. В 2024 году онлайн</w:t>
      </w:r>
      <w:r w:rsidR="005B788D">
        <w:rPr>
          <w:rFonts w:ascii="Times New Roman" w:hAnsi="Times New Roman" w:cs="Times New Roman"/>
          <w:sz w:val="28"/>
          <w:szCs w:val="28"/>
        </w:rPr>
        <w:t>–</w:t>
      </w:r>
      <w:r w:rsidRPr="006E3DAE">
        <w:rPr>
          <w:rFonts w:ascii="Times New Roman" w:hAnsi="Times New Roman" w:cs="Times New Roman"/>
          <w:sz w:val="28"/>
          <w:szCs w:val="28"/>
        </w:rPr>
        <w:t xml:space="preserve">трансляции дела Бишимбаева и других значимых дел в Алматы и Караганде набрали миллионные просмотры в Казахстане и за рубежом, включая ретрансляции на «SuperTV» </w:t>
      </w:r>
      <w:r w:rsidRPr="009253E4">
        <w:rPr>
          <w:rFonts w:ascii="Times New Roman" w:hAnsi="Times New Roman" w:cs="Times New Roman"/>
          <w:sz w:val="24"/>
          <w:szCs w:val="24"/>
        </w:rPr>
        <w:t>(Кыргызстан)</w:t>
      </w:r>
      <w:r w:rsidRPr="006E3DAE">
        <w:rPr>
          <w:rFonts w:ascii="Times New Roman" w:hAnsi="Times New Roman" w:cs="Times New Roman"/>
          <w:sz w:val="28"/>
          <w:szCs w:val="28"/>
        </w:rPr>
        <w:t xml:space="preserve"> и «BakuTV» </w:t>
      </w:r>
      <w:r w:rsidRPr="009253E4">
        <w:rPr>
          <w:rFonts w:ascii="Times New Roman" w:hAnsi="Times New Roman" w:cs="Times New Roman"/>
          <w:sz w:val="24"/>
          <w:szCs w:val="24"/>
        </w:rPr>
        <w:t>(Азербайджан)</w:t>
      </w:r>
      <w:r w:rsidRPr="006E3DAE">
        <w:rPr>
          <w:rFonts w:ascii="Times New Roman" w:hAnsi="Times New Roman" w:cs="Times New Roman"/>
          <w:sz w:val="28"/>
          <w:szCs w:val="28"/>
        </w:rPr>
        <w:t xml:space="preserve">. Международные СМИ, такие как «Reuters», «Washington Post» и «BBC News», отметили высокое качество трансляций. </w:t>
      </w:r>
      <w:r w:rsidR="0066209C" w:rsidRPr="0066209C">
        <w:rPr>
          <w:rFonts w:ascii="Times New Roman" w:hAnsi="Times New Roman" w:cs="Times New Roman"/>
          <w:sz w:val="28"/>
          <w:szCs w:val="28"/>
        </w:rPr>
        <w:t>Такие шаги демонстрируют прозрачность правосудия и помогают населению глубже понимать значение закона.</w:t>
      </w:r>
    </w:p>
    <w:p w14:paraId="4DDF3DF4" w14:textId="1A718272" w:rsidR="006E3DAE" w:rsidRPr="006E3DAE" w:rsidRDefault="006E3DAE" w:rsidP="006E3DAE">
      <w:pPr>
        <w:spacing w:after="0" w:line="240" w:lineRule="auto"/>
        <w:ind w:firstLine="708"/>
        <w:jc w:val="both"/>
        <w:rPr>
          <w:rFonts w:ascii="Times New Roman" w:hAnsi="Times New Roman" w:cs="Times New Roman"/>
          <w:sz w:val="28"/>
          <w:szCs w:val="28"/>
        </w:rPr>
      </w:pPr>
      <w:r w:rsidRPr="006E3DAE">
        <w:rPr>
          <w:rFonts w:ascii="Times New Roman" w:hAnsi="Times New Roman" w:cs="Times New Roman"/>
          <w:sz w:val="28"/>
          <w:szCs w:val="28"/>
        </w:rPr>
        <w:t>Судебная администрация активно взаимодействует с населением через приёмы граждан и контакт</w:t>
      </w:r>
      <w:r w:rsidR="009253E4">
        <w:rPr>
          <w:rFonts w:ascii="Times New Roman" w:hAnsi="Times New Roman" w:cs="Times New Roman"/>
          <w:sz w:val="28"/>
          <w:szCs w:val="28"/>
        </w:rPr>
        <w:t>-</w:t>
      </w:r>
      <w:r w:rsidRPr="006E3DAE">
        <w:rPr>
          <w:rFonts w:ascii="Times New Roman" w:hAnsi="Times New Roman" w:cs="Times New Roman"/>
          <w:sz w:val="28"/>
          <w:szCs w:val="28"/>
        </w:rPr>
        <w:t xml:space="preserve">центр. В 2024 году руководство Верховного Суда приняло 222 человека </w:t>
      </w:r>
      <w:r w:rsidRPr="009253E4">
        <w:rPr>
          <w:rFonts w:ascii="Times New Roman" w:hAnsi="Times New Roman" w:cs="Times New Roman"/>
          <w:sz w:val="24"/>
          <w:szCs w:val="24"/>
        </w:rPr>
        <w:t>(в 2,2 раза больше, чем 101 в 2023 году)</w:t>
      </w:r>
      <w:r w:rsidRPr="006E3DAE">
        <w:rPr>
          <w:rFonts w:ascii="Times New Roman" w:hAnsi="Times New Roman" w:cs="Times New Roman"/>
          <w:sz w:val="28"/>
          <w:szCs w:val="28"/>
        </w:rPr>
        <w:t>, а СА увеличила число приёмов с 514 до 1 101. Департаменты СА приняли 9 225 граждан, разъясняя нормы права и процессуальные вопросы. Единый контакт</w:t>
      </w:r>
      <w:r w:rsidR="005B788D">
        <w:rPr>
          <w:rFonts w:ascii="Times New Roman" w:hAnsi="Times New Roman" w:cs="Times New Roman"/>
          <w:sz w:val="28"/>
          <w:szCs w:val="28"/>
        </w:rPr>
        <w:t>–</w:t>
      </w:r>
      <w:r w:rsidRPr="006E3DAE">
        <w:rPr>
          <w:rFonts w:ascii="Times New Roman" w:hAnsi="Times New Roman" w:cs="Times New Roman"/>
          <w:sz w:val="28"/>
          <w:szCs w:val="28"/>
        </w:rPr>
        <w:t xml:space="preserve">центр с номером 1401 обработал 50 354 звонка, предоставляя консультации и собирая обратную связь для улучшения работы судов. </w:t>
      </w:r>
      <w:r w:rsidR="0066209C" w:rsidRPr="0066209C">
        <w:rPr>
          <w:rFonts w:ascii="Times New Roman" w:hAnsi="Times New Roman" w:cs="Times New Roman"/>
          <w:sz w:val="28"/>
          <w:szCs w:val="28"/>
        </w:rPr>
        <w:t>Эти меры обеспечивают доступ к правосудию и содействуют осведомлённости о правах через прямое общение.</w:t>
      </w:r>
    </w:p>
    <w:p w14:paraId="4A57F942" w14:textId="4701CC3A" w:rsidR="006E3DAE" w:rsidRPr="006E3DAE" w:rsidRDefault="006E3DAE" w:rsidP="006E3DAE">
      <w:pPr>
        <w:spacing w:after="0" w:line="240" w:lineRule="auto"/>
        <w:ind w:firstLine="708"/>
        <w:jc w:val="both"/>
        <w:rPr>
          <w:rFonts w:ascii="Times New Roman" w:hAnsi="Times New Roman" w:cs="Times New Roman"/>
          <w:sz w:val="28"/>
          <w:szCs w:val="28"/>
        </w:rPr>
      </w:pPr>
      <w:r w:rsidRPr="006E3DAE">
        <w:rPr>
          <w:rFonts w:ascii="Times New Roman" w:hAnsi="Times New Roman" w:cs="Times New Roman"/>
          <w:sz w:val="28"/>
          <w:szCs w:val="28"/>
        </w:rPr>
        <w:t>Обучение и сотрудничество с профессиональным сообществом усиливают эти усилия. Семинар с фондом «Әділ сөз» в 2024 году повысил навыки судей</w:t>
      </w:r>
      <w:r w:rsidR="005B788D">
        <w:rPr>
          <w:rFonts w:ascii="Times New Roman" w:hAnsi="Times New Roman" w:cs="Times New Roman"/>
          <w:sz w:val="28"/>
          <w:szCs w:val="28"/>
        </w:rPr>
        <w:t>–</w:t>
      </w:r>
      <w:r w:rsidRPr="006E3DAE">
        <w:rPr>
          <w:rFonts w:ascii="Times New Roman" w:hAnsi="Times New Roman" w:cs="Times New Roman"/>
          <w:sz w:val="28"/>
          <w:szCs w:val="28"/>
        </w:rPr>
        <w:t>координаторов и пресс</w:t>
      </w:r>
      <w:r w:rsidR="009253E4">
        <w:rPr>
          <w:rFonts w:ascii="Times New Roman" w:hAnsi="Times New Roman" w:cs="Times New Roman"/>
          <w:sz w:val="28"/>
          <w:szCs w:val="28"/>
        </w:rPr>
        <w:t>-</w:t>
      </w:r>
      <w:r w:rsidRPr="006E3DAE">
        <w:rPr>
          <w:rFonts w:ascii="Times New Roman" w:hAnsi="Times New Roman" w:cs="Times New Roman"/>
          <w:sz w:val="28"/>
          <w:szCs w:val="28"/>
        </w:rPr>
        <w:t xml:space="preserve">секретарей в работе со СМИ, а международное взаимодействие с судами ЕАЭС, СНГ и ШОС позволяет обмениваться опытом в цифровизации и административной юстиции. Результаты независимого опроса Бюро национальной статистики показывают рост доверия к судам с 55,2% в 2023 году до 62% в 2025 году, что связано с открытостью и реформами. </w:t>
      </w:r>
      <w:r w:rsidR="0066209C" w:rsidRPr="0066209C">
        <w:rPr>
          <w:rFonts w:ascii="Times New Roman" w:hAnsi="Times New Roman" w:cs="Times New Roman"/>
          <w:sz w:val="28"/>
          <w:szCs w:val="28"/>
        </w:rPr>
        <w:t>Это укрепляет восприятие судов как гаранта прав и способствует развитию правовой культуры.</w:t>
      </w:r>
    </w:p>
    <w:p w14:paraId="04CB7B31" w14:textId="295B30ED" w:rsidR="0066209C" w:rsidRDefault="006E3DAE" w:rsidP="006E3DAE">
      <w:pPr>
        <w:spacing w:after="0" w:line="240" w:lineRule="auto"/>
        <w:ind w:firstLine="708"/>
        <w:jc w:val="both"/>
        <w:rPr>
          <w:rFonts w:ascii="Times New Roman" w:hAnsi="Times New Roman" w:cs="Times New Roman"/>
          <w:sz w:val="28"/>
          <w:szCs w:val="28"/>
        </w:rPr>
      </w:pPr>
      <w:r w:rsidRPr="006E3DAE">
        <w:rPr>
          <w:rFonts w:ascii="Times New Roman" w:hAnsi="Times New Roman" w:cs="Times New Roman"/>
          <w:sz w:val="28"/>
          <w:szCs w:val="28"/>
        </w:rPr>
        <w:t>Дальнейшая деятельность СА связана с разработкой Стратегии развития судебного администрирования на 2025</w:t>
      </w:r>
      <w:r w:rsidR="005B788D">
        <w:rPr>
          <w:rFonts w:ascii="Times New Roman" w:hAnsi="Times New Roman" w:cs="Times New Roman"/>
          <w:sz w:val="28"/>
          <w:szCs w:val="28"/>
        </w:rPr>
        <w:t>–</w:t>
      </w:r>
      <w:r w:rsidRPr="006E3DAE">
        <w:rPr>
          <w:rFonts w:ascii="Times New Roman" w:hAnsi="Times New Roman" w:cs="Times New Roman"/>
          <w:sz w:val="28"/>
          <w:szCs w:val="28"/>
        </w:rPr>
        <w:t>2029 годы, направленной на повышение качества правосудия и доверия населения. Планируется создание PR</w:t>
      </w:r>
      <w:r w:rsidR="005B788D">
        <w:rPr>
          <w:rFonts w:ascii="Times New Roman" w:hAnsi="Times New Roman" w:cs="Times New Roman"/>
          <w:sz w:val="28"/>
          <w:szCs w:val="28"/>
        </w:rPr>
        <w:t>–</w:t>
      </w:r>
      <w:r w:rsidRPr="006E3DAE">
        <w:rPr>
          <w:rFonts w:ascii="Times New Roman" w:hAnsi="Times New Roman" w:cs="Times New Roman"/>
          <w:sz w:val="28"/>
          <w:szCs w:val="28"/>
        </w:rPr>
        <w:t>службы судов и судебного телеканала, привлечение специалистов по SMM и видеоконтенту, а также запуск медийных проектов, включая тем</w:t>
      </w:r>
      <w:r w:rsidR="00384359">
        <w:rPr>
          <w:rFonts w:ascii="Times New Roman" w:hAnsi="Times New Roman" w:cs="Times New Roman"/>
          <w:sz w:val="28"/>
          <w:szCs w:val="28"/>
        </w:rPr>
        <w:t>атические шоу и фильмов</w:t>
      </w:r>
      <w:r w:rsidRPr="006E3DAE">
        <w:rPr>
          <w:rFonts w:ascii="Times New Roman" w:hAnsi="Times New Roman" w:cs="Times New Roman"/>
          <w:sz w:val="28"/>
          <w:szCs w:val="28"/>
        </w:rPr>
        <w:t xml:space="preserve">. </w:t>
      </w:r>
      <w:r w:rsidR="0066209C" w:rsidRPr="0066209C">
        <w:rPr>
          <w:rFonts w:ascii="Times New Roman" w:hAnsi="Times New Roman" w:cs="Times New Roman"/>
          <w:sz w:val="28"/>
          <w:szCs w:val="28"/>
        </w:rPr>
        <w:t xml:space="preserve">Продолжатся онлайн-трансляции значимых дел, усилив прозрачность и доступ к правосудию. </w:t>
      </w:r>
    </w:p>
    <w:p w14:paraId="5DDCC92A" w14:textId="6484AC0A" w:rsidR="00313FBA" w:rsidRDefault="006E3DAE" w:rsidP="006E3DAE">
      <w:pPr>
        <w:spacing w:after="0" w:line="240" w:lineRule="auto"/>
        <w:ind w:firstLine="708"/>
        <w:jc w:val="both"/>
        <w:rPr>
          <w:rFonts w:ascii="Times New Roman" w:hAnsi="Times New Roman" w:cs="Times New Roman"/>
          <w:sz w:val="28"/>
          <w:szCs w:val="28"/>
        </w:rPr>
      </w:pPr>
      <w:r w:rsidRPr="00B33552">
        <w:rPr>
          <w:rFonts w:ascii="Times New Roman" w:hAnsi="Times New Roman" w:cs="Times New Roman"/>
          <w:sz w:val="28"/>
          <w:szCs w:val="28"/>
        </w:rPr>
        <w:t>Судебн</w:t>
      </w:r>
      <w:r w:rsidRPr="006E3DAE">
        <w:rPr>
          <w:rFonts w:ascii="Times New Roman" w:hAnsi="Times New Roman" w:cs="Times New Roman"/>
          <w:sz w:val="28"/>
          <w:szCs w:val="28"/>
        </w:rPr>
        <w:t xml:space="preserve">ая администрация вносит весомый вклад </w:t>
      </w:r>
      <w:r w:rsidR="00B562BA" w:rsidRPr="00B562BA">
        <w:rPr>
          <w:rFonts w:ascii="Times New Roman" w:hAnsi="Times New Roman" w:cs="Times New Roman"/>
          <w:sz w:val="28"/>
          <w:szCs w:val="28"/>
        </w:rPr>
        <w:t>в повышение правовой грамотности и развитие правовой культуры</w:t>
      </w:r>
      <w:r w:rsidR="00B562BA">
        <w:rPr>
          <w:rFonts w:ascii="Times New Roman" w:hAnsi="Times New Roman" w:cs="Times New Roman"/>
          <w:sz w:val="28"/>
          <w:szCs w:val="28"/>
        </w:rPr>
        <w:t xml:space="preserve"> </w:t>
      </w:r>
      <w:r w:rsidRPr="006E3DAE">
        <w:rPr>
          <w:rFonts w:ascii="Times New Roman" w:hAnsi="Times New Roman" w:cs="Times New Roman"/>
          <w:sz w:val="28"/>
          <w:szCs w:val="28"/>
        </w:rPr>
        <w:t xml:space="preserve">через открытость, информирование и доступ к правосудию. Успехи в укреплении доверия создают прочную основу, которую можно расширить через развитие медийных и образовательных инициатив. Планируемые шаги открывают новые возможности для </w:t>
      </w:r>
      <w:r w:rsidR="00B562BA" w:rsidRPr="00B562BA">
        <w:rPr>
          <w:rFonts w:ascii="Times New Roman" w:hAnsi="Times New Roman" w:cs="Times New Roman"/>
          <w:sz w:val="28"/>
          <w:szCs w:val="28"/>
        </w:rPr>
        <w:t>становления общества, где права и закон воспринимаются как неотъемлемый элемент повседневной жизни</w:t>
      </w:r>
      <w:r w:rsidRPr="006E3DAE">
        <w:rPr>
          <w:rFonts w:ascii="Times New Roman" w:hAnsi="Times New Roman" w:cs="Times New Roman"/>
          <w:sz w:val="28"/>
          <w:szCs w:val="28"/>
        </w:rPr>
        <w:t>.</w:t>
      </w:r>
    </w:p>
    <w:p w14:paraId="66B89FD2" w14:textId="77777777" w:rsidR="00B42914" w:rsidRDefault="00B42914" w:rsidP="000F7BCA">
      <w:pPr>
        <w:spacing w:after="0" w:line="240" w:lineRule="auto"/>
        <w:ind w:firstLine="708"/>
        <w:jc w:val="both"/>
        <w:rPr>
          <w:rFonts w:ascii="Times New Roman" w:hAnsi="Times New Roman" w:cs="Times New Roman"/>
          <w:sz w:val="28"/>
          <w:szCs w:val="28"/>
        </w:rPr>
      </w:pPr>
      <w:r w:rsidRPr="00A05D5D">
        <w:rPr>
          <w:rFonts w:ascii="Times New Roman" w:hAnsi="Times New Roman" w:cs="Times New Roman"/>
          <w:b/>
          <w:bCs/>
          <w:sz w:val="28"/>
          <w:szCs w:val="28"/>
        </w:rPr>
        <w:t>Уполномоченный по правам человека в Республике Казахстан</w:t>
      </w:r>
      <w:r w:rsidRPr="00A05D5D">
        <w:rPr>
          <w:rFonts w:ascii="Times New Roman" w:hAnsi="Times New Roman" w:cs="Times New Roman"/>
          <w:sz w:val="28"/>
          <w:szCs w:val="28"/>
        </w:rPr>
        <w:t xml:space="preserve"> занимает особое место в</w:t>
      </w:r>
      <w:r w:rsidRPr="00B42914">
        <w:rPr>
          <w:rFonts w:ascii="Times New Roman" w:hAnsi="Times New Roman" w:cs="Times New Roman"/>
          <w:sz w:val="28"/>
          <w:szCs w:val="28"/>
        </w:rPr>
        <w:t xml:space="preserve"> обеспечении защиты прав граждан и развитии их правовой осведомлённости, выступая независимым институтом, чья работа направлена на мониторинг соблюдения прав и разъяснение их значения для общества. Его деятельность охватывает мониторинг соблюдения прав, анализ обращений, масштабное правовое просвещение, совершенствование законодательства и содействие диалогу между государством, обществом и международными партнёрами, чтобы права стали естественным ориентиром в жизни казахстанцев.</w:t>
      </w:r>
    </w:p>
    <w:p w14:paraId="119052D0" w14:textId="597E5F2E" w:rsidR="000F7BCA" w:rsidRPr="000F7BCA" w:rsidRDefault="00AF1DCC" w:rsidP="000F7B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Защита прав человека </w:t>
      </w:r>
      <w:r w:rsidR="005B788D">
        <w:rPr>
          <w:rFonts w:ascii="Times New Roman" w:hAnsi="Times New Roman" w:cs="Times New Roman"/>
          <w:sz w:val="28"/>
          <w:szCs w:val="28"/>
        </w:rPr>
        <w:t>–</w:t>
      </w:r>
      <w:r w:rsidR="000F7BCA" w:rsidRPr="000F7BCA">
        <w:rPr>
          <w:rFonts w:ascii="Times New Roman" w:hAnsi="Times New Roman" w:cs="Times New Roman"/>
          <w:sz w:val="28"/>
          <w:szCs w:val="28"/>
        </w:rPr>
        <w:t xml:space="preserve"> ключевая обязанность современного государства, отражающая приверженность демократическим ценностям и верховенству закона. Через ежегодные доклады, образовательные кампании, и Национальн</w:t>
      </w:r>
      <w:r>
        <w:rPr>
          <w:rFonts w:ascii="Times New Roman" w:hAnsi="Times New Roman" w:cs="Times New Roman"/>
          <w:sz w:val="28"/>
          <w:szCs w:val="28"/>
        </w:rPr>
        <w:t>ый</w:t>
      </w:r>
      <w:r w:rsidR="000F7BCA" w:rsidRPr="000F7BCA">
        <w:rPr>
          <w:rFonts w:ascii="Times New Roman" w:hAnsi="Times New Roman" w:cs="Times New Roman"/>
          <w:sz w:val="28"/>
          <w:szCs w:val="28"/>
        </w:rPr>
        <w:t xml:space="preserve"> превентивн</w:t>
      </w:r>
      <w:r>
        <w:rPr>
          <w:rFonts w:ascii="Times New Roman" w:hAnsi="Times New Roman" w:cs="Times New Roman"/>
          <w:sz w:val="28"/>
          <w:szCs w:val="28"/>
        </w:rPr>
        <w:t>ый</w:t>
      </w:r>
      <w:r w:rsidR="000F7BCA" w:rsidRPr="000F7BCA">
        <w:rPr>
          <w:rFonts w:ascii="Times New Roman" w:hAnsi="Times New Roman" w:cs="Times New Roman"/>
          <w:sz w:val="28"/>
          <w:szCs w:val="28"/>
        </w:rPr>
        <w:t xml:space="preserve"> механизм (НПМ) </w:t>
      </w:r>
      <w:r>
        <w:rPr>
          <w:rFonts w:ascii="Times New Roman" w:hAnsi="Times New Roman" w:cs="Times New Roman"/>
          <w:sz w:val="28"/>
          <w:szCs w:val="28"/>
        </w:rPr>
        <w:t>Институт Уполномоченного</w:t>
      </w:r>
      <w:r w:rsidR="000F7BCA" w:rsidRPr="000F7BCA">
        <w:rPr>
          <w:rFonts w:ascii="Times New Roman" w:hAnsi="Times New Roman" w:cs="Times New Roman"/>
          <w:sz w:val="28"/>
          <w:szCs w:val="28"/>
        </w:rPr>
        <w:t xml:space="preserve"> вносит весомый вклад в создание общества, где права каждого воспринимаются как основа социальной гармонии.</w:t>
      </w:r>
    </w:p>
    <w:p w14:paraId="0371051C" w14:textId="60CAC147" w:rsidR="000F7BCA" w:rsidRPr="000F7BCA" w:rsidRDefault="000F7BCA" w:rsidP="000F7BCA">
      <w:pPr>
        <w:spacing w:after="0" w:line="240" w:lineRule="auto"/>
        <w:ind w:firstLine="708"/>
        <w:jc w:val="both"/>
        <w:rPr>
          <w:rFonts w:ascii="Times New Roman" w:hAnsi="Times New Roman" w:cs="Times New Roman"/>
          <w:sz w:val="28"/>
          <w:szCs w:val="28"/>
        </w:rPr>
      </w:pPr>
      <w:r w:rsidRPr="000F7BCA">
        <w:rPr>
          <w:rFonts w:ascii="Times New Roman" w:hAnsi="Times New Roman" w:cs="Times New Roman"/>
          <w:sz w:val="28"/>
          <w:szCs w:val="28"/>
        </w:rPr>
        <w:t xml:space="preserve">Правовое просвещение </w:t>
      </w:r>
      <w:r w:rsidR="005B788D">
        <w:rPr>
          <w:rFonts w:ascii="Times New Roman" w:hAnsi="Times New Roman" w:cs="Times New Roman"/>
          <w:sz w:val="28"/>
          <w:szCs w:val="28"/>
        </w:rPr>
        <w:t>–</w:t>
      </w:r>
      <w:r w:rsidRPr="000F7BCA">
        <w:rPr>
          <w:rFonts w:ascii="Times New Roman" w:hAnsi="Times New Roman" w:cs="Times New Roman"/>
          <w:sz w:val="28"/>
          <w:szCs w:val="28"/>
        </w:rPr>
        <w:t xml:space="preserve"> одно из главных направлений деятельности </w:t>
      </w:r>
      <w:r w:rsidR="00AF1DCC">
        <w:rPr>
          <w:rFonts w:ascii="Times New Roman" w:hAnsi="Times New Roman" w:cs="Times New Roman"/>
          <w:sz w:val="28"/>
          <w:szCs w:val="28"/>
        </w:rPr>
        <w:t>Омбудсмена</w:t>
      </w:r>
      <w:r w:rsidRPr="000F7BCA">
        <w:rPr>
          <w:rFonts w:ascii="Times New Roman" w:hAnsi="Times New Roman" w:cs="Times New Roman"/>
          <w:sz w:val="28"/>
          <w:szCs w:val="28"/>
        </w:rPr>
        <w:t>, закреплённое в статье 10 Конституционного закона РК «Об Уполномоченном по правам человека». В 2024 году проведена масштабная агитационная кампания, охватившая все регионы страны, чтобы популяризировать работу института и разъяснить гражданам их права. Кампания включала выступления на телевидении, публикации в печатных изданиях, размещение материалов на сайтах региональных СМИ и активное присутствие в социальных сетях. Итогом стало проведение 1 260 правовых учебно</w:t>
      </w:r>
      <w:r w:rsidR="00AF1DCC">
        <w:rPr>
          <w:rFonts w:ascii="Times New Roman" w:hAnsi="Times New Roman" w:cs="Times New Roman"/>
          <w:sz w:val="28"/>
          <w:szCs w:val="28"/>
        </w:rPr>
        <w:t>-</w:t>
      </w:r>
      <w:r w:rsidRPr="000F7BCA">
        <w:rPr>
          <w:rFonts w:ascii="Times New Roman" w:hAnsi="Times New Roman" w:cs="Times New Roman"/>
          <w:sz w:val="28"/>
          <w:szCs w:val="28"/>
        </w:rPr>
        <w:t xml:space="preserve">просветительских мероприятий </w:t>
      </w:r>
      <w:r w:rsidR="005B788D">
        <w:rPr>
          <w:rFonts w:ascii="Times New Roman" w:hAnsi="Times New Roman" w:cs="Times New Roman"/>
          <w:sz w:val="28"/>
          <w:szCs w:val="28"/>
        </w:rPr>
        <w:t>–</w:t>
      </w:r>
      <w:r w:rsidRPr="000F7BCA">
        <w:rPr>
          <w:rFonts w:ascii="Times New Roman" w:hAnsi="Times New Roman" w:cs="Times New Roman"/>
          <w:sz w:val="28"/>
          <w:szCs w:val="28"/>
        </w:rPr>
        <w:t xml:space="preserve"> рост более чем в 6 раз по сравнению с 196 в 2023 году, </w:t>
      </w:r>
      <w:r w:rsidR="005B788D">
        <w:rPr>
          <w:rFonts w:ascii="Times New Roman" w:hAnsi="Times New Roman" w:cs="Times New Roman"/>
          <w:sz w:val="28"/>
          <w:szCs w:val="28"/>
        </w:rPr>
        <w:t>–</w:t>
      </w:r>
      <w:r w:rsidRPr="000F7BCA">
        <w:rPr>
          <w:rFonts w:ascii="Times New Roman" w:hAnsi="Times New Roman" w:cs="Times New Roman"/>
          <w:sz w:val="28"/>
          <w:szCs w:val="28"/>
        </w:rPr>
        <w:t xml:space="preserve"> которые охватили 667 741 человека, что в 40 раз превышает прошлогодний показатель (16 512). Эти усилия, приуроченные в том числе к 75</w:t>
      </w:r>
      <w:r w:rsidR="00AF1DCC">
        <w:rPr>
          <w:rFonts w:ascii="Times New Roman" w:hAnsi="Times New Roman" w:cs="Times New Roman"/>
          <w:sz w:val="28"/>
          <w:szCs w:val="28"/>
        </w:rPr>
        <w:t>-</w:t>
      </w:r>
      <w:r w:rsidRPr="000F7BCA">
        <w:rPr>
          <w:rFonts w:ascii="Times New Roman" w:hAnsi="Times New Roman" w:cs="Times New Roman"/>
          <w:sz w:val="28"/>
          <w:szCs w:val="28"/>
        </w:rPr>
        <w:t xml:space="preserve">летию Всеобщей декларации прав человека, </w:t>
      </w:r>
      <w:r w:rsidR="00B42914" w:rsidRPr="00B42914">
        <w:rPr>
          <w:rFonts w:ascii="Times New Roman" w:hAnsi="Times New Roman" w:cs="Times New Roman"/>
          <w:sz w:val="28"/>
          <w:szCs w:val="28"/>
        </w:rPr>
        <w:t>позволили донести до населения нормы законодательства Казахстана и международных актов, содействуя осведомлённости граждан о своих правах через доступные и понятные формы</w:t>
      </w:r>
      <w:r w:rsidR="00B42914">
        <w:rPr>
          <w:rFonts w:ascii="Times New Roman" w:hAnsi="Times New Roman" w:cs="Times New Roman"/>
          <w:sz w:val="28"/>
          <w:szCs w:val="28"/>
        </w:rPr>
        <w:t>.</w:t>
      </w:r>
    </w:p>
    <w:p w14:paraId="46C33FCA" w14:textId="6043F58C" w:rsidR="002B1D44" w:rsidRDefault="000F7BCA" w:rsidP="000F7BCA">
      <w:pPr>
        <w:spacing w:after="0" w:line="240" w:lineRule="auto"/>
        <w:ind w:firstLine="708"/>
        <w:jc w:val="both"/>
        <w:rPr>
          <w:rFonts w:ascii="Times New Roman" w:hAnsi="Times New Roman" w:cs="Times New Roman"/>
          <w:sz w:val="28"/>
          <w:szCs w:val="28"/>
        </w:rPr>
      </w:pPr>
      <w:r w:rsidRPr="000F7BCA">
        <w:rPr>
          <w:rFonts w:ascii="Times New Roman" w:hAnsi="Times New Roman" w:cs="Times New Roman"/>
          <w:sz w:val="28"/>
          <w:szCs w:val="28"/>
        </w:rPr>
        <w:t xml:space="preserve">В центре внимания просветительской работы 2024 года оказались права женщин и детей. В рамках международной кампании «16 дней активных действий против гендерного насилия» с 25 ноября по 10 декабря проведено 35 мероприятий </w:t>
      </w:r>
      <w:r w:rsidR="005B788D">
        <w:rPr>
          <w:rFonts w:ascii="Times New Roman" w:hAnsi="Times New Roman" w:cs="Times New Roman"/>
          <w:sz w:val="28"/>
          <w:szCs w:val="28"/>
        </w:rPr>
        <w:t>–</w:t>
      </w:r>
      <w:r w:rsidRPr="000F7BCA">
        <w:rPr>
          <w:rFonts w:ascii="Times New Roman" w:hAnsi="Times New Roman" w:cs="Times New Roman"/>
          <w:sz w:val="28"/>
          <w:szCs w:val="28"/>
        </w:rPr>
        <w:t xml:space="preserve"> встречи с учащимися школ и студентами вузов, сотрудниками военной полиции и учреждений ДУИС, круглые столы с госорганами и НПО, </w:t>
      </w:r>
      <w:r w:rsidR="005B788D">
        <w:rPr>
          <w:rFonts w:ascii="Times New Roman" w:hAnsi="Times New Roman" w:cs="Times New Roman"/>
          <w:sz w:val="28"/>
          <w:szCs w:val="28"/>
        </w:rPr>
        <w:t>–</w:t>
      </w:r>
      <w:r w:rsidRPr="000F7BCA">
        <w:rPr>
          <w:rFonts w:ascii="Times New Roman" w:hAnsi="Times New Roman" w:cs="Times New Roman"/>
          <w:sz w:val="28"/>
          <w:szCs w:val="28"/>
        </w:rPr>
        <w:t xml:space="preserve"> охвативших 10 170 человек. Участникам разъяснялись меры профилактики и противодействия гендерному насилию, что способствовало повышению осведомлённости о правах женщин. </w:t>
      </w:r>
    </w:p>
    <w:p w14:paraId="14B926F0" w14:textId="20067236" w:rsidR="002B1D44" w:rsidRDefault="002B1D44" w:rsidP="000F7BCA">
      <w:pPr>
        <w:spacing w:after="0" w:line="240" w:lineRule="auto"/>
        <w:ind w:firstLine="708"/>
        <w:jc w:val="both"/>
        <w:rPr>
          <w:rFonts w:ascii="Times New Roman" w:hAnsi="Times New Roman" w:cs="Times New Roman"/>
          <w:sz w:val="28"/>
          <w:szCs w:val="28"/>
        </w:rPr>
      </w:pPr>
      <w:r w:rsidRPr="002B1D44">
        <w:rPr>
          <w:rFonts w:ascii="Times New Roman" w:hAnsi="Times New Roman" w:cs="Times New Roman"/>
          <w:sz w:val="28"/>
          <w:szCs w:val="28"/>
        </w:rPr>
        <w:t xml:space="preserve">Особое внимание </w:t>
      </w:r>
      <w:r w:rsidR="00AF1DCC">
        <w:rPr>
          <w:rFonts w:ascii="Times New Roman" w:hAnsi="Times New Roman" w:cs="Times New Roman"/>
          <w:sz w:val="28"/>
          <w:szCs w:val="28"/>
        </w:rPr>
        <w:t>Уполномоченный</w:t>
      </w:r>
      <w:r w:rsidRPr="002B1D44">
        <w:rPr>
          <w:rFonts w:ascii="Times New Roman" w:hAnsi="Times New Roman" w:cs="Times New Roman"/>
          <w:sz w:val="28"/>
          <w:szCs w:val="28"/>
        </w:rPr>
        <w:t xml:space="preserve"> уделяет концепции «Адал азамат», инициированной Президентом на Национальном курултае в 2023 году. В отличие от концепции «Закон и порядок», продвигаемого Министерством юстиции как основы дисциплины и правопорядка, «Адал азамат» охватывает нравственное воспитание, включая честность, патриотизм и ответственность.</w:t>
      </w:r>
    </w:p>
    <w:p w14:paraId="4FFD03C3" w14:textId="43DF6F36" w:rsidR="000F7BCA" w:rsidRPr="000F7BCA" w:rsidRDefault="005D07FF" w:rsidP="005D07F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этой концепции </w:t>
      </w:r>
      <w:r w:rsidR="000F7BCA" w:rsidRPr="000F7BCA">
        <w:rPr>
          <w:rFonts w:ascii="Times New Roman" w:hAnsi="Times New Roman" w:cs="Times New Roman"/>
          <w:sz w:val="28"/>
          <w:szCs w:val="28"/>
        </w:rPr>
        <w:t xml:space="preserve">организовано 186 встреч, просветивших свыше 11 тысяч человек о правах, обязанностях и гражданской ответственности. Все события публиковались в социальных сетях представителей УПЧ </w:t>
      </w:r>
      <w:r w:rsidR="000F7BCA" w:rsidRPr="0060402E">
        <w:rPr>
          <w:rFonts w:ascii="Times New Roman" w:hAnsi="Times New Roman" w:cs="Times New Roman"/>
          <w:sz w:val="24"/>
          <w:szCs w:val="24"/>
        </w:rPr>
        <w:t>(Instagram, Facebook, Telegram)</w:t>
      </w:r>
      <w:r w:rsidR="000F7BCA" w:rsidRPr="000F7BCA">
        <w:rPr>
          <w:rFonts w:ascii="Times New Roman" w:hAnsi="Times New Roman" w:cs="Times New Roman"/>
          <w:sz w:val="28"/>
          <w:szCs w:val="28"/>
        </w:rPr>
        <w:t>, что увеличило их охват и сделало информацию доступной для широкой аудитории, включая молодёжь и трудовые коллективы.</w:t>
      </w:r>
    </w:p>
    <w:p w14:paraId="10698DD3" w14:textId="7DAD4389" w:rsidR="000F7BCA" w:rsidRPr="000F7BCA" w:rsidRDefault="000F7BCA" w:rsidP="000F7BCA">
      <w:pPr>
        <w:spacing w:after="0" w:line="240" w:lineRule="auto"/>
        <w:ind w:firstLine="708"/>
        <w:jc w:val="both"/>
        <w:rPr>
          <w:rFonts w:ascii="Times New Roman" w:hAnsi="Times New Roman" w:cs="Times New Roman"/>
          <w:sz w:val="28"/>
          <w:szCs w:val="28"/>
        </w:rPr>
      </w:pPr>
      <w:r w:rsidRPr="000F7BCA">
        <w:rPr>
          <w:rFonts w:ascii="Times New Roman" w:hAnsi="Times New Roman" w:cs="Times New Roman"/>
          <w:sz w:val="28"/>
          <w:szCs w:val="28"/>
        </w:rPr>
        <w:t>Масштабный правовой час 13 сентября 2024 года стал одним из ключевых событий года, охватив Актюбинскую, Алматинскую, Западно</w:t>
      </w:r>
      <w:r w:rsidR="007A21FB">
        <w:rPr>
          <w:rFonts w:ascii="Times New Roman" w:hAnsi="Times New Roman" w:cs="Times New Roman"/>
          <w:sz w:val="28"/>
          <w:szCs w:val="28"/>
        </w:rPr>
        <w:t>-</w:t>
      </w:r>
      <w:r w:rsidRPr="000F7BCA">
        <w:rPr>
          <w:rFonts w:ascii="Times New Roman" w:hAnsi="Times New Roman" w:cs="Times New Roman"/>
          <w:sz w:val="28"/>
          <w:szCs w:val="28"/>
        </w:rPr>
        <w:t>Казахстанскую, Северо</w:t>
      </w:r>
      <w:r w:rsidR="007A21FB">
        <w:rPr>
          <w:rFonts w:ascii="Times New Roman" w:hAnsi="Times New Roman" w:cs="Times New Roman"/>
          <w:sz w:val="28"/>
          <w:szCs w:val="28"/>
        </w:rPr>
        <w:t>-</w:t>
      </w:r>
      <w:r w:rsidRPr="000F7BCA">
        <w:rPr>
          <w:rFonts w:ascii="Times New Roman" w:hAnsi="Times New Roman" w:cs="Times New Roman"/>
          <w:sz w:val="28"/>
          <w:szCs w:val="28"/>
        </w:rPr>
        <w:t>Казахстанскую, Карагандинскую, Восточно</w:t>
      </w:r>
      <w:r w:rsidR="007A21FB">
        <w:rPr>
          <w:rFonts w:ascii="Times New Roman" w:hAnsi="Times New Roman" w:cs="Times New Roman"/>
          <w:sz w:val="28"/>
          <w:szCs w:val="28"/>
        </w:rPr>
        <w:t>-</w:t>
      </w:r>
      <w:r w:rsidRPr="000F7BCA">
        <w:rPr>
          <w:rFonts w:ascii="Times New Roman" w:hAnsi="Times New Roman" w:cs="Times New Roman"/>
          <w:sz w:val="28"/>
          <w:szCs w:val="28"/>
        </w:rPr>
        <w:t>Казахстанскую области и область Жетысу. В нём участвовали более 14 тысяч учащихся 10</w:t>
      </w:r>
      <w:r w:rsidR="00422688">
        <w:rPr>
          <w:rFonts w:ascii="Times New Roman" w:hAnsi="Times New Roman" w:cs="Times New Roman"/>
          <w:sz w:val="28"/>
          <w:szCs w:val="28"/>
        </w:rPr>
        <w:t>-</w:t>
      </w:r>
      <w:r w:rsidRPr="000F7BCA">
        <w:rPr>
          <w:rFonts w:ascii="Times New Roman" w:hAnsi="Times New Roman" w:cs="Times New Roman"/>
          <w:sz w:val="28"/>
          <w:szCs w:val="28"/>
        </w:rPr>
        <w:t xml:space="preserve">11 классов, студентов вузов и колледжей, а также 6 тысяч граждан, включая трудовые коллективы и пенсионеров. Региональные представители дополнили инициативу, проведя правовые часы для 57 865 человек. </w:t>
      </w:r>
    </w:p>
    <w:p w14:paraId="36A4C5CF" w14:textId="47E4D93D" w:rsidR="005D07FF" w:rsidRDefault="005D07FF" w:rsidP="000F7BCA">
      <w:pPr>
        <w:spacing w:after="0" w:line="240" w:lineRule="auto"/>
        <w:ind w:firstLine="708"/>
        <w:jc w:val="both"/>
        <w:rPr>
          <w:rFonts w:ascii="Times New Roman" w:hAnsi="Times New Roman" w:cs="Times New Roman"/>
          <w:sz w:val="28"/>
          <w:szCs w:val="28"/>
        </w:rPr>
      </w:pPr>
      <w:r w:rsidRPr="005D07FF">
        <w:rPr>
          <w:rFonts w:ascii="Times New Roman" w:hAnsi="Times New Roman" w:cs="Times New Roman"/>
          <w:sz w:val="28"/>
          <w:szCs w:val="28"/>
        </w:rPr>
        <w:t xml:space="preserve">Региональные представители Уполномоченного по правам человека </w:t>
      </w:r>
      <w:r>
        <w:rPr>
          <w:rFonts w:ascii="Times New Roman" w:hAnsi="Times New Roman" w:cs="Times New Roman"/>
          <w:sz w:val="28"/>
          <w:szCs w:val="28"/>
        </w:rPr>
        <w:t xml:space="preserve">также </w:t>
      </w:r>
      <w:r w:rsidRPr="005D07FF">
        <w:rPr>
          <w:rFonts w:ascii="Times New Roman" w:hAnsi="Times New Roman" w:cs="Times New Roman"/>
          <w:sz w:val="28"/>
          <w:szCs w:val="28"/>
        </w:rPr>
        <w:t xml:space="preserve">внесли значительный вклад в распространение знаний о правах. </w:t>
      </w:r>
      <w:r>
        <w:rPr>
          <w:rFonts w:ascii="Times New Roman" w:hAnsi="Times New Roman" w:cs="Times New Roman"/>
          <w:sz w:val="28"/>
          <w:szCs w:val="28"/>
        </w:rPr>
        <w:t>К примеру</w:t>
      </w:r>
      <w:r w:rsidR="00422688">
        <w:rPr>
          <w:rFonts w:ascii="Times New Roman" w:hAnsi="Times New Roman" w:cs="Times New Roman"/>
          <w:sz w:val="28"/>
          <w:szCs w:val="28"/>
        </w:rPr>
        <w:t>,</w:t>
      </w:r>
      <w:r>
        <w:rPr>
          <w:rFonts w:ascii="Times New Roman" w:hAnsi="Times New Roman" w:cs="Times New Roman"/>
          <w:sz w:val="28"/>
          <w:szCs w:val="28"/>
        </w:rPr>
        <w:t xml:space="preserve"> в</w:t>
      </w:r>
      <w:r w:rsidRPr="005D07FF">
        <w:rPr>
          <w:rFonts w:ascii="Times New Roman" w:hAnsi="Times New Roman" w:cs="Times New Roman"/>
          <w:sz w:val="28"/>
          <w:szCs w:val="28"/>
        </w:rPr>
        <w:t xml:space="preserve"> Восточно</w:t>
      </w:r>
      <w:r w:rsidR="00422688">
        <w:rPr>
          <w:rFonts w:ascii="Times New Roman" w:hAnsi="Times New Roman" w:cs="Times New Roman"/>
          <w:sz w:val="28"/>
          <w:szCs w:val="28"/>
        </w:rPr>
        <w:t>-</w:t>
      </w:r>
      <w:r w:rsidRPr="005D07FF">
        <w:rPr>
          <w:rFonts w:ascii="Times New Roman" w:hAnsi="Times New Roman" w:cs="Times New Roman"/>
          <w:sz w:val="28"/>
          <w:szCs w:val="28"/>
        </w:rPr>
        <w:t>Казахстанской области представитель</w:t>
      </w:r>
      <w:r>
        <w:rPr>
          <w:rFonts w:ascii="Times New Roman" w:hAnsi="Times New Roman" w:cs="Times New Roman"/>
          <w:sz w:val="28"/>
          <w:szCs w:val="28"/>
        </w:rPr>
        <w:t xml:space="preserve"> УПЧ</w:t>
      </w:r>
      <w:r w:rsidRPr="005D07FF">
        <w:rPr>
          <w:rFonts w:ascii="Times New Roman" w:hAnsi="Times New Roman" w:cs="Times New Roman"/>
          <w:sz w:val="28"/>
          <w:szCs w:val="28"/>
        </w:rPr>
        <w:t xml:space="preserve"> </w:t>
      </w:r>
      <w:r w:rsidR="00422688">
        <w:rPr>
          <w:rFonts w:ascii="Times New Roman" w:hAnsi="Times New Roman" w:cs="Times New Roman"/>
          <w:sz w:val="28"/>
          <w:szCs w:val="28"/>
        </w:rPr>
        <w:t>про</w:t>
      </w:r>
      <w:r w:rsidRPr="005D07FF">
        <w:rPr>
          <w:rFonts w:ascii="Times New Roman" w:hAnsi="Times New Roman" w:cs="Times New Roman"/>
          <w:sz w:val="28"/>
          <w:szCs w:val="28"/>
        </w:rPr>
        <w:t xml:space="preserve">вёл совещание по итогам операции «Быт», разработав предложения для поддержки уязвимых семей и детей </w:t>
      </w:r>
      <w:r w:rsidR="00422688">
        <w:rPr>
          <w:rFonts w:ascii="Times New Roman" w:hAnsi="Times New Roman" w:cs="Times New Roman"/>
          <w:sz w:val="28"/>
          <w:szCs w:val="28"/>
        </w:rPr>
        <w:t>совместно</w:t>
      </w:r>
      <w:r w:rsidRPr="005D07FF">
        <w:rPr>
          <w:rFonts w:ascii="Times New Roman" w:hAnsi="Times New Roman" w:cs="Times New Roman"/>
          <w:sz w:val="28"/>
          <w:szCs w:val="28"/>
        </w:rPr>
        <w:t xml:space="preserve"> с акиматом, медиками и НПО</w:t>
      </w:r>
      <w:r w:rsidR="00422688">
        <w:rPr>
          <w:rFonts w:ascii="Times New Roman" w:hAnsi="Times New Roman" w:cs="Times New Roman"/>
          <w:sz w:val="28"/>
          <w:szCs w:val="28"/>
        </w:rPr>
        <w:t>.</w:t>
      </w:r>
      <w:r>
        <w:rPr>
          <w:rFonts w:ascii="Times New Roman" w:hAnsi="Times New Roman" w:cs="Times New Roman"/>
          <w:sz w:val="28"/>
          <w:szCs w:val="28"/>
        </w:rPr>
        <w:t xml:space="preserve"> </w:t>
      </w:r>
      <w:r w:rsidR="00422688">
        <w:rPr>
          <w:rFonts w:ascii="Times New Roman" w:hAnsi="Times New Roman" w:cs="Times New Roman"/>
          <w:sz w:val="28"/>
          <w:szCs w:val="28"/>
        </w:rPr>
        <w:t>В</w:t>
      </w:r>
      <w:r w:rsidRPr="005D07FF">
        <w:rPr>
          <w:rFonts w:ascii="Times New Roman" w:hAnsi="Times New Roman" w:cs="Times New Roman"/>
          <w:sz w:val="28"/>
          <w:szCs w:val="28"/>
        </w:rPr>
        <w:t xml:space="preserve"> Актюбинской области представитель</w:t>
      </w:r>
      <w:r>
        <w:rPr>
          <w:rFonts w:ascii="Times New Roman" w:hAnsi="Times New Roman" w:cs="Times New Roman"/>
          <w:sz w:val="28"/>
          <w:szCs w:val="28"/>
        </w:rPr>
        <w:t xml:space="preserve"> УПЧ</w:t>
      </w:r>
      <w:r w:rsidRPr="005D07FF">
        <w:rPr>
          <w:rFonts w:ascii="Times New Roman" w:hAnsi="Times New Roman" w:cs="Times New Roman"/>
          <w:sz w:val="28"/>
          <w:szCs w:val="28"/>
        </w:rPr>
        <w:t xml:space="preserve"> встречался с сотрудниками учреждений, пенсионерами, получателями соцпомощи и людьми с инвалидностью, донеся информацию до сотен человек через групповые беседы. Всего представители организовали 300 дополнительных встреч, расширяя доступ к правовым знаниям для школьников, заключённых и других слоёв общества.</w:t>
      </w:r>
    </w:p>
    <w:p w14:paraId="455F8860" w14:textId="77777777" w:rsidR="00422688" w:rsidRDefault="00422688" w:rsidP="000F7BCA">
      <w:pPr>
        <w:spacing w:after="0" w:line="240" w:lineRule="auto"/>
        <w:ind w:firstLine="708"/>
        <w:jc w:val="both"/>
        <w:rPr>
          <w:rFonts w:ascii="Times New Roman" w:hAnsi="Times New Roman" w:cs="Times New Roman"/>
          <w:sz w:val="28"/>
          <w:szCs w:val="28"/>
        </w:rPr>
      </w:pPr>
      <w:r w:rsidRPr="00422688">
        <w:rPr>
          <w:rFonts w:ascii="Times New Roman" w:hAnsi="Times New Roman" w:cs="Times New Roman"/>
          <w:sz w:val="28"/>
          <w:szCs w:val="28"/>
        </w:rPr>
        <w:t>Растущее доверие граждан к Уполномоченному по правам человека подтверждается увеличением количества обращений: в 2024 году УПЧ рассмотрел 6 748 обращений, что на 16,9% больше, чем в 2023 году (5 772), и в 1,7 раза больше, чем в 2022 году (3 948).  Мониторинг соблюдения прав, таким образом, остается важным и востребованным направлением деятельности.</w:t>
      </w:r>
    </w:p>
    <w:p w14:paraId="06E8E310" w14:textId="7CFFA127" w:rsidR="004E7855" w:rsidRDefault="000F7BCA" w:rsidP="000F7BCA">
      <w:pPr>
        <w:spacing w:after="0" w:line="240" w:lineRule="auto"/>
        <w:ind w:firstLine="708"/>
        <w:jc w:val="both"/>
        <w:rPr>
          <w:rFonts w:ascii="Times New Roman" w:hAnsi="Times New Roman" w:cs="Times New Roman"/>
          <w:sz w:val="28"/>
          <w:szCs w:val="28"/>
        </w:rPr>
      </w:pPr>
      <w:r w:rsidRPr="000F7BCA">
        <w:rPr>
          <w:rFonts w:ascii="Times New Roman" w:hAnsi="Times New Roman" w:cs="Times New Roman"/>
          <w:sz w:val="28"/>
          <w:szCs w:val="28"/>
        </w:rPr>
        <w:t xml:space="preserve">Национальный превентивный механизм (НПМ), учреждённый в 2013 году после ратификации Факультативного протокола к Конвенции против пыток, усиливает защиту прав в местах лишения свободы. В 2024 году 20 региональных групп НПМ из 146 участников </w:t>
      </w:r>
      <w:r w:rsidRPr="00422688">
        <w:rPr>
          <w:rFonts w:ascii="Times New Roman" w:hAnsi="Times New Roman" w:cs="Times New Roman"/>
          <w:sz w:val="24"/>
          <w:szCs w:val="24"/>
        </w:rPr>
        <w:t xml:space="preserve">(правозащитников, врачей, педагогов) </w:t>
      </w:r>
      <w:r w:rsidRPr="000F7BCA">
        <w:rPr>
          <w:rFonts w:ascii="Times New Roman" w:hAnsi="Times New Roman" w:cs="Times New Roman"/>
          <w:sz w:val="28"/>
          <w:szCs w:val="28"/>
        </w:rPr>
        <w:t xml:space="preserve">провели 489 посещений </w:t>
      </w:r>
      <w:r w:rsidRPr="00422688">
        <w:rPr>
          <w:rFonts w:ascii="Times New Roman" w:hAnsi="Times New Roman" w:cs="Times New Roman"/>
          <w:sz w:val="24"/>
          <w:szCs w:val="24"/>
        </w:rPr>
        <w:t>(149 периодических, 307 промежуточных, 33 специальных)</w:t>
      </w:r>
      <w:r w:rsidRPr="000F7BCA">
        <w:rPr>
          <w:rFonts w:ascii="Times New Roman" w:hAnsi="Times New Roman" w:cs="Times New Roman"/>
          <w:sz w:val="28"/>
          <w:szCs w:val="28"/>
        </w:rPr>
        <w:t xml:space="preserve">, охватив учреждения от тюрем до детских домов. Направлено 3 254 рекомендации, из которых 25% исполнены, что снизило жалобы на пытки на 30% </w:t>
      </w:r>
      <w:r w:rsidRPr="00D562EC">
        <w:rPr>
          <w:rFonts w:ascii="Times New Roman" w:hAnsi="Times New Roman" w:cs="Times New Roman"/>
          <w:sz w:val="24"/>
          <w:szCs w:val="24"/>
        </w:rPr>
        <w:t>(с 165 до 111)</w:t>
      </w:r>
      <w:r w:rsidRPr="000F7BCA">
        <w:rPr>
          <w:rFonts w:ascii="Times New Roman" w:hAnsi="Times New Roman" w:cs="Times New Roman"/>
          <w:sz w:val="28"/>
          <w:szCs w:val="28"/>
        </w:rPr>
        <w:t xml:space="preserve">. НПМ не только мониторит, </w:t>
      </w:r>
      <w:r w:rsidR="004E7855" w:rsidRPr="004E7855">
        <w:rPr>
          <w:rFonts w:ascii="Times New Roman" w:hAnsi="Times New Roman" w:cs="Times New Roman"/>
          <w:sz w:val="28"/>
          <w:szCs w:val="28"/>
        </w:rPr>
        <w:t>но и просвещает сотрудников учреждений и заключённых о правах, способствуя гуманизации условий содержания и развитию уважения к правам в закрытых учреждениях.</w:t>
      </w:r>
    </w:p>
    <w:p w14:paraId="5AF18321" w14:textId="6EF9C572" w:rsidR="005D07FF" w:rsidRDefault="000F7BCA" w:rsidP="000F7BCA">
      <w:pPr>
        <w:spacing w:after="0" w:line="240" w:lineRule="auto"/>
        <w:ind w:firstLine="708"/>
        <w:jc w:val="both"/>
        <w:rPr>
          <w:rFonts w:ascii="Times New Roman" w:hAnsi="Times New Roman" w:cs="Times New Roman"/>
          <w:sz w:val="28"/>
          <w:szCs w:val="28"/>
        </w:rPr>
      </w:pPr>
      <w:r w:rsidRPr="000F7BCA">
        <w:rPr>
          <w:rFonts w:ascii="Times New Roman" w:hAnsi="Times New Roman" w:cs="Times New Roman"/>
          <w:sz w:val="28"/>
          <w:szCs w:val="28"/>
        </w:rPr>
        <w:t xml:space="preserve">Взаимодействие с гражданами поддерживается через приёмы и обращения. В 2024 году проведено 2 906 личных приёмов </w:t>
      </w:r>
      <w:r w:rsidRPr="00D13EE9">
        <w:rPr>
          <w:rFonts w:ascii="Times New Roman" w:hAnsi="Times New Roman" w:cs="Times New Roman"/>
          <w:sz w:val="24"/>
          <w:szCs w:val="24"/>
        </w:rPr>
        <w:t>(210 Уполномоченным, 2 696 представителями)</w:t>
      </w:r>
      <w:r w:rsidRPr="000F7BCA">
        <w:rPr>
          <w:rFonts w:ascii="Times New Roman" w:hAnsi="Times New Roman" w:cs="Times New Roman"/>
          <w:sz w:val="28"/>
          <w:szCs w:val="28"/>
        </w:rPr>
        <w:t xml:space="preserve">, что на 20,8% больше, чем в 2023 году </w:t>
      </w:r>
      <w:r w:rsidRPr="00D13EE9">
        <w:rPr>
          <w:rFonts w:ascii="Times New Roman" w:hAnsi="Times New Roman" w:cs="Times New Roman"/>
          <w:sz w:val="24"/>
          <w:szCs w:val="24"/>
        </w:rPr>
        <w:t>(2 405)</w:t>
      </w:r>
      <w:r w:rsidRPr="000F7BCA">
        <w:rPr>
          <w:rFonts w:ascii="Times New Roman" w:hAnsi="Times New Roman" w:cs="Times New Roman"/>
          <w:sz w:val="28"/>
          <w:szCs w:val="28"/>
        </w:rPr>
        <w:t xml:space="preserve">. </w:t>
      </w:r>
      <w:r w:rsidR="005D07FF" w:rsidRPr="005D07FF">
        <w:rPr>
          <w:rFonts w:ascii="Times New Roman" w:hAnsi="Times New Roman" w:cs="Times New Roman"/>
          <w:sz w:val="28"/>
          <w:szCs w:val="28"/>
        </w:rPr>
        <w:t xml:space="preserve">Горячая линия принимает обращения граждан, а увеличение их числа на 16,9% свидетельствует о доверии. </w:t>
      </w:r>
    </w:p>
    <w:p w14:paraId="75C3511C" w14:textId="1F925D8E" w:rsidR="00DE029E" w:rsidRDefault="00DE029E" w:rsidP="000F7BCA">
      <w:pPr>
        <w:spacing w:after="0" w:line="240" w:lineRule="auto"/>
        <w:ind w:firstLine="708"/>
        <w:jc w:val="both"/>
        <w:rPr>
          <w:rFonts w:ascii="Times New Roman" w:hAnsi="Times New Roman" w:cs="Times New Roman"/>
          <w:sz w:val="28"/>
          <w:szCs w:val="28"/>
        </w:rPr>
      </w:pPr>
      <w:r w:rsidRPr="00DE029E">
        <w:rPr>
          <w:rFonts w:ascii="Times New Roman" w:hAnsi="Times New Roman" w:cs="Times New Roman"/>
          <w:sz w:val="28"/>
          <w:szCs w:val="28"/>
        </w:rPr>
        <w:t xml:space="preserve">Совместная работа с государственными органами и неправительственными организациями расширяет возможности Уполномоченного по правам человека в продвижении правовой осведомлённости и защиты прав. УПЧ принял участие в 308 заседаниях консультативных органов </w:t>
      </w:r>
      <w:r w:rsidR="005B788D">
        <w:rPr>
          <w:rFonts w:ascii="Times New Roman" w:hAnsi="Times New Roman" w:cs="Times New Roman"/>
          <w:sz w:val="28"/>
          <w:szCs w:val="28"/>
        </w:rPr>
        <w:t>–</w:t>
      </w:r>
      <w:r w:rsidRPr="00DE029E">
        <w:rPr>
          <w:rFonts w:ascii="Times New Roman" w:hAnsi="Times New Roman" w:cs="Times New Roman"/>
          <w:sz w:val="28"/>
          <w:szCs w:val="28"/>
        </w:rPr>
        <w:t xml:space="preserve"> в 6 раз больше, чем 51 в прошлом году, </w:t>
      </w:r>
      <w:r w:rsidR="005B788D">
        <w:rPr>
          <w:rFonts w:ascii="Times New Roman" w:hAnsi="Times New Roman" w:cs="Times New Roman"/>
          <w:sz w:val="28"/>
          <w:szCs w:val="28"/>
        </w:rPr>
        <w:t>–</w:t>
      </w:r>
      <w:r w:rsidRPr="00DE029E">
        <w:rPr>
          <w:rFonts w:ascii="Times New Roman" w:hAnsi="Times New Roman" w:cs="Times New Roman"/>
          <w:sz w:val="28"/>
          <w:szCs w:val="28"/>
        </w:rPr>
        <w:t xml:space="preserve"> включая Национальный курултай, где Омбудсмен акцентировал значение правовой культуры для общества. </w:t>
      </w:r>
    </w:p>
    <w:p w14:paraId="5B83D6EA" w14:textId="02BD6249" w:rsidR="00DE029E" w:rsidRDefault="00DE029E" w:rsidP="000F7BCA">
      <w:pPr>
        <w:spacing w:after="0" w:line="240" w:lineRule="auto"/>
        <w:ind w:firstLine="708"/>
        <w:jc w:val="both"/>
        <w:rPr>
          <w:rFonts w:ascii="Times New Roman" w:hAnsi="Times New Roman" w:cs="Times New Roman"/>
          <w:sz w:val="28"/>
          <w:szCs w:val="28"/>
        </w:rPr>
      </w:pPr>
      <w:r w:rsidRPr="00DE029E">
        <w:rPr>
          <w:rFonts w:ascii="Times New Roman" w:hAnsi="Times New Roman" w:cs="Times New Roman"/>
          <w:sz w:val="28"/>
          <w:szCs w:val="28"/>
        </w:rPr>
        <w:t>Встречи с акимами Восточно</w:t>
      </w:r>
      <w:r w:rsidR="00D13EE9">
        <w:rPr>
          <w:rFonts w:ascii="Times New Roman" w:hAnsi="Times New Roman" w:cs="Times New Roman"/>
          <w:sz w:val="28"/>
          <w:szCs w:val="28"/>
        </w:rPr>
        <w:t>-</w:t>
      </w:r>
      <w:r w:rsidRPr="00DE029E">
        <w:rPr>
          <w:rFonts w:ascii="Times New Roman" w:hAnsi="Times New Roman" w:cs="Times New Roman"/>
          <w:sz w:val="28"/>
          <w:szCs w:val="28"/>
        </w:rPr>
        <w:t>Казахстанской и Павлодарской областей завершились подписанием меморандумов, направленных на развитие правового просвещения и поддержку гражданских свобод. С НПО велись диалоги о Национальном превентивном механизме и мерах против дискриминации, а с Парламентом обсуждались вопросы беженцев и совершенствования законов. Участие в форумах ООН и СНГ, включая сайд</w:t>
      </w:r>
      <w:r w:rsidR="00D13EE9">
        <w:rPr>
          <w:rFonts w:ascii="Times New Roman" w:hAnsi="Times New Roman" w:cs="Times New Roman"/>
          <w:sz w:val="28"/>
          <w:szCs w:val="28"/>
        </w:rPr>
        <w:t>-</w:t>
      </w:r>
      <w:r w:rsidRPr="00DE029E">
        <w:rPr>
          <w:rFonts w:ascii="Times New Roman" w:hAnsi="Times New Roman" w:cs="Times New Roman"/>
          <w:sz w:val="28"/>
          <w:szCs w:val="28"/>
        </w:rPr>
        <w:t>ивент в Варшаве, способствует внедрению международных ст</w:t>
      </w:r>
      <w:r w:rsidR="00D13EE9">
        <w:rPr>
          <w:rFonts w:ascii="Times New Roman" w:hAnsi="Times New Roman" w:cs="Times New Roman"/>
          <w:sz w:val="28"/>
          <w:szCs w:val="28"/>
        </w:rPr>
        <w:t xml:space="preserve">андартов и продвижению статуса Национального правозащитного учреждения </w:t>
      </w:r>
      <w:r w:rsidRPr="00DE029E">
        <w:rPr>
          <w:rFonts w:ascii="Times New Roman" w:hAnsi="Times New Roman" w:cs="Times New Roman"/>
          <w:sz w:val="28"/>
          <w:szCs w:val="28"/>
        </w:rPr>
        <w:t>в Глобальном альянсе, укрепляя позиции Казахстана в области прав человека.</w:t>
      </w:r>
    </w:p>
    <w:p w14:paraId="1BCDA8C6" w14:textId="50F68649" w:rsidR="000F7BCA" w:rsidRPr="000F7BCA" w:rsidRDefault="000F7BCA" w:rsidP="000F7BCA">
      <w:pPr>
        <w:spacing w:after="0" w:line="240" w:lineRule="auto"/>
        <w:ind w:firstLine="708"/>
        <w:jc w:val="both"/>
        <w:rPr>
          <w:rFonts w:ascii="Times New Roman" w:hAnsi="Times New Roman" w:cs="Times New Roman"/>
          <w:sz w:val="28"/>
          <w:szCs w:val="28"/>
        </w:rPr>
      </w:pPr>
      <w:r w:rsidRPr="000F7BCA">
        <w:rPr>
          <w:rFonts w:ascii="Times New Roman" w:hAnsi="Times New Roman" w:cs="Times New Roman"/>
          <w:sz w:val="28"/>
          <w:szCs w:val="28"/>
        </w:rPr>
        <w:t>Медийная активность УПЧ в 2024 году выросла: 398 пресс</w:t>
      </w:r>
      <w:r w:rsidR="005B788D">
        <w:rPr>
          <w:rFonts w:ascii="Times New Roman" w:hAnsi="Times New Roman" w:cs="Times New Roman"/>
          <w:sz w:val="28"/>
          <w:szCs w:val="28"/>
        </w:rPr>
        <w:t>–</w:t>
      </w:r>
      <w:r w:rsidRPr="000F7BCA">
        <w:rPr>
          <w:rFonts w:ascii="Times New Roman" w:hAnsi="Times New Roman" w:cs="Times New Roman"/>
          <w:sz w:val="28"/>
          <w:szCs w:val="28"/>
        </w:rPr>
        <w:t xml:space="preserve">релизов, 731 публикация в республиканских СМИ, 754 </w:t>
      </w:r>
      <w:r w:rsidR="005B788D">
        <w:rPr>
          <w:rFonts w:ascii="Times New Roman" w:hAnsi="Times New Roman" w:cs="Times New Roman"/>
          <w:sz w:val="28"/>
          <w:szCs w:val="28"/>
        </w:rPr>
        <w:t>–</w:t>
      </w:r>
      <w:r w:rsidRPr="000F7BCA">
        <w:rPr>
          <w:rFonts w:ascii="Times New Roman" w:hAnsi="Times New Roman" w:cs="Times New Roman"/>
          <w:sz w:val="28"/>
          <w:szCs w:val="28"/>
        </w:rPr>
        <w:t xml:space="preserve"> в региональных, 9 эксклюзивных материалов, включая интервью Омбудсмена. Контент в соцсетях (1</w:t>
      </w:r>
      <w:r w:rsidR="008D59F5">
        <w:rPr>
          <w:rFonts w:ascii="Times New Roman" w:hAnsi="Times New Roman" w:cs="Times New Roman"/>
          <w:sz w:val="28"/>
          <w:szCs w:val="28"/>
        </w:rPr>
        <w:t> </w:t>
      </w:r>
      <w:r w:rsidRPr="000F7BCA">
        <w:rPr>
          <w:rFonts w:ascii="Times New Roman" w:hAnsi="Times New Roman" w:cs="Times New Roman"/>
          <w:sz w:val="28"/>
          <w:szCs w:val="28"/>
        </w:rPr>
        <w:t>244 поста, 1</w:t>
      </w:r>
      <w:r w:rsidR="008D59F5">
        <w:rPr>
          <w:rFonts w:ascii="Times New Roman" w:hAnsi="Times New Roman" w:cs="Times New Roman"/>
          <w:sz w:val="28"/>
          <w:szCs w:val="28"/>
        </w:rPr>
        <w:t> </w:t>
      </w:r>
      <w:r w:rsidRPr="000F7BCA">
        <w:rPr>
          <w:rFonts w:ascii="Times New Roman" w:hAnsi="Times New Roman" w:cs="Times New Roman"/>
          <w:sz w:val="28"/>
          <w:szCs w:val="28"/>
        </w:rPr>
        <w:t>319 визуалов, 245 видео) охватил 156 700 пользователей на Facebook и 472 283 на Instagram (рост подписчиков на 32,8%). Это укрепляет правовую осведомлённость через доступные каналы.</w:t>
      </w:r>
    </w:p>
    <w:p w14:paraId="515799CE" w14:textId="7720DD1E" w:rsidR="00A5131E" w:rsidRDefault="00A5131E" w:rsidP="00A5131E">
      <w:pPr>
        <w:spacing w:after="0" w:line="240" w:lineRule="auto"/>
        <w:ind w:firstLine="708"/>
        <w:jc w:val="both"/>
        <w:rPr>
          <w:rFonts w:ascii="Times New Roman" w:hAnsi="Times New Roman" w:cs="Times New Roman"/>
          <w:sz w:val="28"/>
          <w:szCs w:val="28"/>
        </w:rPr>
      </w:pPr>
      <w:r w:rsidRPr="00A5131E">
        <w:rPr>
          <w:rFonts w:ascii="Times New Roman" w:hAnsi="Times New Roman" w:cs="Times New Roman"/>
          <w:sz w:val="28"/>
          <w:szCs w:val="28"/>
        </w:rPr>
        <w:t xml:space="preserve">Для дальнейшего расширения охвата и углубления воздействия правозащитной деятельности Уполномоченный по правам человека </w:t>
      </w:r>
      <w:r>
        <w:rPr>
          <w:rFonts w:ascii="Times New Roman" w:hAnsi="Times New Roman" w:cs="Times New Roman"/>
          <w:sz w:val="28"/>
          <w:szCs w:val="28"/>
        </w:rPr>
        <w:t>продолжит</w:t>
      </w:r>
      <w:r w:rsidRPr="00A5131E">
        <w:rPr>
          <w:rFonts w:ascii="Times New Roman" w:hAnsi="Times New Roman" w:cs="Times New Roman"/>
          <w:sz w:val="28"/>
          <w:szCs w:val="28"/>
        </w:rPr>
        <w:t xml:space="preserve"> работу с молодёжью и неправительственными организациями. В соответствии с Планом действий и Стратегическим планом на 2025</w:t>
      </w:r>
      <w:r>
        <w:rPr>
          <w:rFonts w:ascii="Times New Roman" w:hAnsi="Times New Roman" w:cs="Times New Roman"/>
          <w:sz w:val="28"/>
          <w:szCs w:val="28"/>
        </w:rPr>
        <w:t>-</w:t>
      </w:r>
      <w:r w:rsidRPr="00A5131E">
        <w:rPr>
          <w:rFonts w:ascii="Times New Roman" w:hAnsi="Times New Roman" w:cs="Times New Roman"/>
          <w:sz w:val="28"/>
          <w:szCs w:val="28"/>
        </w:rPr>
        <w:t xml:space="preserve">2027 годы, УПЧ продолжит системную разъяснительную работу, включая проведение тематических семинаров, с особым фокусом на гендерное равенство и инклюзивность. Ключевыми направлениями мониторинговой деятельности останутся защита прав осуждённых и противодействие дискриминации. Главной задачей УПЧ </w:t>
      </w:r>
      <w:r w:rsidR="008D59F5">
        <w:rPr>
          <w:rFonts w:ascii="Times New Roman" w:hAnsi="Times New Roman" w:cs="Times New Roman"/>
          <w:sz w:val="28"/>
          <w:szCs w:val="28"/>
        </w:rPr>
        <w:t>является</w:t>
      </w:r>
      <w:r w:rsidRPr="00A5131E">
        <w:rPr>
          <w:rFonts w:ascii="Times New Roman" w:hAnsi="Times New Roman" w:cs="Times New Roman"/>
          <w:sz w:val="28"/>
          <w:szCs w:val="28"/>
        </w:rPr>
        <w:t xml:space="preserve"> предоставление гражданам эффективного механизма</w:t>
      </w:r>
      <w:r>
        <w:rPr>
          <w:rFonts w:ascii="Times New Roman" w:hAnsi="Times New Roman" w:cs="Times New Roman"/>
          <w:sz w:val="28"/>
          <w:szCs w:val="28"/>
        </w:rPr>
        <w:t xml:space="preserve"> </w:t>
      </w:r>
      <w:r w:rsidRPr="00A5131E">
        <w:rPr>
          <w:rFonts w:ascii="Times New Roman" w:hAnsi="Times New Roman" w:cs="Times New Roman"/>
          <w:sz w:val="28"/>
          <w:szCs w:val="28"/>
        </w:rPr>
        <w:t>защиты их прав.</w:t>
      </w:r>
    </w:p>
    <w:p w14:paraId="0C081A1C" w14:textId="5E061F89" w:rsidR="00A5131E" w:rsidRDefault="00A5131E" w:rsidP="00B565BD">
      <w:pPr>
        <w:spacing w:after="0" w:line="240" w:lineRule="auto"/>
        <w:ind w:firstLine="708"/>
        <w:jc w:val="both"/>
        <w:rPr>
          <w:rFonts w:ascii="Times New Roman" w:hAnsi="Times New Roman" w:cs="Times New Roman"/>
          <w:sz w:val="28"/>
          <w:szCs w:val="28"/>
        </w:rPr>
      </w:pPr>
      <w:r w:rsidRPr="00A5131E">
        <w:rPr>
          <w:rFonts w:ascii="Times New Roman" w:hAnsi="Times New Roman" w:cs="Times New Roman"/>
          <w:sz w:val="28"/>
          <w:szCs w:val="28"/>
        </w:rPr>
        <w:t>Реализация этих мер направлена на дальнейшее укрепление позиций УПЧ как независимого и эффективного института</w:t>
      </w:r>
    </w:p>
    <w:p w14:paraId="03CE2D78" w14:textId="50EFF6F4" w:rsidR="000F7BCA" w:rsidRDefault="00C81DED" w:rsidP="00B565BD">
      <w:pPr>
        <w:spacing w:after="0" w:line="240" w:lineRule="auto"/>
        <w:ind w:firstLine="708"/>
        <w:jc w:val="both"/>
        <w:rPr>
          <w:rFonts w:ascii="Times New Roman" w:hAnsi="Times New Roman" w:cs="Times New Roman"/>
          <w:sz w:val="28"/>
          <w:szCs w:val="28"/>
        </w:rPr>
      </w:pPr>
      <w:r w:rsidRPr="00C81DED">
        <w:rPr>
          <w:rFonts w:ascii="Times New Roman" w:hAnsi="Times New Roman" w:cs="Times New Roman"/>
          <w:sz w:val="28"/>
          <w:szCs w:val="28"/>
        </w:rPr>
        <w:t>Таким образом, У</w:t>
      </w:r>
      <w:r w:rsidR="00E002B2">
        <w:rPr>
          <w:rFonts w:ascii="Times New Roman" w:hAnsi="Times New Roman" w:cs="Times New Roman"/>
          <w:sz w:val="28"/>
          <w:szCs w:val="28"/>
        </w:rPr>
        <w:t>полномоченный</w:t>
      </w:r>
      <w:r w:rsidRPr="00C81DED">
        <w:rPr>
          <w:rFonts w:ascii="Times New Roman" w:hAnsi="Times New Roman" w:cs="Times New Roman"/>
          <w:sz w:val="28"/>
          <w:szCs w:val="28"/>
        </w:rPr>
        <w:t xml:space="preserve"> через обращения, кампании, НПМ и международное сотрудничество вносит значительный вклад в повышение правовой грамотности и развитие правовой культуры. Его деятельность охватывает миллионы граждан, укрепляя доверие к правовым институтам и обеспечивая связь между государственной политикой и практикой просвещения на национальном и международном уровнях.</w:t>
      </w:r>
    </w:p>
    <w:p w14:paraId="2D815B6B" w14:textId="09946738" w:rsidR="00F4020F" w:rsidRDefault="00AD2E40" w:rsidP="00047A13">
      <w:pPr>
        <w:spacing w:after="0" w:line="240" w:lineRule="auto"/>
        <w:ind w:firstLine="708"/>
        <w:jc w:val="both"/>
        <w:rPr>
          <w:rFonts w:ascii="Times New Roman" w:hAnsi="Times New Roman" w:cs="Times New Roman"/>
          <w:sz w:val="28"/>
          <w:szCs w:val="28"/>
        </w:rPr>
      </w:pPr>
      <w:r w:rsidRPr="00AD2E40">
        <w:rPr>
          <w:rFonts w:ascii="Times New Roman" w:hAnsi="Times New Roman" w:cs="Times New Roman"/>
          <w:sz w:val="28"/>
          <w:szCs w:val="28"/>
        </w:rPr>
        <w:t>Анализ, представленный в</w:t>
      </w:r>
      <w:r w:rsidR="00E002B2">
        <w:rPr>
          <w:rFonts w:ascii="Times New Roman" w:hAnsi="Times New Roman" w:cs="Times New Roman"/>
          <w:sz w:val="28"/>
          <w:szCs w:val="28"/>
        </w:rPr>
        <w:t xml:space="preserve"> </w:t>
      </w:r>
      <w:r w:rsidRPr="00AD2E40">
        <w:rPr>
          <w:rFonts w:ascii="Times New Roman" w:hAnsi="Times New Roman" w:cs="Times New Roman"/>
          <w:sz w:val="28"/>
          <w:szCs w:val="28"/>
        </w:rPr>
        <w:t>исследовани</w:t>
      </w:r>
      <w:r w:rsidR="00E002B2">
        <w:rPr>
          <w:rFonts w:ascii="Times New Roman" w:hAnsi="Times New Roman" w:cs="Times New Roman"/>
          <w:sz w:val="28"/>
          <w:szCs w:val="28"/>
        </w:rPr>
        <w:t>и</w:t>
      </w:r>
      <w:r w:rsidRPr="00AD2E40">
        <w:rPr>
          <w:rFonts w:ascii="Times New Roman" w:hAnsi="Times New Roman" w:cs="Times New Roman"/>
          <w:sz w:val="28"/>
          <w:szCs w:val="28"/>
        </w:rPr>
        <w:t xml:space="preserve">, демонстрирует многообразие подходов государственных институтов Казахстана к развитию правового сознания и утверждению ценностей, связанных с соблюдением свобод и принципов справедливости. </w:t>
      </w:r>
      <w:r w:rsidR="00F4020F" w:rsidRPr="00F4020F">
        <w:rPr>
          <w:rFonts w:ascii="Times New Roman" w:hAnsi="Times New Roman" w:cs="Times New Roman"/>
          <w:sz w:val="28"/>
          <w:szCs w:val="28"/>
        </w:rPr>
        <w:t xml:space="preserve">Деятельность </w:t>
      </w:r>
      <w:r w:rsidR="00CF0579">
        <w:rPr>
          <w:rFonts w:ascii="Times New Roman" w:hAnsi="Times New Roman" w:cs="Times New Roman"/>
          <w:sz w:val="28"/>
          <w:szCs w:val="28"/>
        </w:rPr>
        <w:t>вышеуказанных государственных</w:t>
      </w:r>
      <w:r w:rsidR="00F4020F" w:rsidRPr="00F4020F">
        <w:rPr>
          <w:rFonts w:ascii="Times New Roman" w:hAnsi="Times New Roman" w:cs="Times New Roman"/>
          <w:sz w:val="28"/>
          <w:szCs w:val="28"/>
        </w:rPr>
        <w:t xml:space="preserve"> органов </w:t>
      </w:r>
      <w:r w:rsidR="00CF0579">
        <w:rPr>
          <w:rFonts w:ascii="Times New Roman" w:hAnsi="Times New Roman" w:cs="Times New Roman"/>
          <w:sz w:val="28"/>
          <w:szCs w:val="28"/>
        </w:rPr>
        <w:t xml:space="preserve">и институтов </w:t>
      </w:r>
      <w:r w:rsidR="00F4020F" w:rsidRPr="00F4020F">
        <w:rPr>
          <w:rFonts w:ascii="Times New Roman" w:hAnsi="Times New Roman" w:cs="Times New Roman"/>
          <w:sz w:val="28"/>
          <w:szCs w:val="28"/>
        </w:rPr>
        <w:t>подтверждает высокий уровень сформированности правовой среды в Казахстане: масштабы аудитории значительно увеличились, уверенность в государственных структурах возросла, образовательные и информационные каналы приобрели определяющее значение.</w:t>
      </w:r>
    </w:p>
    <w:p w14:paraId="17B30EBE" w14:textId="42CFC794" w:rsidR="000F7BCA" w:rsidRDefault="00AD2E40" w:rsidP="00AD2E40">
      <w:pPr>
        <w:spacing w:after="0" w:line="240" w:lineRule="auto"/>
        <w:ind w:firstLine="708"/>
        <w:jc w:val="both"/>
        <w:rPr>
          <w:rFonts w:ascii="Times New Roman" w:hAnsi="Times New Roman" w:cs="Times New Roman"/>
          <w:sz w:val="28"/>
          <w:szCs w:val="28"/>
        </w:rPr>
      </w:pPr>
      <w:r w:rsidRPr="00AD2E40">
        <w:rPr>
          <w:rFonts w:ascii="Times New Roman" w:hAnsi="Times New Roman" w:cs="Times New Roman"/>
          <w:sz w:val="28"/>
          <w:szCs w:val="28"/>
        </w:rPr>
        <w:t>Вместе с тем сохраняются задачи, связанные с обеспечением равного доступа к правовым ресурсам в сельских местностях, наращиванием инфраструктуры и устранением пробелов в информировании. Перспективы дальнейшего совершенствования, включающие внедрение цифровых технологий, активизацию взаимодействия с молодёжью и расширение медийных инструментов, обладают потенциалом для углубления достигнутых результатов, способствуя становлению модели общества, в котором правовые принципы и уважение к свободам являются неотъемлемыми элементами социальной структуры.</w:t>
      </w:r>
    </w:p>
    <w:p w14:paraId="4F4CE481" w14:textId="77777777" w:rsidR="005605F6" w:rsidRDefault="005605F6">
      <w:pPr>
        <w:rPr>
          <w:rFonts w:ascii="Times New Roman" w:hAnsi="Times New Roman" w:cs="Times New Roman"/>
          <w:b/>
          <w:sz w:val="28"/>
          <w:szCs w:val="28"/>
        </w:rPr>
      </w:pPr>
      <w:r>
        <w:rPr>
          <w:rFonts w:ascii="Times New Roman" w:hAnsi="Times New Roman" w:cs="Times New Roman"/>
          <w:b/>
          <w:sz w:val="28"/>
          <w:szCs w:val="28"/>
        </w:rPr>
        <w:br w:type="page"/>
      </w:r>
    </w:p>
    <w:p w14:paraId="749F5B99" w14:textId="05775D8F" w:rsidR="0062146B" w:rsidRPr="0062146B" w:rsidRDefault="0062146B" w:rsidP="00B565BD">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4. </w:t>
      </w:r>
      <w:r w:rsidR="00AF54CC" w:rsidRPr="00AF54CC">
        <w:rPr>
          <w:rFonts w:ascii="Times New Roman" w:hAnsi="Times New Roman" w:cs="Times New Roman"/>
          <w:b/>
          <w:sz w:val="28"/>
          <w:szCs w:val="28"/>
        </w:rPr>
        <w:t>Предложения и рекомендации странам Комиссии по правам человека СНГ в сфере повышения правовой грамотности и формирования культуры прав человека</w:t>
      </w:r>
    </w:p>
    <w:p w14:paraId="1D669FBE" w14:textId="77777777" w:rsidR="00271D63" w:rsidRDefault="00271D63" w:rsidP="00B565BD">
      <w:pPr>
        <w:spacing w:after="0" w:line="240" w:lineRule="auto"/>
        <w:ind w:firstLine="708"/>
        <w:jc w:val="both"/>
        <w:rPr>
          <w:rFonts w:ascii="Times New Roman" w:hAnsi="Times New Roman" w:cs="Times New Roman"/>
          <w:sz w:val="28"/>
          <w:szCs w:val="28"/>
        </w:rPr>
      </w:pPr>
    </w:p>
    <w:p w14:paraId="0B5B630C" w14:textId="78A5BAB9" w:rsidR="00CB0F06" w:rsidRDefault="00CB0F06" w:rsidP="000A6EE5">
      <w:pPr>
        <w:spacing w:after="0" w:line="240" w:lineRule="auto"/>
        <w:ind w:firstLine="708"/>
        <w:jc w:val="both"/>
        <w:rPr>
          <w:rFonts w:ascii="Times New Roman" w:hAnsi="Times New Roman" w:cs="Times New Roman"/>
          <w:sz w:val="28"/>
          <w:szCs w:val="28"/>
        </w:rPr>
      </w:pPr>
      <w:r w:rsidRPr="00CB0F06">
        <w:rPr>
          <w:rFonts w:ascii="Times New Roman" w:hAnsi="Times New Roman" w:cs="Times New Roman"/>
          <w:sz w:val="28"/>
          <w:szCs w:val="28"/>
        </w:rPr>
        <w:t>Для того чтобы правовая грамотность и культура прав человека стали неотъемлемой частью общественного сознания и повседневной жизни, необходимо последовательно расширять охват правопросветительской работы и повышать ее эффективность. Предлагаемые далее меры направлены на использование инновационных подходов и передового международного опыта для того, чтобы правовые знания стали более доступными, интересными и практически значимыми д</w:t>
      </w:r>
      <w:r>
        <w:rPr>
          <w:rFonts w:ascii="Times New Roman" w:hAnsi="Times New Roman" w:cs="Times New Roman"/>
          <w:sz w:val="28"/>
          <w:szCs w:val="28"/>
        </w:rPr>
        <w:t>ля всех категорий населения</w:t>
      </w:r>
      <w:r w:rsidRPr="00CB0F06">
        <w:rPr>
          <w:rFonts w:ascii="Times New Roman" w:hAnsi="Times New Roman" w:cs="Times New Roman"/>
          <w:sz w:val="28"/>
          <w:szCs w:val="28"/>
        </w:rPr>
        <w:t>. Эти предложения охватывают различные каналы коммуникации и целевые группы, стремясь создать многоуровневую и разветвленную систему правового просвещения, способную достичь каждого гражданина.</w:t>
      </w:r>
    </w:p>
    <w:p w14:paraId="2642747A" w14:textId="280FDA11" w:rsidR="000A6EE5" w:rsidRDefault="000A6EE5" w:rsidP="000A6EE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этой связи, для дальнейшего совершенствования </w:t>
      </w:r>
      <w:r w:rsidRPr="000A6EE5">
        <w:rPr>
          <w:rFonts w:ascii="Times New Roman" w:hAnsi="Times New Roman" w:cs="Times New Roman"/>
          <w:sz w:val="28"/>
          <w:szCs w:val="28"/>
        </w:rPr>
        <w:t>правового просвещения и культуры прав человека</w:t>
      </w:r>
      <w:r>
        <w:rPr>
          <w:rFonts w:ascii="Times New Roman" w:hAnsi="Times New Roman" w:cs="Times New Roman"/>
          <w:sz w:val="28"/>
          <w:szCs w:val="28"/>
        </w:rPr>
        <w:t xml:space="preserve"> уполномоченным государственным органам Казахстана и стран Комиссии по правам человека СНГ предлагается </w:t>
      </w:r>
      <w:r w:rsidRPr="000A6EE5">
        <w:rPr>
          <w:rFonts w:ascii="Times New Roman" w:hAnsi="Times New Roman" w:cs="Times New Roman"/>
          <w:sz w:val="28"/>
          <w:szCs w:val="28"/>
        </w:rPr>
        <w:t>рассмотреть следующие рекомендации</w:t>
      </w:r>
      <w:r>
        <w:rPr>
          <w:rFonts w:ascii="Times New Roman" w:hAnsi="Times New Roman" w:cs="Times New Roman"/>
          <w:sz w:val="28"/>
          <w:szCs w:val="28"/>
        </w:rPr>
        <w:t>:</w:t>
      </w:r>
    </w:p>
    <w:p w14:paraId="42DA2A9C" w14:textId="1E3ED52F" w:rsidR="0062146B" w:rsidRPr="00CB0F06" w:rsidRDefault="00CB0F06" w:rsidP="00CB0F06">
      <w:pPr>
        <w:spacing w:after="0" w:line="240" w:lineRule="auto"/>
        <w:ind w:firstLine="708"/>
        <w:jc w:val="both"/>
        <w:rPr>
          <w:rFonts w:ascii="Times New Roman" w:hAnsi="Times New Roman" w:cs="Times New Roman"/>
          <w:sz w:val="28"/>
          <w:szCs w:val="28"/>
        </w:rPr>
      </w:pPr>
      <w:r w:rsidRPr="00CB0F06">
        <w:rPr>
          <w:rFonts w:ascii="Times New Roman" w:hAnsi="Times New Roman" w:cs="Times New Roman"/>
          <w:sz w:val="28"/>
          <w:szCs w:val="28"/>
        </w:rPr>
        <w:t>1.</w:t>
      </w:r>
      <w:r>
        <w:rPr>
          <w:rFonts w:ascii="Times New Roman" w:hAnsi="Times New Roman" w:cs="Times New Roman"/>
          <w:sz w:val="28"/>
          <w:szCs w:val="28"/>
        </w:rPr>
        <w:t xml:space="preserve"> </w:t>
      </w:r>
      <w:r w:rsidR="000A6EE5">
        <w:rPr>
          <w:rFonts w:ascii="Times New Roman" w:hAnsi="Times New Roman" w:cs="Times New Roman"/>
          <w:sz w:val="28"/>
          <w:szCs w:val="28"/>
        </w:rPr>
        <w:t>П</w:t>
      </w:r>
      <w:r w:rsidR="0062146B" w:rsidRPr="00CB0F06">
        <w:rPr>
          <w:rFonts w:ascii="Times New Roman" w:hAnsi="Times New Roman" w:cs="Times New Roman"/>
          <w:sz w:val="28"/>
          <w:szCs w:val="28"/>
        </w:rPr>
        <w:t>редлагается интеграция правовых подсказок в популярные платформы, такие как Kaspi.kz или Telegram, используемые значительной частью на</w:t>
      </w:r>
      <w:r w:rsidR="00F12553">
        <w:rPr>
          <w:rFonts w:ascii="Times New Roman" w:hAnsi="Times New Roman" w:cs="Times New Roman"/>
          <w:sz w:val="28"/>
          <w:szCs w:val="28"/>
        </w:rPr>
        <w:t>селения с доступом к смартфонам</w:t>
      </w:r>
      <w:r w:rsidR="0062146B" w:rsidRPr="00CB0F06">
        <w:rPr>
          <w:rFonts w:ascii="Times New Roman" w:hAnsi="Times New Roman" w:cs="Times New Roman"/>
          <w:sz w:val="28"/>
          <w:szCs w:val="28"/>
        </w:rPr>
        <w:t>. Короткие уведомления, вроде «Знае</w:t>
      </w:r>
      <w:r w:rsidR="00E92887" w:rsidRPr="00CB0F06">
        <w:rPr>
          <w:rFonts w:ascii="Times New Roman" w:hAnsi="Times New Roman" w:cs="Times New Roman"/>
          <w:sz w:val="28"/>
          <w:szCs w:val="28"/>
        </w:rPr>
        <w:t xml:space="preserve">те ли вы, что задержка зарплаты – </w:t>
      </w:r>
      <w:r w:rsidR="0062146B" w:rsidRPr="00CB0F06">
        <w:rPr>
          <w:rFonts w:ascii="Times New Roman" w:hAnsi="Times New Roman" w:cs="Times New Roman"/>
          <w:sz w:val="28"/>
          <w:szCs w:val="28"/>
        </w:rPr>
        <w:t>нарушение трудового права?», могли бы ненавязчиво повышать правовую грамотность широкой аудитории, как это реализовано в Сингапуре через приложение «SingPass»</w:t>
      </w:r>
      <w:r w:rsidR="0062146B">
        <w:rPr>
          <w:rStyle w:val="af2"/>
          <w:rFonts w:ascii="Times New Roman" w:hAnsi="Times New Roman" w:cs="Times New Roman"/>
          <w:sz w:val="28"/>
          <w:szCs w:val="28"/>
        </w:rPr>
        <w:footnoteReference w:id="30"/>
      </w:r>
      <w:r w:rsidR="0062146B" w:rsidRPr="00CB0F06">
        <w:rPr>
          <w:rFonts w:ascii="Times New Roman" w:hAnsi="Times New Roman" w:cs="Times New Roman"/>
          <w:sz w:val="28"/>
          <w:szCs w:val="28"/>
        </w:rPr>
        <w:t xml:space="preserve">. </w:t>
      </w:r>
    </w:p>
    <w:p w14:paraId="46A1801B" w14:textId="212D0A2F" w:rsidR="0062146B" w:rsidRDefault="00CB0F06" w:rsidP="006214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2146B" w:rsidRPr="00971D95">
        <w:rPr>
          <w:rFonts w:ascii="Times New Roman" w:hAnsi="Times New Roman" w:cs="Times New Roman"/>
          <w:sz w:val="28"/>
          <w:szCs w:val="28"/>
        </w:rPr>
        <w:t>Разработка мобильных приложений в игровой форме, финансируемых через государственные гранты, могла бы повысить интерес к правовым знаниям среди различных групп населения</w:t>
      </w:r>
      <w:r>
        <w:rPr>
          <w:rFonts w:ascii="Times New Roman" w:hAnsi="Times New Roman" w:cs="Times New Roman"/>
          <w:sz w:val="28"/>
          <w:szCs w:val="28"/>
        </w:rPr>
        <w:t xml:space="preserve"> </w:t>
      </w:r>
      <w:r w:rsidR="008D1B5C">
        <w:rPr>
          <w:rFonts w:ascii="Times New Roman" w:hAnsi="Times New Roman" w:cs="Times New Roman"/>
          <w:sz w:val="28"/>
          <w:szCs w:val="28"/>
        </w:rPr>
        <w:t>–</w:t>
      </w:r>
      <w:r>
        <w:rPr>
          <w:rFonts w:ascii="Times New Roman" w:hAnsi="Times New Roman" w:cs="Times New Roman"/>
          <w:sz w:val="28"/>
          <w:szCs w:val="28"/>
        </w:rPr>
        <w:t xml:space="preserve"> </w:t>
      </w:r>
      <w:r w:rsidR="0062146B" w:rsidRPr="00971D95">
        <w:rPr>
          <w:rFonts w:ascii="Times New Roman" w:hAnsi="Times New Roman" w:cs="Times New Roman"/>
          <w:sz w:val="28"/>
          <w:szCs w:val="28"/>
        </w:rPr>
        <w:t xml:space="preserve">школьников, студентов, работников, родителей и пенсионеров. Приложения, включающие квесты, викторины и симуляции жизненных ситуаций </w:t>
      </w:r>
      <w:r w:rsidR="0062146B" w:rsidRPr="00E92887">
        <w:rPr>
          <w:rFonts w:ascii="Times New Roman" w:hAnsi="Times New Roman" w:cs="Times New Roman"/>
          <w:sz w:val="24"/>
          <w:szCs w:val="24"/>
        </w:rPr>
        <w:t>(например, защита прав потребителей или обращение в суд)</w:t>
      </w:r>
      <w:r w:rsidR="0062146B" w:rsidRPr="00971D95">
        <w:rPr>
          <w:rFonts w:ascii="Times New Roman" w:hAnsi="Times New Roman" w:cs="Times New Roman"/>
          <w:sz w:val="28"/>
          <w:szCs w:val="28"/>
        </w:rPr>
        <w:t>, способны охватить широкую аудиторию через Google Play и App Store, как это делает «iCivics» в США</w:t>
      </w:r>
      <w:r w:rsidR="0062146B">
        <w:rPr>
          <w:rStyle w:val="af2"/>
          <w:rFonts w:ascii="Times New Roman" w:hAnsi="Times New Roman" w:cs="Times New Roman"/>
          <w:sz w:val="28"/>
          <w:szCs w:val="28"/>
        </w:rPr>
        <w:footnoteReference w:id="31"/>
      </w:r>
      <w:r w:rsidR="0062146B" w:rsidRPr="00971D95">
        <w:rPr>
          <w:rFonts w:ascii="Times New Roman" w:hAnsi="Times New Roman" w:cs="Times New Roman"/>
          <w:sz w:val="28"/>
          <w:szCs w:val="28"/>
        </w:rPr>
        <w:t xml:space="preserve">, где более </w:t>
      </w:r>
      <w:r w:rsidR="008D1B5C">
        <w:rPr>
          <w:rFonts w:ascii="Times New Roman" w:hAnsi="Times New Roman" w:cs="Times New Roman"/>
          <w:sz w:val="28"/>
          <w:szCs w:val="28"/>
        </w:rPr>
        <w:t xml:space="preserve">              </w:t>
      </w:r>
      <w:r w:rsidR="0062146B" w:rsidRPr="00971D95">
        <w:rPr>
          <w:rFonts w:ascii="Times New Roman" w:hAnsi="Times New Roman" w:cs="Times New Roman"/>
          <w:sz w:val="28"/>
          <w:szCs w:val="28"/>
        </w:rPr>
        <w:t>7 миллионов учащихся ежегодно изучают право через интерактивные игры, формируя уважение к равенству и толерантности.</w:t>
      </w:r>
    </w:p>
    <w:p w14:paraId="3CBC790E" w14:textId="47864F0E" w:rsidR="0062146B" w:rsidRDefault="00CB0F06" w:rsidP="006214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2146B" w:rsidRPr="00971D95">
        <w:rPr>
          <w:rFonts w:ascii="Times New Roman" w:hAnsi="Times New Roman" w:cs="Times New Roman"/>
          <w:sz w:val="28"/>
          <w:szCs w:val="28"/>
        </w:rPr>
        <w:t>Для активизации гражданского участия предлагается стимулировать обсуждение нормативных правовых актов на платформе «Открытые НПА» через систему поощрения: баллы за комментарии и предложения, обменяемые на юридические консультации или образовательные курсы. Опыт Эстонии</w:t>
      </w:r>
      <w:r w:rsidR="0062146B">
        <w:rPr>
          <w:rStyle w:val="af2"/>
          <w:rFonts w:ascii="Times New Roman" w:hAnsi="Times New Roman" w:cs="Times New Roman"/>
          <w:sz w:val="28"/>
          <w:szCs w:val="28"/>
        </w:rPr>
        <w:footnoteReference w:id="32"/>
      </w:r>
      <w:r w:rsidR="0062146B" w:rsidRPr="00971D95">
        <w:rPr>
          <w:rFonts w:ascii="Times New Roman" w:hAnsi="Times New Roman" w:cs="Times New Roman"/>
          <w:sz w:val="28"/>
          <w:szCs w:val="28"/>
        </w:rPr>
        <w:t xml:space="preserve"> </w:t>
      </w:r>
      <w:r w:rsidR="0062146B" w:rsidRPr="00013D62">
        <w:rPr>
          <w:rFonts w:ascii="Times New Roman" w:hAnsi="Times New Roman" w:cs="Times New Roman"/>
          <w:sz w:val="24"/>
          <w:szCs w:val="24"/>
        </w:rPr>
        <w:t>(e-Participation)</w:t>
      </w:r>
      <w:r w:rsidR="0062146B" w:rsidRPr="00971D95">
        <w:rPr>
          <w:rFonts w:ascii="Times New Roman" w:hAnsi="Times New Roman" w:cs="Times New Roman"/>
          <w:sz w:val="28"/>
          <w:szCs w:val="28"/>
        </w:rPr>
        <w:t xml:space="preserve"> показывает, что это может значительно вовлечь граждан в правотворчество, фор</w:t>
      </w:r>
      <w:r w:rsidR="0062146B">
        <w:rPr>
          <w:rFonts w:ascii="Times New Roman" w:hAnsi="Times New Roman" w:cs="Times New Roman"/>
          <w:sz w:val="28"/>
          <w:szCs w:val="28"/>
        </w:rPr>
        <w:t>мируя культуру ответственности.</w:t>
      </w:r>
    </w:p>
    <w:p w14:paraId="01E5461D" w14:textId="25BC43A9" w:rsidR="00B66490" w:rsidRPr="00B66490" w:rsidRDefault="004F6B3D" w:rsidP="00B664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B66490" w:rsidRPr="00B66490">
        <w:rPr>
          <w:rFonts w:ascii="Times New Roman" w:hAnsi="Times New Roman" w:cs="Times New Roman"/>
          <w:sz w:val="28"/>
          <w:szCs w:val="28"/>
        </w:rPr>
        <w:t xml:space="preserve">Создание школьных правовых театров, где учащиеся разыгрывают реальные кейсы – например, споры о правах на образование или защите от буллинга, – могло бы развить эмпатию и понимание справедливости через творчество. Такие театры уже показали успех в пилотных проектах НПО в </w:t>
      </w:r>
      <w:r w:rsidR="00305D69">
        <w:rPr>
          <w:rFonts w:ascii="Times New Roman" w:hAnsi="Times New Roman" w:cs="Times New Roman"/>
          <w:sz w:val="28"/>
          <w:szCs w:val="28"/>
        </w:rPr>
        <w:t xml:space="preserve">г. </w:t>
      </w:r>
      <w:r w:rsidR="00B66490" w:rsidRPr="00B66490">
        <w:rPr>
          <w:rFonts w:ascii="Times New Roman" w:hAnsi="Times New Roman" w:cs="Times New Roman"/>
          <w:sz w:val="28"/>
          <w:szCs w:val="28"/>
        </w:rPr>
        <w:t>Алматы, усиливая правосознание через доступный и эмоциональный формат.</w:t>
      </w:r>
    </w:p>
    <w:p w14:paraId="718AEFDA" w14:textId="5D3AA8BD" w:rsidR="00B66490" w:rsidRPr="00B66490" w:rsidRDefault="00146724" w:rsidP="00B664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4F6B3D">
        <w:rPr>
          <w:rFonts w:ascii="Times New Roman" w:hAnsi="Times New Roman" w:cs="Times New Roman"/>
          <w:sz w:val="28"/>
          <w:szCs w:val="28"/>
        </w:rPr>
        <w:t xml:space="preserve">. </w:t>
      </w:r>
      <w:r w:rsidR="00B66490" w:rsidRPr="00B66490">
        <w:rPr>
          <w:rFonts w:ascii="Times New Roman" w:hAnsi="Times New Roman" w:cs="Times New Roman"/>
          <w:sz w:val="28"/>
          <w:szCs w:val="28"/>
        </w:rPr>
        <w:t>Введение системы «правовых наставников» – привлечение студентов юридических вузов для проведения уроков в школах – способно укрепить уважение к закону через диалог с молодыми специалистами, особенно в сельских регионах, помогая школьникам лучше понимать закон через диалог с молодыми специалистами.</w:t>
      </w:r>
    </w:p>
    <w:p w14:paraId="7A206871" w14:textId="1E9B157B" w:rsidR="00B66490" w:rsidRPr="00B66490" w:rsidRDefault="004F6B3D" w:rsidP="00B664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B66490" w:rsidRPr="00B66490">
        <w:rPr>
          <w:rFonts w:ascii="Times New Roman" w:hAnsi="Times New Roman" w:cs="Times New Roman"/>
          <w:sz w:val="28"/>
          <w:szCs w:val="28"/>
        </w:rPr>
        <w:t>Интеграция модуля «Права в цифровом мире» в предмет «Информатика», с фокусом на кибербезопасности, авторских правах и защите данных, могла бы повысить интерес к правовым нормам среди молодежи, учитывая рост киберугроз</w:t>
      </w:r>
      <w:r w:rsidR="00305D69">
        <w:rPr>
          <w:rFonts w:ascii="Times New Roman" w:hAnsi="Times New Roman" w:cs="Times New Roman"/>
          <w:sz w:val="28"/>
          <w:szCs w:val="28"/>
        </w:rPr>
        <w:t xml:space="preserve"> </w:t>
      </w:r>
      <w:r w:rsidR="00B66490" w:rsidRPr="00B66490">
        <w:rPr>
          <w:rFonts w:ascii="Times New Roman" w:hAnsi="Times New Roman" w:cs="Times New Roman"/>
          <w:sz w:val="28"/>
          <w:szCs w:val="28"/>
        </w:rPr>
        <w:t xml:space="preserve">и </w:t>
      </w:r>
      <w:r w:rsidR="00305D69">
        <w:rPr>
          <w:rFonts w:ascii="Times New Roman" w:hAnsi="Times New Roman" w:cs="Times New Roman"/>
          <w:sz w:val="28"/>
          <w:szCs w:val="28"/>
        </w:rPr>
        <w:t xml:space="preserve">позволит </w:t>
      </w:r>
      <w:r w:rsidR="00B66490" w:rsidRPr="00B66490">
        <w:rPr>
          <w:rFonts w:ascii="Times New Roman" w:hAnsi="Times New Roman" w:cs="Times New Roman"/>
          <w:sz w:val="28"/>
          <w:szCs w:val="28"/>
        </w:rPr>
        <w:t>сделать обучение актуальным для современной жизни.</w:t>
      </w:r>
    </w:p>
    <w:p w14:paraId="4853A6C5" w14:textId="1F078838" w:rsidR="00B66490" w:rsidRPr="00B66490" w:rsidRDefault="004F6B3D" w:rsidP="00B664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B66490" w:rsidRPr="00B66490">
        <w:rPr>
          <w:rFonts w:ascii="Times New Roman" w:hAnsi="Times New Roman" w:cs="Times New Roman"/>
          <w:sz w:val="28"/>
          <w:szCs w:val="28"/>
        </w:rPr>
        <w:t>Внедрение адресных занятий против буллинга в рамках школьных программ, таких как «Школа права», способно формировать у школьников уважение к правам других, усиливая культуру толерантности и предотвращая правонарушения. По примеру Финляндии</w:t>
      </w:r>
      <w:r w:rsidR="00101EE3">
        <w:rPr>
          <w:rStyle w:val="af2"/>
          <w:rFonts w:ascii="Times New Roman" w:hAnsi="Times New Roman" w:cs="Times New Roman"/>
          <w:sz w:val="28"/>
          <w:szCs w:val="28"/>
        </w:rPr>
        <w:footnoteReference w:id="33"/>
      </w:r>
      <w:r w:rsidR="00B66490" w:rsidRPr="00B66490">
        <w:rPr>
          <w:rFonts w:ascii="Times New Roman" w:hAnsi="Times New Roman" w:cs="Times New Roman"/>
          <w:sz w:val="28"/>
          <w:szCs w:val="28"/>
        </w:rPr>
        <w:t>, где подобные инициативы снижают уровень насилия, эти занятия могли бы включать разбор ситуаций, связанных с травлей, и разъяснение механизмов обращения за помощью, укрепляя правосознание через практическое применение знаний.</w:t>
      </w:r>
    </w:p>
    <w:p w14:paraId="1200285F" w14:textId="7F01861C" w:rsidR="00AF200A" w:rsidRPr="00AF200A" w:rsidRDefault="004F6B3D" w:rsidP="00AF20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AF200A" w:rsidRPr="00AF200A">
        <w:rPr>
          <w:rFonts w:ascii="Times New Roman" w:hAnsi="Times New Roman" w:cs="Times New Roman"/>
          <w:sz w:val="28"/>
          <w:szCs w:val="28"/>
        </w:rPr>
        <w:t>Запуск телевизионных и онлайн-сериалов с правовым контентом мог бы повысить интерес к правовым знаниям через развлекательный подход. Сюжеты, основанные на реальных ситуациях, таких как трудовые споры или защита от бытового насилия, способны разъяснять права и способы их защиты в доступной форме, распространяясь через телеканалы и платформы, такие как YouTube и TikTok. Опыт Южной Кореи с сериалом «Your Honor»</w:t>
      </w:r>
      <w:r w:rsidR="00AF200A">
        <w:rPr>
          <w:rStyle w:val="af2"/>
          <w:rFonts w:ascii="Times New Roman" w:hAnsi="Times New Roman" w:cs="Times New Roman"/>
          <w:sz w:val="28"/>
          <w:szCs w:val="28"/>
        </w:rPr>
        <w:footnoteReference w:id="34"/>
      </w:r>
      <w:r w:rsidR="00AF200A" w:rsidRPr="00AF200A">
        <w:rPr>
          <w:rFonts w:ascii="Times New Roman" w:hAnsi="Times New Roman" w:cs="Times New Roman"/>
          <w:sz w:val="28"/>
          <w:szCs w:val="28"/>
        </w:rPr>
        <w:t xml:space="preserve"> показывает, как драматические истории делают правовые нормы ближе к повседневной жизни и поддерживают восприятие закона как части массовой культуры.</w:t>
      </w:r>
    </w:p>
    <w:p w14:paraId="2B198A0C" w14:textId="70002160" w:rsidR="00AF200A" w:rsidRPr="00AF200A" w:rsidRDefault="004F6B3D" w:rsidP="00AF20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00AF200A" w:rsidRPr="00AF200A">
        <w:rPr>
          <w:rFonts w:ascii="Times New Roman" w:hAnsi="Times New Roman" w:cs="Times New Roman"/>
          <w:sz w:val="28"/>
          <w:szCs w:val="28"/>
        </w:rPr>
        <w:t xml:space="preserve">Создание национального правового теле- и радиошоу с участием экспертов, включая юристов, </w:t>
      </w:r>
      <w:r w:rsidR="008F01AA">
        <w:rPr>
          <w:rFonts w:ascii="Times New Roman" w:hAnsi="Times New Roman" w:cs="Times New Roman"/>
          <w:sz w:val="28"/>
          <w:szCs w:val="28"/>
        </w:rPr>
        <w:t xml:space="preserve">практиков, </w:t>
      </w:r>
      <w:r w:rsidR="00AF200A" w:rsidRPr="00AF200A">
        <w:rPr>
          <w:rFonts w:ascii="Times New Roman" w:hAnsi="Times New Roman" w:cs="Times New Roman"/>
          <w:sz w:val="28"/>
          <w:szCs w:val="28"/>
        </w:rPr>
        <w:t>представителей УПЧ и НПО, могло бы углубить понимание прав через обсуждение реальных кейсов. Еженедельные передачи, где в прямом эфире разбираются вопросы защиты прав детей или борьбы с дискриминацией, способны дополнить существующие медийные инициативы, усиливая осведомлённость населения, особенно в сельских регионах, где радио остаётся популярным каналом. Например, разбор кейсов о правах жильцов или защите от мошенничества мог бы помочь зрителям и слушателям лучше ориентироваться в своих правах.</w:t>
      </w:r>
    </w:p>
    <w:p w14:paraId="4E9C4613" w14:textId="5028B1B9" w:rsidR="0062146B" w:rsidRPr="00AF200A" w:rsidRDefault="004F6B3D" w:rsidP="00AF20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AF200A" w:rsidRPr="00AF200A">
        <w:rPr>
          <w:rFonts w:ascii="Times New Roman" w:hAnsi="Times New Roman" w:cs="Times New Roman"/>
          <w:sz w:val="28"/>
          <w:szCs w:val="28"/>
        </w:rPr>
        <w:t>Создание серии познавательных видеоматериалов об истории и культуре прав человека – от мировой практики до казахстанских традиций уважения – для YouTube и TikTok привлекло бы большую аудиторию, опираясь на опыт проекта МКИ с 1,4 млн просмотров, и связало бы права с культурным контекстом.</w:t>
      </w:r>
    </w:p>
    <w:p w14:paraId="14EF3E9D" w14:textId="4D28C90F" w:rsidR="0062146B" w:rsidRPr="00D93D0D" w:rsidRDefault="004F6B3D" w:rsidP="00B565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D93D0D" w:rsidRPr="00D93D0D">
        <w:rPr>
          <w:rFonts w:ascii="Times New Roman" w:hAnsi="Times New Roman" w:cs="Times New Roman"/>
          <w:sz w:val="28"/>
          <w:szCs w:val="28"/>
        </w:rPr>
        <w:t>Создание сети правовых амбассадоров из студентов юридических вузов, активистов НПО и местных лидеров могло бы расширить правовое просвещение среди молодёжи. По примеру австралийской программы «Community Legal Education»</w:t>
      </w:r>
      <w:r w:rsidR="00C9491B">
        <w:rPr>
          <w:rStyle w:val="af2"/>
          <w:rFonts w:ascii="Times New Roman" w:hAnsi="Times New Roman" w:cs="Times New Roman"/>
          <w:sz w:val="28"/>
          <w:szCs w:val="28"/>
        </w:rPr>
        <w:footnoteReference w:id="35"/>
      </w:r>
      <w:r w:rsidR="00D93D0D" w:rsidRPr="00D93D0D">
        <w:rPr>
          <w:rFonts w:ascii="Times New Roman" w:hAnsi="Times New Roman" w:cs="Times New Roman"/>
          <w:sz w:val="28"/>
          <w:szCs w:val="28"/>
        </w:rPr>
        <w:t>, такие волонтёры способны проводить неформальные беседы и мастер-классы, укрепляя доверие к правовой системе через общение на равных и повышая осведомлённость студентов в вузах и за их пределами.</w:t>
      </w:r>
    </w:p>
    <w:p w14:paraId="548A1B65" w14:textId="13F8EB91" w:rsidR="0062146B" w:rsidRPr="001522A5" w:rsidRDefault="001522A5" w:rsidP="00B565BD">
      <w:pPr>
        <w:spacing w:after="0" w:line="240" w:lineRule="auto"/>
        <w:ind w:firstLine="708"/>
        <w:jc w:val="both"/>
        <w:rPr>
          <w:rFonts w:ascii="Times New Roman" w:hAnsi="Times New Roman" w:cs="Times New Roman"/>
          <w:sz w:val="28"/>
          <w:szCs w:val="28"/>
        </w:rPr>
      </w:pPr>
      <w:r w:rsidRPr="001522A5">
        <w:rPr>
          <w:rFonts w:ascii="Times New Roman" w:hAnsi="Times New Roman" w:cs="Times New Roman"/>
          <w:sz w:val="28"/>
          <w:szCs w:val="28"/>
        </w:rPr>
        <w:t>В совокупности, представленные предложения, составляют комплексную стратегию по расширению охвата и повышению эффективности правового просвещения, используя разнообразные каналы и форматы для достижения максимального воздействия на правов</w:t>
      </w:r>
      <w:r w:rsidR="008F01AA">
        <w:rPr>
          <w:rFonts w:ascii="Times New Roman" w:hAnsi="Times New Roman" w:cs="Times New Roman"/>
          <w:sz w:val="28"/>
          <w:szCs w:val="28"/>
        </w:rPr>
        <w:t xml:space="preserve">ое просвещение и </w:t>
      </w:r>
      <w:r w:rsidRPr="001522A5">
        <w:rPr>
          <w:rFonts w:ascii="Times New Roman" w:hAnsi="Times New Roman" w:cs="Times New Roman"/>
          <w:sz w:val="28"/>
          <w:szCs w:val="28"/>
        </w:rPr>
        <w:t>культуру общества.</w:t>
      </w:r>
    </w:p>
    <w:p w14:paraId="525B3228" w14:textId="77777777" w:rsidR="0062146B" w:rsidRDefault="0062146B" w:rsidP="00B565BD">
      <w:pPr>
        <w:spacing w:after="0" w:line="240" w:lineRule="auto"/>
        <w:ind w:firstLine="708"/>
        <w:jc w:val="both"/>
        <w:rPr>
          <w:rFonts w:ascii="Times New Roman" w:hAnsi="Times New Roman" w:cs="Times New Roman"/>
          <w:b/>
          <w:sz w:val="28"/>
          <w:szCs w:val="28"/>
        </w:rPr>
      </w:pPr>
    </w:p>
    <w:p w14:paraId="2B51B08A" w14:textId="77EE708D" w:rsidR="002A508C" w:rsidRDefault="002A508C">
      <w:pPr>
        <w:rPr>
          <w:rFonts w:ascii="Times New Roman" w:hAnsi="Times New Roman" w:cs="Times New Roman"/>
          <w:b/>
          <w:sz w:val="28"/>
          <w:szCs w:val="28"/>
        </w:rPr>
      </w:pPr>
      <w:r>
        <w:rPr>
          <w:rFonts w:ascii="Times New Roman" w:hAnsi="Times New Roman" w:cs="Times New Roman"/>
          <w:b/>
          <w:sz w:val="28"/>
          <w:szCs w:val="28"/>
        </w:rPr>
        <w:br w:type="page"/>
      </w:r>
    </w:p>
    <w:p w14:paraId="6D296D52" w14:textId="77777777" w:rsidR="00BE1DD6" w:rsidRDefault="00F33A3F" w:rsidP="00342F49">
      <w:pPr>
        <w:spacing w:after="0" w:line="240" w:lineRule="auto"/>
        <w:jc w:val="center"/>
        <w:rPr>
          <w:rFonts w:ascii="Times New Roman" w:hAnsi="Times New Roman" w:cs="Times New Roman"/>
          <w:b/>
          <w:sz w:val="28"/>
          <w:szCs w:val="28"/>
        </w:rPr>
      </w:pPr>
      <w:r w:rsidRPr="00DB1B6C">
        <w:rPr>
          <w:rFonts w:ascii="Times New Roman" w:hAnsi="Times New Roman" w:cs="Times New Roman"/>
          <w:b/>
          <w:sz w:val="28"/>
          <w:szCs w:val="28"/>
        </w:rPr>
        <w:t>ВЫВОДЫ</w:t>
      </w:r>
    </w:p>
    <w:p w14:paraId="7719F08B" w14:textId="77777777" w:rsidR="00DE50CC" w:rsidRDefault="00DE50CC" w:rsidP="00B565BD">
      <w:pPr>
        <w:spacing w:after="0" w:line="240" w:lineRule="auto"/>
        <w:ind w:firstLine="708"/>
        <w:jc w:val="both"/>
        <w:rPr>
          <w:rFonts w:ascii="Times New Roman" w:hAnsi="Times New Roman" w:cs="Times New Roman"/>
          <w:sz w:val="28"/>
          <w:szCs w:val="28"/>
        </w:rPr>
      </w:pPr>
    </w:p>
    <w:p w14:paraId="050BDB1E" w14:textId="77777777" w:rsidR="00CE1D90" w:rsidRDefault="00CE1D90" w:rsidP="00CE1D90">
      <w:pPr>
        <w:spacing w:after="0" w:line="240" w:lineRule="auto"/>
        <w:ind w:firstLine="708"/>
        <w:jc w:val="both"/>
        <w:rPr>
          <w:rFonts w:ascii="Times New Roman" w:hAnsi="Times New Roman" w:cs="Times New Roman"/>
          <w:sz w:val="28"/>
          <w:szCs w:val="28"/>
        </w:rPr>
      </w:pPr>
      <w:r w:rsidRPr="00CE1D90">
        <w:rPr>
          <w:rFonts w:ascii="Times New Roman" w:hAnsi="Times New Roman" w:cs="Times New Roman"/>
          <w:sz w:val="28"/>
          <w:szCs w:val="28"/>
        </w:rPr>
        <w:t>Исследование «Об опыте функционирования государственной системы защиты прав человека в Республике Казахстан по повышению правовой грамотности населения и формированию культуры прав человека» демонстрирует значительные достижения Казахстана в создании устойчивой правовой системы, направленной на ук</w:t>
      </w:r>
      <w:r>
        <w:rPr>
          <w:rFonts w:ascii="Times New Roman" w:hAnsi="Times New Roman" w:cs="Times New Roman"/>
          <w:sz w:val="28"/>
          <w:szCs w:val="28"/>
        </w:rPr>
        <w:t>репление правосознания граждан.</w:t>
      </w:r>
    </w:p>
    <w:p w14:paraId="3E9691B7" w14:textId="12217A61" w:rsidR="00CE1D90" w:rsidRPr="00CE1D90" w:rsidRDefault="00CE1D90" w:rsidP="00CE1D90">
      <w:pPr>
        <w:spacing w:after="0" w:line="240" w:lineRule="auto"/>
        <w:ind w:firstLine="708"/>
        <w:jc w:val="both"/>
        <w:rPr>
          <w:rFonts w:ascii="Times New Roman" w:hAnsi="Times New Roman" w:cs="Times New Roman"/>
          <w:sz w:val="28"/>
          <w:szCs w:val="28"/>
        </w:rPr>
      </w:pPr>
      <w:r w:rsidRPr="00CE1D90">
        <w:rPr>
          <w:rFonts w:ascii="Times New Roman" w:hAnsi="Times New Roman" w:cs="Times New Roman"/>
          <w:sz w:val="28"/>
          <w:szCs w:val="28"/>
        </w:rPr>
        <w:t>Анализ показывает, что система опирается на многослойную нормативную базу, включающую Конституцию, международные обязательства и отраслевое законодательство, что обеспечивает защиту прав и их интеграцию в общественную жи</w:t>
      </w:r>
      <w:r>
        <w:rPr>
          <w:rFonts w:ascii="Times New Roman" w:hAnsi="Times New Roman" w:cs="Times New Roman"/>
          <w:sz w:val="28"/>
          <w:szCs w:val="28"/>
        </w:rPr>
        <w:t xml:space="preserve">знь. Государственные институты </w:t>
      </w:r>
      <w:r w:rsidRPr="00CE1D90">
        <w:rPr>
          <w:rFonts w:ascii="Times New Roman" w:hAnsi="Times New Roman" w:cs="Times New Roman"/>
          <w:sz w:val="28"/>
          <w:szCs w:val="28"/>
        </w:rPr>
        <w:t>эффективно используют образовательные программы, медийные кампании и цифровые технологии, охватывая миллионы граждан и формируя культуру уважения к закону, справедливости и толерантности.</w:t>
      </w:r>
    </w:p>
    <w:p w14:paraId="0988E6CF" w14:textId="1F0DB33F" w:rsidR="000B1AD5" w:rsidRDefault="00CE1D90" w:rsidP="00CE1D90">
      <w:pPr>
        <w:spacing w:after="0" w:line="240" w:lineRule="auto"/>
        <w:ind w:firstLine="708"/>
        <w:jc w:val="both"/>
        <w:rPr>
          <w:rFonts w:ascii="Times New Roman" w:hAnsi="Times New Roman" w:cs="Times New Roman"/>
          <w:sz w:val="28"/>
          <w:szCs w:val="28"/>
        </w:rPr>
      </w:pPr>
      <w:r w:rsidRPr="00CE1D90">
        <w:rPr>
          <w:rFonts w:ascii="Times New Roman" w:hAnsi="Times New Roman" w:cs="Times New Roman"/>
          <w:sz w:val="28"/>
          <w:szCs w:val="28"/>
        </w:rPr>
        <w:t xml:space="preserve">Практическая деятельность государственных органов подчеркивает их вклад в развитие правовой грамотности: от школьных программ и дебатов до онлайн-платформ и грантовых проектов для уязвимых групп. Успехи в цифровизации и медийной открытости усиливают доступ к правовой информации и доверие к системе. </w:t>
      </w:r>
      <w:r w:rsidR="000B1AD5" w:rsidRPr="000B1AD5">
        <w:rPr>
          <w:rFonts w:ascii="Times New Roman" w:hAnsi="Times New Roman" w:cs="Times New Roman"/>
          <w:sz w:val="28"/>
          <w:szCs w:val="28"/>
        </w:rPr>
        <w:t>Сравнительный анализ опыта стран СНГ выявляет потенциал для адаптации лучших практик, таких как единый закон о правовом просвещении в Узбекистане или масштабные встречи с адвокатами и судьями в Беларуси, что обогащает казахстанский подход.</w:t>
      </w:r>
    </w:p>
    <w:p w14:paraId="3225EBAC" w14:textId="20247DF2" w:rsidR="00CE1D90" w:rsidRDefault="00CE1D90" w:rsidP="00CE1D90">
      <w:pPr>
        <w:spacing w:after="0" w:line="240" w:lineRule="auto"/>
        <w:ind w:firstLine="708"/>
        <w:jc w:val="both"/>
        <w:rPr>
          <w:rFonts w:ascii="Times New Roman" w:hAnsi="Times New Roman" w:cs="Times New Roman"/>
          <w:sz w:val="28"/>
          <w:szCs w:val="28"/>
        </w:rPr>
      </w:pPr>
      <w:r w:rsidRPr="00CE1D90">
        <w:rPr>
          <w:rFonts w:ascii="Times New Roman" w:hAnsi="Times New Roman" w:cs="Times New Roman"/>
          <w:sz w:val="28"/>
          <w:szCs w:val="28"/>
        </w:rPr>
        <w:t xml:space="preserve">Вместе с тем, исследование выявляет </w:t>
      </w:r>
      <w:r>
        <w:rPr>
          <w:rFonts w:ascii="Times New Roman" w:hAnsi="Times New Roman" w:cs="Times New Roman"/>
          <w:sz w:val="28"/>
          <w:szCs w:val="28"/>
        </w:rPr>
        <w:t xml:space="preserve">проблемы, среди которых </w:t>
      </w:r>
      <w:r w:rsidR="008E6F10">
        <w:rPr>
          <w:rFonts w:ascii="Times New Roman" w:hAnsi="Times New Roman" w:cs="Times New Roman"/>
          <w:sz w:val="28"/>
          <w:szCs w:val="28"/>
        </w:rPr>
        <w:t>–</w:t>
      </w:r>
      <w:r w:rsidRPr="00CE1D90">
        <w:rPr>
          <w:rFonts w:ascii="Times New Roman" w:hAnsi="Times New Roman" w:cs="Times New Roman"/>
          <w:sz w:val="28"/>
          <w:szCs w:val="28"/>
        </w:rPr>
        <w:t xml:space="preserve"> неравномерный доступ к правовым ресурсам в сельских регионах, ограниченность кадров и финансирования, а также необходимость улучшения координации между ведомствами. </w:t>
      </w:r>
    </w:p>
    <w:p w14:paraId="5BF62B0F" w14:textId="73CEE4A5" w:rsidR="00CE1D90" w:rsidRPr="00CE1D90" w:rsidRDefault="00CE1D90" w:rsidP="00CE1D90">
      <w:pPr>
        <w:spacing w:after="0" w:line="240" w:lineRule="auto"/>
        <w:ind w:firstLine="708"/>
        <w:jc w:val="both"/>
        <w:rPr>
          <w:rFonts w:ascii="Times New Roman" w:hAnsi="Times New Roman" w:cs="Times New Roman"/>
          <w:sz w:val="28"/>
          <w:szCs w:val="28"/>
        </w:rPr>
      </w:pPr>
      <w:r w:rsidRPr="00CE1D90">
        <w:rPr>
          <w:rFonts w:ascii="Times New Roman" w:hAnsi="Times New Roman" w:cs="Times New Roman"/>
          <w:sz w:val="28"/>
          <w:szCs w:val="28"/>
        </w:rPr>
        <w:t>Рекомендации, предложенные для стран КПЧ СНГ, включая игровые приложения, правовые театры и медийные шоу, предлагают инновационные пути преодоления этих барьеров, делая правовое просвещение более доступным и привлекательным. Эти меры способны углубить правовую культуру, укрепляя позиции Казахстана как правового государства.</w:t>
      </w:r>
    </w:p>
    <w:p w14:paraId="0358754E" w14:textId="0FC61565" w:rsidR="00063F24" w:rsidRDefault="00CE1D90" w:rsidP="00B565BD">
      <w:pPr>
        <w:spacing w:after="0" w:line="240" w:lineRule="auto"/>
        <w:ind w:firstLine="708"/>
        <w:jc w:val="both"/>
        <w:rPr>
          <w:rFonts w:ascii="Times New Roman" w:hAnsi="Times New Roman" w:cs="Times New Roman"/>
          <w:sz w:val="28"/>
          <w:szCs w:val="28"/>
        </w:rPr>
      </w:pPr>
      <w:r w:rsidRPr="00CE1D90">
        <w:rPr>
          <w:rFonts w:ascii="Times New Roman" w:hAnsi="Times New Roman" w:cs="Times New Roman"/>
          <w:sz w:val="28"/>
          <w:szCs w:val="28"/>
        </w:rPr>
        <w:t>В целом, исследование подтверждает, что повышение правовой грамотности и культуры прав человека в Казахстане – это комплексный процесс, сочетающий правовые, образовательные и социальные усилия. Успех зависит от адаптации к местным условиям, усиления ресурсов и интеграции передового опыта, что позволит создать общество, где права и закон станут естественной основой устойчивого развития и социальной гармонии.</w:t>
      </w:r>
    </w:p>
    <w:sectPr w:rsidR="00063F24" w:rsidSect="00AB501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19DB0" w14:textId="77777777" w:rsidR="00A52EF8" w:rsidRDefault="00A52EF8" w:rsidP="00AB5018">
      <w:pPr>
        <w:spacing w:after="0" w:line="240" w:lineRule="auto"/>
      </w:pPr>
      <w:r>
        <w:separator/>
      </w:r>
    </w:p>
  </w:endnote>
  <w:endnote w:type="continuationSeparator" w:id="0">
    <w:p w14:paraId="5AAA717A" w14:textId="77777777" w:rsidR="00A52EF8" w:rsidRDefault="00A52EF8" w:rsidP="00AB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71573" w14:textId="77777777" w:rsidR="00D70024" w:rsidRDefault="00D7002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66540"/>
      <w:docPartObj>
        <w:docPartGallery w:val="Page Numbers (Bottom of Page)"/>
        <w:docPartUnique/>
      </w:docPartObj>
    </w:sdtPr>
    <w:sdtEndPr>
      <w:rPr>
        <w:rFonts w:ascii="Times New Roman" w:hAnsi="Times New Roman" w:cs="Times New Roman"/>
      </w:rPr>
    </w:sdtEndPr>
    <w:sdtContent>
      <w:p w14:paraId="526989E4" w14:textId="77777777" w:rsidR="00D449E9" w:rsidRPr="002B33EE" w:rsidRDefault="00D449E9">
        <w:pPr>
          <w:pStyle w:val="a9"/>
          <w:jc w:val="center"/>
          <w:rPr>
            <w:rFonts w:ascii="Times New Roman" w:hAnsi="Times New Roman" w:cs="Times New Roman"/>
          </w:rPr>
        </w:pPr>
        <w:r w:rsidRPr="002B33EE">
          <w:rPr>
            <w:rFonts w:ascii="Times New Roman" w:hAnsi="Times New Roman" w:cs="Times New Roman"/>
          </w:rPr>
          <w:fldChar w:fldCharType="begin"/>
        </w:r>
        <w:r w:rsidRPr="002B33EE">
          <w:rPr>
            <w:rFonts w:ascii="Times New Roman" w:hAnsi="Times New Roman" w:cs="Times New Roman"/>
          </w:rPr>
          <w:instrText>PAGE   \* MERGEFORMAT</w:instrText>
        </w:r>
        <w:r w:rsidRPr="002B33EE">
          <w:rPr>
            <w:rFonts w:ascii="Times New Roman" w:hAnsi="Times New Roman" w:cs="Times New Roman"/>
          </w:rPr>
          <w:fldChar w:fldCharType="separate"/>
        </w:r>
        <w:r w:rsidR="00D70024">
          <w:rPr>
            <w:rFonts w:ascii="Times New Roman" w:hAnsi="Times New Roman" w:cs="Times New Roman"/>
            <w:noProof/>
          </w:rPr>
          <w:t>2</w:t>
        </w:r>
        <w:r w:rsidRPr="002B33EE">
          <w:rPr>
            <w:rFonts w:ascii="Times New Roman" w:hAnsi="Times New Roman" w:cs="Times New Roman"/>
          </w:rPr>
          <w:fldChar w:fldCharType="end"/>
        </w:r>
      </w:p>
    </w:sdtContent>
  </w:sdt>
  <w:p w14:paraId="35DBD7AE" w14:textId="77777777" w:rsidR="00D449E9" w:rsidRDefault="00D449E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CADBC" w14:textId="77777777" w:rsidR="00D70024" w:rsidRDefault="00D7002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D18D1" w14:textId="77777777" w:rsidR="00A52EF8" w:rsidRDefault="00A52EF8" w:rsidP="00AB5018">
      <w:pPr>
        <w:spacing w:after="0" w:line="240" w:lineRule="auto"/>
      </w:pPr>
      <w:r>
        <w:separator/>
      </w:r>
    </w:p>
  </w:footnote>
  <w:footnote w:type="continuationSeparator" w:id="0">
    <w:p w14:paraId="24B96FC8" w14:textId="77777777" w:rsidR="00A52EF8" w:rsidRDefault="00A52EF8" w:rsidP="00AB5018">
      <w:pPr>
        <w:spacing w:after="0" w:line="240" w:lineRule="auto"/>
      </w:pPr>
      <w:r>
        <w:continuationSeparator/>
      </w:r>
    </w:p>
  </w:footnote>
  <w:footnote w:id="1">
    <w:p w14:paraId="392C264A" w14:textId="2ABDEBD8" w:rsidR="00D449E9" w:rsidRPr="00C661CB" w:rsidRDefault="00D449E9" w:rsidP="00C661CB">
      <w:pPr>
        <w:pStyle w:val="af0"/>
        <w:jc w:val="both"/>
        <w:rPr>
          <w:rFonts w:ascii="Times New Roman" w:hAnsi="Times New Roman" w:cs="Times New Roman"/>
        </w:rPr>
      </w:pPr>
      <w:r w:rsidRPr="00C661CB">
        <w:rPr>
          <w:rStyle w:val="af2"/>
          <w:rFonts w:ascii="Times New Roman" w:hAnsi="Times New Roman" w:cs="Times New Roman"/>
        </w:rPr>
        <w:footnoteRef/>
      </w:r>
      <w:r w:rsidRPr="00C661CB">
        <w:rPr>
          <w:rFonts w:ascii="Times New Roman" w:hAnsi="Times New Roman" w:cs="Times New Roman"/>
        </w:rPr>
        <w:t xml:space="preserve"> Указ Президента Республики Казахстан «Об утверждении Концепции правовой политики Республики Казахстан до 2030 года» от 15 октября 2021 года № 674 // Режим доступа: https://adilet.zan.kz/rus/docs/U2100000674 (</w:t>
      </w:r>
      <w:r>
        <w:rPr>
          <w:rFonts w:ascii="Times New Roman" w:hAnsi="Times New Roman" w:cs="Times New Roman"/>
        </w:rPr>
        <w:t>03</w:t>
      </w:r>
      <w:r w:rsidRPr="00C661CB">
        <w:rPr>
          <w:rFonts w:ascii="Times New Roman" w:hAnsi="Times New Roman" w:cs="Times New Roman"/>
        </w:rPr>
        <w:t>.</w:t>
      </w:r>
      <w:r>
        <w:rPr>
          <w:rFonts w:ascii="Times New Roman" w:hAnsi="Times New Roman" w:cs="Times New Roman"/>
        </w:rPr>
        <w:t>03</w:t>
      </w:r>
      <w:r w:rsidRPr="00C661CB">
        <w:rPr>
          <w:rFonts w:ascii="Times New Roman" w:hAnsi="Times New Roman" w:cs="Times New Roman"/>
        </w:rPr>
        <w:t>.202</w:t>
      </w:r>
      <w:r>
        <w:rPr>
          <w:rFonts w:ascii="Times New Roman" w:hAnsi="Times New Roman" w:cs="Times New Roman"/>
        </w:rPr>
        <w:t>5</w:t>
      </w:r>
      <w:r w:rsidRPr="00C661CB">
        <w:rPr>
          <w:rFonts w:ascii="Times New Roman" w:hAnsi="Times New Roman" w:cs="Times New Roman"/>
        </w:rPr>
        <w:t>).</w:t>
      </w:r>
    </w:p>
  </w:footnote>
  <w:footnote w:id="2">
    <w:p w14:paraId="03834014" w14:textId="38999175" w:rsidR="00D449E9" w:rsidRDefault="00D449E9" w:rsidP="0048555F">
      <w:pPr>
        <w:pStyle w:val="af0"/>
        <w:ind w:firstLine="709"/>
        <w:jc w:val="both"/>
      </w:pPr>
      <w:r>
        <w:rPr>
          <w:rStyle w:val="af2"/>
        </w:rPr>
        <w:footnoteRef/>
      </w:r>
      <w:r>
        <w:t xml:space="preserve"> </w:t>
      </w:r>
      <w:r w:rsidRPr="0048555F">
        <w:rPr>
          <w:rFonts w:ascii="Times New Roman" w:hAnsi="Times New Roman" w:cs="Times New Roman"/>
        </w:rPr>
        <w:t>Сартаев С.С. Правовая система Казахстана: современные вызовы. – Алматы: Юридическая литература, 2018. – С. 45.</w:t>
      </w:r>
    </w:p>
  </w:footnote>
  <w:footnote w:id="3">
    <w:p w14:paraId="7C19E0AE" w14:textId="10A428EB" w:rsidR="00D449E9" w:rsidRDefault="00D449E9" w:rsidP="00F35CF0">
      <w:pPr>
        <w:pStyle w:val="af0"/>
        <w:jc w:val="both"/>
      </w:pPr>
      <w:r>
        <w:rPr>
          <w:rStyle w:val="af2"/>
        </w:rPr>
        <w:footnoteRef/>
      </w:r>
      <w:r>
        <w:t xml:space="preserve"> </w:t>
      </w:r>
      <w:r w:rsidRPr="00C0358E">
        <w:rPr>
          <w:rFonts w:ascii="Times New Roman" w:hAnsi="Times New Roman" w:cs="Times New Roman"/>
        </w:rPr>
        <w:t xml:space="preserve">eGov - электронное правительство </w:t>
      </w:r>
      <w:r>
        <w:rPr>
          <w:rFonts w:ascii="Times New Roman" w:hAnsi="Times New Roman" w:cs="Times New Roman"/>
        </w:rPr>
        <w:t xml:space="preserve">Республики </w:t>
      </w:r>
      <w:r w:rsidRPr="00C0358E">
        <w:rPr>
          <w:rFonts w:ascii="Times New Roman" w:hAnsi="Times New Roman" w:cs="Times New Roman"/>
        </w:rPr>
        <w:t>Казахстана</w:t>
      </w:r>
      <w:r>
        <w:rPr>
          <w:rFonts w:ascii="Times New Roman" w:hAnsi="Times New Roman" w:cs="Times New Roman"/>
        </w:rPr>
        <w:t xml:space="preserve"> </w:t>
      </w:r>
      <w:r w:rsidRPr="00C0358E">
        <w:rPr>
          <w:rFonts w:ascii="Times New Roman" w:hAnsi="Times New Roman" w:cs="Times New Roman"/>
        </w:rPr>
        <w:t>// Режим доступа</w:t>
      </w:r>
      <w:r w:rsidR="00660F49">
        <w:rPr>
          <w:rFonts w:ascii="Times New Roman" w:hAnsi="Times New Roman" w:cs="Times New Roman"/>
        </w:rPr>
        <w:t>:</w:t>
      </w:r>
      <w:r>
        <w:rPr>
          <w:rFonts w:ascii="Times New Roman" w:hAnsi="Times New Roman" w:cs="Times New Roman"/>
        </w:rPr>
        <w:t xml:space="preserve"> </w:t>
      </w:r>
      <w:r w:rsidRPr="00C0358E">
        <w:rPr>
          <w:rFonts w:ascii="Times New Roman" w:hAnsi="Times New Roman" w:cs="Times New Roman"/>
        </w:rPr>
        <w:t>https://egov.kz/cms/ru/information/about/help-elektronnoe-pravitelstvo (</w:t>
      </w:r>
      <w:r>
        <w:rPr>
          <w:rFonts w:ascii="Times New Roman" w:hAnsi="Times New Roman" w:cs="Times New Roman"/>
        </w:rPr>
        <w:t>03</w:t>
      </w:r>
      <w:r w:rsidRPr="00C0358E">
        <w:rPr>
          <w:rFonts w:ascii="Times New Roman" w:hAnsi="Times New Roman" w:cs="Times New Roman"/>
        </w:rPr>
        <w:t>.</w:t>
      </w:r>
      <w:r>
        <w:rPr>
          <w:rFonts w:ascii="Times New Roman" w:hAnsi="Times New Roman" w:cs="Times New Roman"/>
        </w:rPr>
        <w:t>03.2025</w:t>
      </w:r>
      <w:r w:rsidRPr="00C0358E">
        <w:rPr>
          <w:rFonts w:ascii="Times New Roman" w:hAnsi="Times New Roman" w:cs="Times New Roman"/>
        </w:rPr>
        <w:t>).</w:t>
      </w:r>
    </w:p>
  </w:footnote>
  <w:footnote w:id="4">
    <w:p w14:paraId="5D6150D2" w14:textId="04C28821" w:rsidR="00D449E9" w:rsidRPr="007E338F" w:rsidRDefault="00D449E9" w:rsidP="004D153A">
      <w:pPr>
        <w:pStyle w:val="af0"/>
        <w:jc w:val="both"/>
        <w:rPr>
          <w:rFonts w:ascii="Times New Roman" w:hAnsi="Times New Roman" w:cs="Times New Roman"/>
        </w:rPr>
      </w:pPr>
      <w:r w:rsidRPr="007E338F">
        <w:rPr>
          <w:rStyle w:val="af2"/>
          <w:rFonts w:ascii="Times New Roman" w:hAnsi="Times New Roman" w:cs="Times New Roman"/>
        </w:rPr>
        <w:footnoteRef/>
      </w:r>
      <w:r w:rsidRPr="007E338F">
        <w:rPr>
          <w:rFonts w:ascii="Times New Roman" w:hAnsi="Times New Roman" w:cs="Times New Roman"/>
        </w:rPr>
        <w:t xml:space="preserve"> Принята на республиканском референдуме 30 августа 1995 года (с изменениями и дополнениями по состоянию на 2022 год) // Режим доступа</w:t>
      </w:r>
      <w:r w:rsidR="00660F49">
        <w:rPr>
          <w:rFonts w:ascii="Times New Roman" w:hAnsi="Times New Roman" w:cs="Times New Roman"/>
        </w:rPr>
        <w:t>:</w:t>
      </w:r>
      <w:r w:rsidRPr="007E338F">
        <w:rPr>
          <w:rFonts w:ascii="Times New Roman" w:hAnsi="Times New Roman" w:cs="Times New Roman"/>
        </w:rPr>
        <w:t xml:space="preserve"> https://adilet.zan.kz/rus/docs/K950001000 (03.03.2025).</w:t>
      </w:r>
    </w:p>
  </w:footnote>
  <w:footnote w:id="5">
    <w:p w14:paraId="0EC56B4B" w14:textId="7D11B872" w:rsidR="00D449E9" w:rsidRPr="003B5177" w:rsidRDefault="00D449E9">
      <w:pPr>
        <w:pStyle w:val="af0"/>
        <w:rPr>
          <w:lang w:val="en-US"/>
        </w:rPr>
      </w:pPr>
      <w:r>
        <w:rPr>
          <w:rStyle w:val="af2"/>
        </w:rPr>
        <w:footnoteRef/>
      </w:r>
      <w:r w:rsidRPr="007E338F">
        <w:rPr>
          <w:lang w:val="en-US"/>
        </w:rPr>
        <w:t xml:space="preserve"> </w:t>
      </w:r>
      <w:r w:rsidRPr="007E338F">
        <w:rPr>
          <w:rFonts w:ascii="Times New Roman" w:hAnsi="Times New Roman" w:cs="Times New Roman"/>
          <w:lang w:val="en-US"/>
        </w:rPr>
        <w:t>Hart H.L.A. The Concept o</w:t>
      </w:r>
      <w:r>
        <w:rPr>
          <w:rFonts w:ascii="Times New Roman" w:hAnsi="Times New Roman" w:cs="Times New Roman"/>
          <w:lang w:val="en-US"/>
        </w:rPr>
        <w:t>f Law. – Oxford, 1961. – P. 145</w:t>
      </w:r>
      <w:r w:rsidR="003B5177" w:rsidRPr="003B5177">
        <w:rPr>
          <w:rFonts w:ascii="Times New Roman" w:hAnsi="Times New Roman" w:cs="Times New Roman"/>
          <w:lang w:val="en-US"/>
        </w:rPr>
        <w:t>.</w:t>
      </w:r>
    </w:p>
  </w:footnote>
  <w:footnote w:id="6">
    <w:p w14:paraId="26C15FB4" w14:textId="2BDDF20A" w:rsidR="00D449E9" w:rsidRPr="003B5177" w:rsidRDefault="00D449E9">
      <w:pPr>
        <w:pStyle w:val="af0"/>
        <w:rPr>
          <w:lang w:val="en-US"/>
        </w:rPr>
      </w:pPr>
      <w:r>
        <w:rPr>
          <w:rStyle w:val="af2"/>
        </w:rPr>
        <w:footnoteRef/>
      </w:r>
      <w:r w:rsidRPr="002257A8">
        <w:rPr>
          <w:lang w:val="en-US"/>
        </w:rPr>
        <w:t xml:space="preserve"> </w:t>
      </w:r>
      <w:r w:rsidRPr="002257A8">
        <w:rPr>
          <w:rFonts w:ascii="Times New Roman" w:hAnsi="Times New Roman" w:cs="Times New Roman"/>
          <w:lang w:val="en-US"/>
        </w:rPr>
        <w:t>Rawls J. A Theory of Justice. – Cambridge: Harvard University Press, 1971. – P. 235</w:t>
      </w:r>
      <w:r w:rsidR="003B5177" w:rsidRPr="003B5177">
        <w:rPr>
          <w:rFonts w:ascii="Times New Roman" w:hAnsi="Times New Roman" w:cs="Times New Roman"/>
          <w:lang w:val="en-US"/>
        </w:rPr>
        <w:t>.</w:t>
      </w:r>
    </w:p>
  </w:footnote>
  <w:footnote w:id="7">
    <w:p w14:paraId="0C05A58A" w14:textId="644F6733" w:rsidR="00D449E9" w:rsidRPr="00B31E43" w:rsidRDefault="00D449E9" w:rsidP="001B7725">
      <w:pPr>
        <w:pStyle w:val="af0"/>
        <w:jc w:val="both"/>
        <w:rPr>
          <w:rFonts w:ascii="Times New Roman" w:hAnsi="Times New Roman" w:cs="Times New Roman"/>
        </w:rPr>
      </w:pPr>
      <w:r w:rsidRPr="00B31E43">
        <w:rPr>
          <w:rStyle w:val="af2"/>
          <w:rFonts w:ascii="Times New Roman" w:hAnsi="Times New Roman" w:cs="Times New Roman"/>
        </w:rPr>
        <w:footnoteRef/>
      </w:r>
      <w:r w:rsidRPr="00B31E43">
        <w:rPr>
          <w:rFonts w:ascii="Times New Roman" w:hAnsi="Times New Roman" w:cs="Times New Roman"/>
        </w:rPr>
        <w:t xml:space="preserve"> </w:t>
      </w:r>
      <w:r w:rsidR="001B7725" w:rsidRPr="001B7725">
        <w:rPr>
          <w:rFonts w:ascii="Times New Roman" w:hAnsi="Times New Roman" w:cs="Times New Roman"/>
        </w:rPr>
        <w:t>Закон РК «Об образовании»  от 27 июля 2007 года № 319–III</w:t>
      </w:r>
      <w:r w:rsidR="001B7725">
        <w:rPr>
          <w:rFonts w:ascii="Times New Roman" w:hAnsi="Times New Roman" w:cs="Times New Roman"/>
        </w:rPr>
        <w:t xml:space="preserve"> //</w:t>
      </w:r>
      <w:r w:rsidR="001B7725" w:rsidRPr="001B7725">
        <w:rPr>
          <w:rFonts w:ascii="Times New Roman" w:hAnsi="Times New Roman" w:cs="Times New Roman"/>
        </w:rPr>
        <w:t xml:space="preserve"> </w:t>
      </w:r>
      <w:r w:rsidRPr="00B31E43">
        <w:rPr>
          <w:rFonts w:ascii="Times New Roman" w:hAnsi="Times New Roman" w:cs="Times New Roman"/>
        </w:rPr>
        <w:t>Режим доступа</w:t>
      </w:r>
      <w:r w:rsidR="00660F49">
        <w:rPr>
          <w:rFonts w:ascii="Times New Roman" w:hAnsi="Times New Roman" w:cs="Times New Roman"/>
        </w:rPr>
        <w:t>:</w:t>
      </w:r>
      <w:r w:rsidRPr="00B31E43">
        <w:rPr>
          <w:rFonts w:ascii="Times New Roman" w:hAnsi="Times New Roman" w:cs="Times New Roman"/>
        </w:rPr>
        <w:t xml:space="preserve"> https://adilet.zan.kz/rus/docs/Z070000319 (03.03.2025).</w:t>
      </w:r>
    </w:p>
  </w:footnote>
  <w:footnote w:id="8">
    <w:p w14:paraId="095D281B" w14:textId="5536FB6C" w:rsidR="00D449E9" w:rsidRPr="001B7725" w:rsidRDefault="00D449E9" w:rsidP="00311E93">
      <w:pPr>
        <w:pStyle w:val="af0"/>
        <w:jc w:val="both"/>
        <w:rPr>
          <w:rFonts w:ascii="Times New Roman" w:hAnsi="Times New Roman" w:cs="Times New Roman"/>
        </w:rPr>
      </w:pPr>
      <w:r w:rsidRPr="001B7725">
        <w:rPr>
          <w:rStyle w:val="af2"/>
          <w:rFonts w:ascii="Times New Roman" w:hAnsi="Times New Roman" w:cs="Times New Roman"/>
        </w:rPr>
        <w:footnoteRef/>
      </w:r>
      <w:r w:rsidRPr="001B7725">
        <w:rPr>
          <w:rFonts w:ascii="Times New Roman" w:hAnsi="Times New Roman" w:cs="Times New Roman"/>
        </w:rPr>
        <w:t xml:space="preserve"> </w:t>
      </w:r>
      <w:r w:rsidR="001B7725" w:rsidRPr="001B7725">
        <w:rPr>
          <w:rFonts w:ascii="Times New Roman" w:hAnsi="Times New Roman" w:cs="Times New Roman"/>
        </w:rPr>
        <w:t xml:space="preserve">Закон РК «О масс-медиа»  от 19 июня 2024 года № 93-VIII // </w:t>
      </w:r>
      <w:r w:rsidRPr="001B7725">
        <w:rPr>
          <w:rFonts w:ascii="Times New Roman" w:hAnsi="Times New Roman" w:cs="Times New Roman"/>
        </w:rPr>
        <w:t>Режим доступа</w:t>
      </w:r>
      <w:r w:rsidR="00660F49">
        <w:rPr>
          <w:rFonts w:ascii="Times New Roman" w:hAnsi="Times New Roman" w:cs="Times New Roman"/>
        </w:rPr>
        <w:t>:</w:t>
      </w:r>
      <w:r w:rsidRPr="001B7725">
        <w:rPr>
          <w:rFonts w:ascii="Times New Roman" w:hAnsi="Times New Roman" w:cs="Times New Roman"/>
        </w:rPr>
        <w:t xml:space="preserve"> </w:t>
      </w:r>
      <w:hyperlink r:id="rId1" w:history="1">
        <w:r w:rsidRPr="001B7725">
          <w:rPr>
            <w:rStyle w:val="ae"/>
            <w:rFonts w:ascii="Times New Roman" w:hAnsi="Times New Roman" w:cs="Times New Roman"/>
          </w:rPr>
          <w:t>https://adilet.zan.kz/rus/docs/Z2400000093</w:t>
        </w:r>
      </w:hyperlink>
      <w:r w:rsidRPr="001B7725">
        <w:rPr>
          <w:rFonts w:ascii="Times New Roman" w:hAnsi="Times New Roman" w:cs="Times New Roman"/>
        </w:rPr>
        <w:t xml:space="preserve"> (03.03.2025).</w:t>
      </w:r>
    </w:p>
  </w:footnote>
  <w:footnote w:id="9">
    <w:p w14:paraId="336674A8" w14:textId="39584DA7" w:rsidR="00D449E9" w:rsidRPr="00311E93" w:rsidRDefault="00D449E9" w:rsidP="00311E93">
      <w:pPr>
        <w:pStyle w:val="af0"/>
        <w:jc w:val="both"/>
        <w:rPr>
          <w:rFonts w:ascii="Times New Roman" w:hAnsi="Times New Roman" w:cs="Times New Roman"/>
        </w:rPr>
      </w:pPr>
      <w:r w:rsidRPr="00311E93">
        <w:rPr>
          <w:rStyle w:val="af2"/>
          <w:rFonts w:ascii="Times New Roman" w:hAnsi="Times New Roman" w:cs="Times New Roman"/>
        </w:rPr>
        <w:footnoteRef/>
      </w:r>
      <w:r w:rsidRPr="00311E93">
        <w:rPr>
          <w:rFonts w:ascii="Times New Roman" w:hAnsi="Times New Roman" w:cs="Times New Roman"/>
        </w:rPr>
        <w:t xml:space="preserve"> </w:t>
      </w:r>
      <w:r w:rsidR="001B7725" w:rsidRPr="001B7725">
        <w:rPr>
          <w:rFonts w:ascii="Times New Roman" w:hAnsi="Times New Roman" w:cs="Times New Roman"/>
        </w:rPr>
        <w:t xml:space="preserve">Закон РК «Об общественном контроле»  от 2 октября 2023 года № 30-VIII </w:t>
      </w:r>
      <w:r w:rsidR="001B7725">
        <w:rPr>
          <w:rFonts w:ascii="Times New Roman" w:hAnsi="Times New Roman" w:cs="Times New Roman"/>
        </w:rPr>
        <w:t xml:space="preserve">// </w:t>
      </w:r>
      <w:r w:rsidRPr="00311E93">
        <w:rPr>
          <w:rFonts w:ascii="Times New Roman" w:hAnsi="Times New Roman" w:cs="Times New Roman"/>
        </w:rPr>
        <w:t>Режим доступа</w:t>
      </w:r>
      <w:r w:rsidR="00660F49">
        <w:rPr>
          <w:rFonts w:ascii="Times New Roman" w:hAnsi="Times New Roman" w:cs="Times New Roman"/>
        </w:rPr>
        <w:t>:</w:t>
      </w:r>
      <w:r w:rsidRPr="00311E93">
        <w:rPr>
          <w:rFonts w:ascii="Times New Roman" w:hAnsi="Times New Roman" w:cs="Times New Roman"/>
        </w:rPr>
        <w:t xml:space="preserve"> </w:t>
      </w:r>
      <w:hyperlink r:id="rId2" w:history="1">
        <w:r w:rsidRPr="00133D52">
          <w:rPr>
            <w:rStyle w:val="ae"/>
            <w:rFonts w:ascii="Times New Roman" w:hAnsi="Times New Roman" w:cs="Times New Roman"/>
          </w:rPr>
          <w:t>https://adilet.zan.kz/rus/docs/Z2300000023</w:t>
        </w:r>
      </w:hyperlink>
      <w:r>
        <w:rPr>
          <w:rFonts w:ascii="Times New Roman" w:hAnsi="Times New Roman" w:cs="Times New Roman"/>
        </w:rPr>
        <w:t xml:space="preserve"> </w:t>
      </w:r>
      <w:r w:rsidRPr="00311E93">
        <w:rPr>
          <w:rFonts w:ascii="Times New Roman" w:hAnsi="Times New Roman" w:cs="Times New Roman"/>
        </w:rPr>
        <w:t>(03.03.2025).</w:t>
      </w:r>
    </w:p>
  </w:footnote>
  <w:footnote w:id="10">
    <w:p w14:paraId="7E3A653B" w14:textId="77777777" w:rsidR="00FA565A" w:rsidRDefault="00FA565A" w:rsidP="00FA565A">
      <w:pPr>
        <w:pStyle w:val="af0"/>
        <w:jc w:val="both"/>
      </w:pPr>
      <w:r w:rsidRPr="007E338F">
        <w:rPr>
          <w:rStyle w:val="af2"/>
          <w:rFonts w:ascii="Times New Roman" w:hAnsi="Times New Roman" w:cs="Times New Roman"/>
        </w:rPr>
        <w:footnoteRef/>
      </w:r>
      <w:r w:rsidRPr="007E338F">
        <w:rPr>
          <w:rFonts w:ascii="Times New Roman" w:hAnsi="Times New Roman" w:cs="Times New Roman"/>
        </w:rPr>
        <w:t xml:space="preserve"> </w:t>
      </w:r>
      <w:r w:rsidRPr="00E50084">
        <w:rPr>
          <w:rFonts w:ascii="Times New Roman" w:hAnsi="Times New Roman" w:cs="Times New Roman"/>
        </w:rPr>
        <w:t xml:space="preserve">Конституционный закон РК «Об Уполномоченном по правам человека в Республике Казахстан»  от 5 ноября 2022 года № 74-VII </w:t>
      </w:r>
      <w:r>
        <w:rPr>
          <w:rFonts w:ascii="Times New Roman" w:hAnsi="Times New Roman" w:cs="Times New Roman"/>
        </w:rPr>
        <w:t xml:space="preserve">// </w:t>
      </w:r>
      <w:r w:rsidRPr="007E338F">
        <w:rPr>
          <w:rFonts w:ascii="Times New Roman" w:hAnsi="Times New Roman" w:cs="Times New Roman"/>
        </w:rPr>
        <w:t>Режим доступа</w:t>
      </w:r>
      <w:r>
        <w:rPr>
          <w:rFonts w:ascii="Times New Roman" w:hAnsi="Times New Roman" w:cs="Times New Roman"/>
        </w:rPr>
        <w:t>:</w:t>
      </w:r>
      <w:r w:rsidRPr="007E338F">
        <w:rPr>
          <w:rFonts w:ascii="Times New Roman" w:hAnsi="Times New Roman" w:cs="Times New Roman"/>
        </w:rPr>
        <w:t xml:space="preserve"> https://adilet.zan.kz/rus/docs/Z2200000154 (03.03.2025).</w:t>
      </w:r>
    </w:p>
  </w:footnote>
  <w:footnote w:id="11">
    <w:p w14:paraId="671980AF" w14:textId="1D14E137" w:rsidR="00D449E9" w:rsidRPr="001B5762" w:rsidRDefault="00D449E9" w:rsidP="001B5762">
      <w:pPr>
        <w:pStyle w:val="af0"/>
        <w:jc w:val="both"/>
        <w:rPr>
          <w:rFonts w:ascii="Times New Roman" w:hAnsi="Times New Roman" w:cs="Times New Roman"/>
        </w:rPr>
      </w:pPr>
      <w:r w:rsidRPr="001B5762">
        <w:rPr>
          <w:rStyle w:val="af2"/>
          <w:rFonts w:ascii="Times New Roman" w:hAnsi="Times New Roman" w:cs="Times New Roman"/>
        </w:rPr>
        <w:footnoteRef/>
      </w:r>
      <w:r w:rsidRPr="001B5762">
        <w:rPr>
          <w:rFonts w:ascii="Times New Roman" w:hAnsi="Times New Roman" w:cs="Times New Roman"/>
        </w:rPr>
        <w:t xml:space="preserve"> Маликов М.Ж. Правовые институты Казахстана. – Астана: ЕНУ, 2021. – С. 70</w:t>
      </w:r>
      <w:r w:rsidR="00E20872">
        <w:rPr>
          <w:rFonts w:ascii="Times New Roman" w:hAnsi="Times New Roman" w:cs="Times New Roman"/>
        </w:rPr>
        <w:t>.</w:t>
      </w:r>
    </w:p>
  </w:footnote>
  <w:footnote w:id="12">
    <w:p w14:paraId="390A6173" w14:textId="4510B1AE" w:rsidR="00546DF3" w:rsidRPr="00660F49" w:rsidRDefault="00546DF3" w:rsidP="00E50084">
      <w:pPr>
        <w:pStyle w:val="af0"/>
        <w:jc w:val="both"/>
        <w:rPr>
          <w:rFonts w:ascii="Times New Roman" w:hAnsi="Times New Roman" w:cs="Times New Roman"/>
        </w:rPr>
      </w:pPr>
      <w:r w:rsidRPr="00660F49">
        <w:rPr>
          <w:rStyle w:val="af2"/>
          <w:rFonts w:ascii="Times New Roman" w:hAnsi="Times New Roman" w:cs="Times New Roman"/>
        </w:rPr>
        <w:footnoteRef/>
      </w:r>
      <w:r w:rsidRPr="00660F49">
        <w:rPr>
          <w:rFonts w:ascii="Times New Roman" w:hAnsi="Times New Roman" w:cs="Times New Roman"/>
        </w:rPr>
        <w:t xml:space="preserve"> </w:t>
      </w:r>
      <w:r w:rsidR="00E50084" w:rsidRPr="00660F49">
        <w:rPr>
          <w:rFonts w:ascii="Times New Roman" w:hAnsi="Times New Roman" w:cs="Times New Roman"/>
        </w:rPr>
        <w:t xml:space="preserve">Указ Президента № 597 от 9 июня 2021 года // Режим доступа: </w:t>
      </w:r>
      <w:r w:rsidR="00660F49" w:rsidRPr="00660F49">
        <w:rPr>
          <w:rFonts w:ascii="Times New Roman" w:hAnsi="Times New Roman" w:cs="Times New Roman"/>
        </w:rPr>
        <w:t xml:space="preserve">https://adilet.zan.kz/rus/docs/U2100000597 </w:t>
      </w:r>
      <w:r w:rsidR="00E50084" w:rsidRPr="00660F49">
        <w:rPr>
          <w:rFonts w:ascii="Times New Roman" w:hAnsi="Times New Roman" w:cs="Times New Roman"/>
        </w:rPr>
        <w:t>(03.03.2025),  Постановление Правительства № 4</w:t>
      </w:r>
      <w:r w:rsidR="00660F49" w:rsidRPr="00660F49">
        <w:rPr>
          <w:rFonts w:ascii="Times New Roman" w:hAnsi="Times New Roman" w:cs="Times New Roman"/>
        </w:rPr>
        <w:t>05</w:t>
      </w:r>
      <w:r w:rsidR="00E50084" w:rsidRPr="00660F49">
        <w:rPr>
          <w:rFonts w:ascii="Times New Roman" w:hAnsi="Times New Roman" w:cs="Times New Roman"/>
        </w:rPr>
        <w:t xml:space="preserve"> от </w:t>
      </w:r>
      <w:r w:rsidR="00660F49" w:rsidRPr="00660F49">
        <w:rPr>
          <w:rFonts w:ascii="Times New Roman" w:hAnsi="Times New Roman" w:cs="Times New Roman"/>
        </w:rPr>
        <w:t>11</w:t>
      </w:r>
      <w:r w:rsidR="00E50084" w:rsidRPr="00660F49">
        <w:rPr>
          <w:rFonts w:ascii="Times New Roman" w:hAnsi="Times New Roman" w:cs="Times New Roman"/>
        </w:rPr>
        <w:t xml:space="preserve"> июня 2021 года // Режим доступа: </w:t>
      </w:r>
      <w:r w:rsidR="00660F49" w:rsidRPr="00660F49">
        <w:rPr>
          <w:rFonts w:ascii="Times New Roman" w:hAnsi="Times New Roman" w:cs="Times New Roman"/>
        </w:rPr>
        <w:t>https://adilet.zan.kz/rus/docs/P2100000405</w:t>
      </w:r>
      <w:r w:rsidR="00E50084" w:rsidRPr="00660F49">
        <w:rPr>
          <w:rFonts w:ascii="Times New Roman" w:hAnsi="Times New Roman" w:cs="Times New Roman"/>
        </w:rPr>
        <w:t xml:space="preserve"> (03.03.2025)</w:t>
      </w:r>
      <w:r w:rsidR="00E20872">
        <w:rPr>
          <w:rFonts w:ascii="Times New Roman" w:hAnsi="Times New Roman" w:cs="Times New Roman"/>
        </w:rPr>
        <w:t>.</w:t>
      </w:r>
    </w:p>
  </w:footnote>
  <w:footnote w:id="13">
    <w:p w14:paraId="4AD4DFB8" w14:textId="2C7D2A9E" w:rsidR="005A0413" w:rsidRPr="005A0413" w:rsidRDefault="005A0413" w:rsidP="005A0413">
      <w:pPr>
        <w:pStyle w:val="af0"/>
        <w:jc w:val="both"/>
        <w:rPr>
          <w:rFonts w:ascii="Times New Roman" w:hAnsi="Times New Roman" w:cs="Times New Roman"/>
        </w:rPr>
      </w:pPr>
      <w:r w:rsidRPr="005A0413">
        <w:rPr>
          <w:rStyle w:val="af2"/>
          <w:rFonts w:ascii="Times New Roman" w:hAnsi="Times New Roman" w:cs="Times New Roman"/>
        </w:rPr>
        <w:footnoteRef/>
      </w:r>
      <w:r w:rsidRPr="005A0413">
        <w:rPr>
          <w:rFonts w:ascii="Times New Roman" w:hAnsi="Times New Roman" w:cs="Times New Roman"/>
        </w:rPr>
        <w:t xml:space="preserve"> Постановление Правительства Республики Казахстан от 28 апреля 2022 года № 258 // Режим доступа: https://adilet.zan.kz/rus/docs/P2200000258 (03.03.2025)</w:t>
      </w:r>
      <w:r w:rsidR="00E20872">
        <w:rPr>
          <w:rFonts w:ascii="Times New Roman" w:hAnsi="Times New Roman" w:cs="Times New Roman"/>
        </w:rPr>
        <w:t>.</w:t>
      </w:r>
    </w:p>
  </w:footnote>
  <w:footnote w:id="14">
    <w:p w14:paraId="0417CAE3" w14:textId="58D8B109" w:rsidR="006C6036" w:rsidRPr="006C6036" w:rsidRDefault="006C6036" w:rsidP="006C6036">
      <w:pPr>
        <w:pStyle w:val="af0"/>
        <w:jc w:val="both"/>
        <w:rPr>
          <w:rFonts w:ascii="Times New Roman" w:hAnsi="Times New Roman" w:cs="Times New Roman"/>
        </w:rPr>
      </w:pPr>
      <w:r w:rsidRPr="006C6036">
        <w:rPr>
          <w:rStyle w:val="af2"/>
          <w:rFonts w:ascii="Times New Roman" w:hAnsi="Times New Roman" w:cs="Times New Roman"/>
        </w:rPr>
        <w:footnoteRef/>
      </w:r>
      <w:r w:rsidRPr="006C6036">
        <w:rPr>
          <w:rFonts w:ascii="Times New Roman" w:hAnsi="Times New Roman" w:cs="Times New Roman"/>
        </w:rPr>
        <w:t xml:space="preserve"> Указ Президента № 399 от 8 декабря 2023 года // Режим доступа: https://adilet.zan.kz/rus/docs/U2300000409 (03.03.2025)</w:t>
      </w:r>
      <w:r w:rsidR="00E20872">
        <w:rPr>
          <w:rFonts w:ascii="Times New Roman" w:hAnsi="Times New Roman" w:cs="Times New Roman"/>
        </w:rPr>
        <w:t>.</w:t>
      </w:r>
    </w:p>
  </w:footnote>
  <w:footnote w:id="15">
    <w:p w14:paraId="2781334A" w14:textId="0C0C849C" w:rsidR="00827266" w:rsidRPr="00E20872" w:rsidRDefault="00827266" w:rsidP="00F03473">
      <w:pPr>
        <w:pStyle w:val="af0"/>
        <w:jc w:val="both"/>
        <w:rPr>
          <w:rFonts w:ascii="Times New Roman" w:hAnsi="Times New Roman" w:cs="Times New Roman"/>
          <w:lang w:val="en-US"/>
        </w:rPr>
      </w:pPr>
      <w:r w:rsidRPr="002B2B7B">
        <w:rPr>
          <w:rStyle w:val="af2"/>
          <w:rFonts w:ascii="Times New Roman" w:hAnsi="Times New Roman" w:cs="Times New Roman"/>
        </w:rPr>
        <w:footnoteRef/>
      </w:r>
      <w:r w:rsidRPr="002B2B7B">
        <w:rPr>
          <w:rFonts w:ascii="Times New Roman" w:hAnsi="Times New Roman" w:cs="Times New Roman"/>
          <w:lang w:val="en-US"/>
        </w:rPr>
        <w:t xml:space="preserve"> Hart H.L.A. The Concept </w:t>
      </w:r>
      <w:r w:rsidR="00F03473">
        <w:rPr>
          <w:rFonts w:ascii="Times New Roman" w:hAnsi="Times New Roman" w:cs="Times New Roman"/>
          <w:lang w:val="en-US"/>
        </w:rPr>
        <w:t>of Law. – Oxford, 1961. – P. 94</w:t>
      </w:r>
      <w:r w:rsidR="00E20872" w:rsidRPr="00E20872">
        <w:rPr>
          <w:rFonts w:ascii="Times New Roman" w:hAnsi="Times New Roman" w:cs="Times New Roman"/>
          <w:lang w:val="en-US"/>
        </w:rPr>
        <w:t>.</w:t>
      </w:r>
    </w:p>
  </w:footnote>
  <w:footnote w:id="16">
    <w:p w14:paraId="194759AB" w14:textId="5747FC15" w:rsidR="00F03473" w:rsidRPr="00F03473" w:rsidRDefault="00F03473">
      <w:pPr>
        <w:pStyle w:val="af0"/>
        <w:rPr>
          <w:rFonts w:ascii="Times New Roman" w:hAnsi="Times New Roman" w:cs="Times New Roman"/>
        </w:rPr>
      </w:pPr>
      <w:r w:rsidRPr="00F03473">
        <w:rPr>
          <w:rStyle w:val="af2"/>
          <w:rFonts w:ascii="Times New Roman" w:hAnsi="Times New Roman" w:cs="Times New Roman"/>
        </w:rPr>
        <w:footnoteRef/>
      </w:r>
      <w:r w:rsidRPr="00F03473">
        <w:rPr>
          <w:rFonts w:ascii="Times New Roman" w:hAnsi="Times New Roman" w:cs="Times New Roman"/>
        </w:rPr>
        <w:t xml:space="preserve"> Ударцев С.Ф. Конституционное право Казахстана. – Алматы, 2020. – С. 85</w:t>
      </w:r>
      <w:r w:rsidR="00E20872">
        <w:rPr>
          <w:rFonts w:ascii="Times New Roman" w:hAnsi="Times New Roman" w:cs="Times New Roman"/>
        </w:rPr>
        <w:t>.</w:t>
      </w:r>
    </w:p>
  </w:footnote>
  <w:footnote w:id="17">
    <w:p w14:paraId="6E0D3BD4" w14:textId="6DFE8E20" w:rsidR="003178C6" w:rsidRPr="003178C6" w:rsidRDefault="003178C6" w:rsidP="003178C6">
      <w:pPr>
        <w:pStyle w:val="af0"/>
        <w:jc w:val="both"/>
        <w:rPr>
          <w:rFonts w:ascii="Times New Roman" w:hAnsi="Times New Roman" w:cs="Times New Roman"/>
        </w:rPr>
      </w:pPr>
      <w:r>
        <w:rPr>
          <w:rStyle w:val="af2"/>
        </w:rPr>
        <w:footnoteRef/>
      </w:r>
      <w:r>
        <w:t xml:space="preserve"> </w:t>
      </w:r>
      <w:r w:rsidRPr="003178C6">
        <w:rPr>
          <w:rFonts w:ascii="Times New Roman" w:hAnsi="Times New Roman" w:cs="Times New Roman"/>
        </w:rPr>
        <w:t>Министерство юстиции Республики Казахстан. Официальный ответ на запрос по вопросам повышения правовой грамотности населения и формирования культуры прав человека от 28 февраля 2025 года. – Астана: МЮ РК, 2025</w:t>
      </w:r>
      <w:r w:rsidR="00AA09BE">
        <w:rPr>
          <w:rFonts w:ascii="Times New Roman" w:hAnsi="Times New Roman" w:cs="Times New Roman"/>
        </w:rPr>
        <w:t>.</w:t>
      </w:r>
    </w:p>
  </w:footnote>
  <w:footnote w:id="18">
    <w:p w14:paraId="3959938B" w14:textId="599F5324" w:rsidR="004C54FE" w:rsidRPr="00736832" w:rsidRDefault="004C54FE" w:rsidP="00736832">
      <w:pPr>
        <w:pStyle w:val="af0"/>
        <w:jc w:val="both"/>
        <w:rPr>
          <w:rFonts w:ascii="Times New Roman" w:hAnsi="Times New Roman" w:cs="Times New Roman"/>
        </w:rPr>
      </w:pPr>
      <w:r w:rsidRPr="00736832">
        <w:rPr>
          <w:rStyle w:val="af2"/>
          <w:rFonts w:ascii="Times New Roman" w:hAnsi="Times New Roman" w:cs="Times New Roman"/>
        </w:rPr>
        <w:footnoteRef/>
      </w:r>
      <w:r w:rsidRPr="00736832">
        <w:rPr>
          <w:rFonts w:ascii="Times New Roman" w:hAnsi="Times New Roman" w:cs="Times New Roman"/>
        </w:rPr>
        <w:t xml:space="preserve"> Приложение 1 Социологическое исследование «Определение уровня правового просвещения населения Казахстана». – Астана: УПЧ РК, 2024</w:t>
      </w:r>
      <w:r w:rsidR="00AA09BE">
        <w:rPr>
          <w:rFonts w:ascii="Times New Roman" w:hAnsi="Times New Roman" w:cs="Times New Roman"/>
        </w:rPr>
        <w:t>.</w:t>
      </w:r>
    </w:p>
  </w:footnote>
  <w:footnote w:id="19">
    <w:p w14:paraId="5F7E8BB6" w14:textId="50456D1C" w:rsidR="003C15B3" w:rsidRDefault="003C15B3">
      <w:pPr>
        <w:pStyle w:val="af0"/>
      </w:pPr>
      <w:r>
        <w:rPr>
          <w:rStyle w:val="af2"/>
        </w:rPr>
        <w:footnoteRef/>
      </w:r>
      <w:r>
        <w:t xml:space="preserve"> </w:t>
      </w:r>
      <w:r w:rsidRPr="003C15B3">
        <w:t>(zakon.kz, 2024)</w:t>
      </w:r>
      <w:r w:rsidR="00AA09BE">
        <w:t>.</w:t>
      </w:r>
    </w:p>
  </w:footnote>
  <w:footnote w:id="20">
    <w:p w14:paraId="1BFADD66" w14:textId="1277ADA1" w:rsidR="00E06466" w:rsidRPr="00E06466" w:rsidRDefault="00E06466" w:rsidP="00E06466">
      <w:pPr>
        <w:pStyle w:val="af0"/>
        <w:jc w:val="both"/>
        <w:rPr>
          <w:rFonts w:ascii="Times New Roman" w:hAnsi="Times New Roman" w:cs="Times New Roman"/>
        </w:rPr>
      </w:pPr>
      <w:r w:rsidRPr="00E06466">
        <w:rPr>
          <w:rStyle w:val="af2"/>
          <w:rFonts w:ascii="Times New Roman" w:hAnsi="Times New Roman" w:cs="Times New Roman"/>
        </w:rPr>
        <w:footnoteRef/>
      </w:r>
      <w:r w:rsidRPr="00E06466">
        <w:rPr>
          <w:rFonts w:ascii="Times New Roman" w:hAnsi="Times New Roman" w:cs="Times New Roman"/>
        </w:rPr>
        <w:t xml:space="preserve"> Приказ МОН РК от 12 августа 2016 года № 499 // Режим доступа: </w:t>
      </w:r>
      <w:hyperlink r:id="rId3" w:history="1">
        <w:r w:rsidRPr="00E06466">
          <w:rPr>
            <w:rStyle w:val="ae"/>
            <w:rFonts w:ascii="Times New Roman" w:hAnsi="Times New Roman" w:cs="Times New Roman"/>
          </w:rPr>
          <w:t>https://adilet.zan.kz/rus/docs/V1600014235</w:t>
        </w:r>
      </w:hyperlink>
      <w:r w:rsidRPr="00E06466">
        <w:rPr>
          <w:rFonts w:ascii="Times New Roman" w:hAnsi="Times New Roman" w:cs="Times New Roman"/>
        </w:rPr>
        <w:t xml:space="preserve"> (03.03.2025)</w:t>
      </w:r>
      <w:r w:rsidR="00AA09BE">
        <w:rPr>
          <w:rFonts w:ascii="Times New Roman" w:hAnsi="Times New Roman" w:cs="Times New Roman"/>
        </w:rPr>
        <w:t>.</w:t>
      </w:r>
    </w:p>
  </w:footnote>
  <w:footnote w:id="21">
    <w:p w14:paraId="37D4C956" w14:textId="144CC6E4" w:rsidR="00995766" w:rsidRDefault="00995766" w:rsidP="00995766">
      <w:pPr>
        <w:pStyle w:val="af0"/>
        <w:jc w:val="both"/>
      </w:pPr>
      <w:r>
        <w:rPr>
          <w:rStyle w:val="af2"/>
        </w:rPr>
        <w:footnoteRef/>
      </w:r>
      <w:r>
        <w:t xml:space="preserve"> </w:t>
      </w:r>
      <w:r w:rsidRPr="00995766">
        <w:rPr>
          <w:rFonts w:ascii="Times New Roman" w:hAnsi="Times New Roman" w:cs="Times New Roman"/>
        </w:rPr>
        <w:t xml:space="preserve">Министерство </w:t>
      </w:r>
      <w:r w:rsidR="008E7741">
        <w:rPr>
          <w:rFonts w:ascii="Times New Roman" w:hAnsi="Times New Roman" w:cs="Times New Roman"/>
        </w:rPr>
        <w:t>прос</w:t>
      </w:r>
      <w:r w:rsidRPr="00995766">
        <w:rPr>
          <w:rFonts w:ascii="Times New Roman" w:hAnsi="Times New Roman" w:cs="Times New Roman"/>
        </w:rPr>
        <w:t>вещения Республики Казахстан. Официальный ответ на запрос по вопросам повышения правовой грамотности населения и формирования культуры прав человека от 28 февраля 2025 года. – Астана: МЮ РК, 2025</w:t>
      </w:r>
      <w:r w:rsidR="00AA09BE">
        <w:rPr>
          <w:rFonts w:ascii="Times New Roman" w:hAnsi="Times New Roman" w:cs="Times New Roman"/>
        </w:rPr>
        <w:t>.</w:t>
      </w:r>
    </w:p>
  </w:footnote>
  <w:footnote w:id="22">
    <w:p w14:paraId="530FAB85" w14:textId="77777777" w:rsidR="00101EE3" w:rsidRPr="008E7741" w:rsidRDefault="00101EE3" w:rsidP="008E7741">
      <w:pPr>
        <w:pStyle w:val="af0"/>
        <w:jc w:val="both"/>
        <w:rPr>
          <w:rFonts w:ascii="Times New Roman" w:hAnsi="Times New Roman" w:cs="Times New Roman"/>
        </w:rPr>
      </w:pPr>
      <w:r w:rsidRPr="008E7741">
        <w:rPr>
          <w:rStyle w:val="af2"/>
          <w:rFonts w:ascii="Times New Roman" w:hAnsi="Times New Roman" w:cs="Times New Roman"/>
        </w:rPr>
        <w:footnoteRef/>
      </w:r>
      <w:r w:rsidRPr="008E7741">
        <w:rPr>
          <w:rFonts w:ascii="Times New Roman" w:hAnsi="Times New Roman" w:cs="Times New Roman"/>
        </w:rPr>
        <w:t xml:space="preserve"> Абсаттаров Г.Р. Правовая культура: характеристики и специфика. – cyberleninka.ru, 2025.</w:t>
      </w:r>
    </w:p>
  </w:footnote>
  <w:footnote w:id="23">
    <w:p w14:paraId="7FC1FB27" w14:textId="6076E4A7" w:rsidR="008E7741" w:rsidRDefault="008E7741" w:rsidP="008E7741">
      <w:pPr>
        <w:pStyle w:val="af0"/>
        <w:jc w:val="both"/>
      </w:pPr>
      <w:r w:rsidRPr="008E7741">
        <w:rPr>
          <w:rStyle w:val="af2"/>
          <w:rFonts w:ascii="Times New Roman" w:hAnsi="Times New Roman" w:cs="Times New Roman"/>
        </w:rPr>
        <w:footnoteRef/>
      </w:r>
      <w:r w:rsidRPr="008E7741">
        <w:rPr>
          <w:rFonts w:ascii="Times New Roman" w:hAnsi="Times New Roman" w:cs="Times New Roman"/>
        </w:rPr>
        <w:t xml:space="preserve"> Министерство </w:t>
      </w:r>
      <w:r>
        <w:rPr>
          <w:rFonts w:ascii="Times New Roman" w:hAnsi="Times New Roman" w:cs="Times New Roman"/>
        </w:rPr>
        <w:t>культуры и информации</w:t>
      </w:r>
      <w:r w:rsidRPr="008E7741">
        <w:rPr>
          <w:rFonts w:ascii="Times New Roman" w:hAnsi="Times New Roman" w:cs="Times New Roman"/>
        </w:rPr>
        <w:t xml:space="preserve"> Республики Казахстан. Официальный ответ на запрос по вопросам повышения правовой грамотности населения и формирования культуры прав человека от 28 февраля 2025 года. – Астана: МЮ РК, 2025</w:t>
      </w:r>
      <w:r w:rsidR="00AA09BE">
        <w:rPr>
          <w:rFonts w:ascii="Times New Roman" w:hAnsi="Times New Roman" w:cs="Times New Roman"/>
        </w:rPr>
        <w:t>.</w:t>
      </w:r>
    </w:p>
  </w:footnote>
  <w:footnote w:id="24">
    <w:p w14:paraId="3F36B576" w14:textId="4C2ED3FA" w:rsidR="00C87EA8" w:rsidRPr="00C87EA8" w:rsidRDefault="00C87EA8" w:rsidP="00C87EA8">
      <w:pPr>
        <w:pStyle w:val="af0"/>
        <w:jc w:val="both"/>
        <w:rPr>
          <w:rFonts w:ascii="Times New Roman" w:hAnsi="Times New Roman" w:cs="Times New Roman"/>
        </w:rPr>
      </w:pPr>
      <w:r w:rsidRPr="00C87EA8">
        <w:rPr>
          <w:rStyle w:val="af2"/>
          <w:rFonts w:ascii="Times New Roman" w:hAnsi="Times New Roman" w:cs="Times New Roman"/>
        </w:rPr>
        <w:footnoteRef/>
      </w:r>
      <w:r w:rsidRPr="00C87EA8">
        <w:rPr>
          <w:rFonts w:ascii="Times New Roman" w:hAnsi="Times New Roman" w:cs="Times New Roman"/>
        </w:rPr>
        <w:t xml:space="preserve">   Генеральная Прокуратура Республики Казахстан. Официальный ответ на запрос по вопросам повышения правовой грамотности населения и формирования культуры прав человека от 28 февраля 2025 года. – Астана: МЮ РК, 2025</w:t>
      </w:r>
      <w:r w:rsidR="00AA09BE">
        <w:rPr>
          <w:rFonts w:ascii="Times New Roman" w:hAnsi="Times New Roman" w:cs="Times New Roman"/>
        </w:rPr>
        <w:t>.</w:t>
      </w:r>
    </w:p>
  </w:footnote>
  <w:footnote w:id="25">
    <w:p w14:paraId="72F9B1FD" w14:textId="3B86FA95" w:rsidR="00CA10A5" w:rsidRPr="00ED6CF6" w:rsidRDefault="00CA10A5" w:rsidP="00ED6CF6">
      <w:pPr>
        <w:pStyle w:val="af0"/>
        <w:jc w:val="both"/>
        <w:rPr>
          <w:rFonts w:ascii="Times New Roman" w:hAnsi="Times New Roman" w:cs="Times New Roman"/>
        </w:rPr>
      </w:pPr>
      <w:r w:rsidRPr="00ED6CF6">
        <w:rPr>
          <w:rStyle w:val="af2"/>
          <w:rFonts w:ascii="Times New Roman" w:hAnsi="Times New Roman" w:cs="Times New Roman"/>
        </w:rPr>
        <w:footnoteRef/>
      </w:r>
      <w:r w:rsidRPr="00ED6CF6">
        <w:rPr>
          <w:rFonts w:ascii="Times New Roman" w:hAnsi="Times New Roman" w:cs="Times New Roman"/>
        </w:rPr>
        <w:t xml:space="preserve"> </w:t>
      </w:r>
      <w:r w:rsidR="00ED6CF6" w:rsidRPr="00ED6CF6">
        <w:rPr>
          <w:rFonts w:ascii="Times New Roman" w:hAnsi="Times New Roman" w:cs="Times New Roman"/>
        </w:rPr>
        <w:t xml:space="preserve">Министерство внутренних дел </w:t>
      </w:r>
      <w:r w:rsidRPr="00ED6CF6">
        <w:rPr>
          <w:rFonts w:ascii="Times New Roman" w:hAnsi="Times New Roman" w:cs="Times New Roman"/>
        </w:rPr>
        <w:t>Республики Казахстан. Официальный ответ на запрос по вопросам повышения правовой грамотности населения и формирования культуры прав человека от 28 февраля 2025 года. – Астана: МЮ РК, 2025</w:t>
      </w:r>
      <w:r w:rsidR="00AA09BE">
        <w:rPr>
          <w:rFonts w:ascii="Times New Roman" w:hAnsi="Times New Roman" w:cs="Times New Roman"/>
        </w:rPr>
        <w:t>.</w:t>
      </w:r>
    </w:p>
  </w:footnote>
  <w:footnote w:id="26">
    <w:p w14:paraId="19CE4E1B" w14:textId="5DF16639" w:rsidR="00701FDF" w:rsidRPr="00701FDF" w:rsidRDefault="00701FDF" w:rsidP="00701FDF">
      <w:pPr>
        <w:pStyle w:val="af0"/>
        <w:jc w:val="both"/>
        <w:rPr>
          <w:rFonts w:ascii="Times New Roman" w:hAnsi="Times New Roman" w:cs="Times New Roman"/>
        </w:rPr>
      </w:pPr>
      <w:r w:rsidRPr="00701FDF">
        <w:rPr>
          <w:rStyle w:val="af2"/>
          <w:rFonts w:ascii="Times New Roman" w:hAnsi="Times New Roman" w:cs="Times New Roman"/>
        </w:rPr>
        <w:footnoteRef/>
      </w:r>
      <w:r w:rsidRPr="00701FDF">
        <w:rPr>
          <w:rFonts w:ascii="Times New Roman" w:hAnsi="Times New Roman" w:cs="Times New Roman"/>
        </w:rPr>
        <w:t xml:space="preserve"> Закон РК «О внесении изменений и дополнений в некоторые законодательные акты Республики Казахстан по вопросам обеспечения прав женщин и безопасности детей» от 15 апреля 2024 года</w:t>
      </w:r>
    </w:p>
    <w:p w14:paraId="7537AB3B" w14:textId="4447FB06" w:rsidR="00701FDF" w:rsidRPr="00701FDF" w:rsidRDefault="00701FDF" w:rsidP="00701FDF">
      <w:pPr>
        <w:pStyle w:val="af0"/>
        <w:jc w:val="both"/>
        <w:rPr>
          <w:lang w:val="kk-KZ"/>
        </w:rPr>
      </w:pPr>
      <w:r w:rsidRPr="00701FDF">
        <w:rPr>
          <w:rFonts w:ascii="Times New Roman" w:hAnsi="Times New Roman" w:cs="Times New Roman"/>
        </w:rPr>
        <w:t xml:space="preserve">№ 72-VIII </w:t>
      </w:r>
      <w:r w:rsidRPr="00701FDF">
        <w:rPr>
          <w:rFonts w:ascii="Times New Roman" w:hAnsi="Times New Roman" w:cs="Times New Roman"/>
          <w:lang w:val="kk-KZ"/>
        </w:rPr>
        <w:t>// Режим доступа: https://adilet.zan.kz/ru</w:t>
      </w:r>
      <w:r w:rsidR="00CE139A">
        <w:rPr>
          <w:rFonts w:ascii="Times New Roman" w:hAnsi="Times New Roman" w:cs="Times New Roman"/>
          <w:lang w:val="kk-KZ"/>
        </w:rPr>
        <w:t>s/docs/Z2300000023 (03.03.2025)</w:t>
      </w:r>
      <w:r w:rsidR="00AA09BE">
        <w:rPr>
          <w:rFonts w:ascii="Times New Roman" w:hAnsi="Times New Roman" w:cs="Times New Roman"/>
          <w:lang w:val="kk-KZ"/>
        </w:rPr>
        <w:t>.</w:t>
      </w:r>
    </w:p>
  </w:footnote>
  <w:footnote w:id="27">
    <w:p w14:paraId="547AED12" w14:textId="1875E74E" w:rsidR="00F97E9F" w:rsidRPr="00F97E9F" w:rsidRDefault="00F97E9F" w:rsidP="00F97E9F">
      <w:pPr>
        <w:pStyle w:val="af0"/>
        <w:jc w:val="both"/>
        <w:rPr>
          <w:rFonts w:ascii="Times New Roman" w:hAnsi="Times New Roman" w:cs="Times New Roman"/>
        </w:rPr>
      </w:pPr>
      <w:r w:rsidRPr="00F97E9F">
        <w:rPr>
          <w:rStyle w:val="af2"/>
          <w:rFonts w:ascii="Times New Roman" w:hAnsi="Times New Roman" w:cs="Times New Roman"/>
        </w:rPr>
        <w:footnoteRef/>
      </w:r>
      <w:r w:rsidRPr="00F97E9F">
        <w:rPr>
          <w:rFonts w:ascii="Times New Roman" w:hAnsi="Times New Roman" w:cs="Times New Roman"/>
        </w:rPr>
        <w:t xml:space="preserve"> Министерство науки и высшего образования Республики Казахстан. Официальный ответ на запрос по вопросам повышения правовой грамотности населения и формирования культуры прав человека от 28 февраля 2025 года. – Астана: МЮ РК, 2025</w:t>
      </w:r>
      <w:r w:rsidR="00AA09BE">
        <w:rPr>
          <w:rFonts w:ascii="Times New Roman" w:hAnsi="Times New Roman" w:cs="Times New Roman"/>
        </w:rPr>
        <w:t>.</w:t>
      </w:r>
    </w:p>
  </w:footnote>
  <w:footnote w:id="28">
    <w:p w14:paraId="2EA5772B" w14:textId="1BBB8B34" w:rsidR="00CE139A" w:rsidRPr="00AA09BE" w:rsidRDefault="00CE139A" w:rsidP="00AA09BE">
      <w:pPr>
        <w:pStyle w:val="af0"/>
        <w:jc w:val="both"/>
        <w:rPr>
          <w:rFonts w:ascii="Times New Roman" w:hAnsi="Times New Roman" w:cs="Times New Roman"/>
        </w:rPr>
      </w:pPr>
      <w:r w:rsidRPr="00AA09BE">
        <w:rPr>
          <w:rStyle w:val="af2"/>
          <w:rFonts w:ascii="Times New Roman" w:hAnsi="Times New Roman" w:cs="Times New Roman"/>
        </w:rPr>
        <w:footnoteRef/>
      </w:r>
      <w:r w:rsidRPr="00AA09BE">
        <w:rPr>
          <w:rFonts w:ascii="Times New Roman" w:hAnsi="Times New Roman" w:cs="Times New Roman"/>
        </w:rPr>
        <w:t xml:space="preserve"> Приказ Министра науки и высшего образования Республики Казахста</w:t>
      </w:r>
      <w:r w:rsidR="00AA09BE" w:rsidRPr="00AA09BE">
        <w:rPr>
          <w:rFonts w:ascii="Times New Roman" w:hAnsi="Times New Roman" w:cs="Times New Roman"/>
        </w:rPr>
        <w:t>н от 23 августа 2023 года № 437 // Режим доступа: https://adilet.zan.kz/rus/docs/V2300033335 (03.03.2025).</w:t>
      </w:r>
    </w:p>
  </w:footnote>
  <w:footnote w:id="29">
    <w:p w14:paraId="25F6980A" w14:textId="1E29C8AF" w:rsidR="00D93D0D" w:rsidRPr="00D93D0D" w:rsidRDefault="00D93D0D" w:rsidP="00D93D0D">
      <w:pPr>
        <w:pStyle w:val="af0"/>
        <w:jc w:val="both"/>
        <w:rPr>
          <w:rFonts w:ascii="Times New Roman" w:hAnsi="Times New Roman" w:cs="Times New Roman"/>
        </w:rPr>
      </w:pPr>
      <w:r w:rsidRPr="00D93D0D">
        <w:rPr>
          <w:rStyle w:val="af2"/>
          <w:rFonts w:ascii="Times New Roman" w:hAnsi="Times New Roman" w:cs="Times New Roman"/>
        </w:rPr>
        <w:footnoteRef/>
      </w:r>
      <w:r w:rsidRPr="00D93D0D">
        <w:rPr>
          <w:rFonts w:ascii="Times New Roman" w:hAnsi="Times New Roman" w:cs="Times New Roman"/>
        </w:rPr>
        <w:t xml:space="preserve"> Судебная администрация Республики Казахстан. Официальный ответ на запрос по вопросам повышения правовой грамотности населения и формирования культуры прав человека от 28 февраля 2025 года. – Астана: МЮ РК, 2025.</w:t>
      </w:r>
    </w:p>
  </w:footnote>
  <w:footnote w:id="30">
    <w:p w14:paraId="4F82F9CA" w14:textId="2C665995" w:rsidR="0062146B" w:rsidRPr="00033B78" w:rsidRDefault="0062146B" w:rsidP="005137A6">
      <w:pPr>
        <w:pStyle w:val="af0"/>
        <w:jc w:val="both"/>
        <w:rPr>
          <w:rFonts w:ascii="Times New Roman" w:hAnsi="Times New Roman" w:cs="Times New Roman"/>
        </w:rPr>
      </w:pPr>
      <w:r w:rsidRPr="00033B78">
        <w:rPr>
          <w:rStyle w:val="af2"/>
          <w:rFonts w:ascii="Times New Roman" w:hAnsi="Times New Roman" w:cs="Times New Roman"/>
        </w:rPr>
        <w:footnoteRef/>
      </w:r>
      <w:r w:rsidRPr="00033B78">
        <w:rPr>
          <w:rFonts w:ascii="Times New Roman" w:hAnsi="Times New Roman" w:cs="Times New Roman"/>
        </w:rPr>
        <w:t xml:space="preserve"> </w:t>
      </w:r>
      <w:r w:rsidR="00FD71E3" w:rsidRPr="00033B78">
        <w:rPr>
          <w:rFonts w:ascii="Times New Roman" w:hAnsi="Times New Roman" w:cs="Times New Roman"/>
        </w:rPr>
        <w:t xml:space="preserve">Режим доступа: </w:t>
      </w:r>
      <w:hyperlink r:id="rId4" w:history="1">
        <w:r w:rsidR="005137A6" w:rsidRPr="00033B78">
          <w:rPr>
            <w:rStyle w:val="ae"/>
            <w:rFonts w:ascii="Times New Roman" w:hAnsi="Times New Roman" w:cs="Times New Roman"/>
          </w:rPr>
          <w:t>https://www.singpass.gov.sg/main</w:t>
        </w:r>
      </w:hyperlink>
      <w:r w:rsidR="005137A6" w:rsidRPr="00033B78">
        <w:rPr>
          <w:rFonts w:ascii="Times New Roman" w:hAnsi="Times New Roman" w:cs="Times New Roman"/>
        </w:rPr>
        <w:t xml:space="preserve"> </w:t>
      </w:r>
      <w:r w:rsidR="00FD71E3" w:rsidRPr="00033B78">
        <w:rPr>
          <w:rFonts w:ascii="Times New Roman" w:hAnsi="Times New Roman" w:cs="Times New Roman"/>
        </w:rPr>
        <w:t>(03.03.2025)</w:t>
      </w:r>
    </w:p>
  </w:footnote>
  <w:footnote w:id="31">
    <w:p w14:paraId="2CFD3F76" w14:textId="331B3717" w:rsidR="0062146B" w:rsidRPr="00033B78" w:rsidRDefault="0062146B" w:rsidP="005137A6">
      <w:pPr>
        <w:pStyle w:val="af0"/>
        <w:jc w:val="both"/>
        <w:rPr>
          <w:rFonts w:ascii="Times New Roman" w:hAnsi="Times New Roman" w:cs="Times New Roman"/>
        </w:rPr>
      </w:pPr>
      <w:r w:rsidRPr="00033B78">
        <w:rPr>
          <w:rStyle w:val="af2"/>
          <w:rFonts w:ascii="Times New Roman" w:hAnsi="Times New Roman" w:cs="Times New Roman"/>
        </w:rPr>
        <w:footnoteRef/>
      </w:r>
      <w:r w:rsidRPr="00033B78">
        <w:rPr>
          <w:rFonts w:ascii="Times New Roman" w:hAnsi="Times New Roman" w:cs="Times New Roman"/>
        </w:rPr>
        <w:t xml:space="preserve"> </w:t>
      </w:r>
      <w:r w:rsidR="00FD71E3" w:rsidRPr="00033B78">
        <w:rPr>
          <w:rFonts w:ascii="Times New Roman" w:hAnsi="Times New Roman" w:cs="Times New Roman"/>
        </w:rPr>
        <w:t xml:space="preserve">Режим доступа: </w:t>
      </w:r>
      <w:hyperlink r:id="rId5" w:history="1">
        <w:r w:rsidR="00210A2E" w:rsidRPr="00033B78">
          <w:rPr>
            <w:rStyle w:val="ae"/>
            <w:rFonts w:ascii="Times New Roman" w:hAnsi="Times New Roman" w:cs="Times New Roman"/>
          </w:rPr>
          <w:t>https://vision.icivics.org</w:t>
        </w:r>
      </w:hyperlink>
      <w:r w:rsidR="00210A2E" w:rsidRPr="00033B78">
        <w:rPr>
          <w:rFonts w:ascii="Times New Roman" w:hAnsi="Times New Roman" w:cs="Times New Roman"/>
        </w:rPr>
        <w:t xml:space="preserve"> </w:t>
      </w:r>
      <w:r w:rsidR="00FD71E3" w:rsidRPr="00033B78">
        <w:rPr>
          <w:rFonts w:ascii="Times New Roman" w:hAnsi="Times New Roman" w:cs="Times New Roman"/>
        </w:rPr>
        <w:t xml:space="preserve"> (03.03.2025).</w:t>
      </w:r>
    </w:p>
  </w:footnote>
  <w:footnote w:id="32">
    <w:p w14:paraId="5F9B4E51" w14:textId="15D22A9A" w:rsidR="0062146B" w:rsidRDefault="0062146B" w:rsidP="005137A6">
      <w:pPr>
        <w:pStyle w:val="af0"/>
        <w:jc w:val="both"/>
      </w:pPr>
      <w:r w:rsidRPr="00033B78">
        <w:rPr>
          <w:rStyle w:val="af2"/>
          <w:rFonts w:ascii="Times New Roman" w:hAnsi="Times New Roman" w:cs="Times New Roman"/>
        </w:rPr>
        <w:footnoteRef/>
      </w:r>
      <w:r w:rsidR="00033B78">
        <w:rPr>
          <w:rFonts w:ascii="Times New Roman" w:hAnsi="Times New Roman" w:cs="Times New Roman"/>
        </w:rPr>
        <w:t xml:space="preserve"> </w:t>
      </w:r>
      <w:r w:rsidR="00210A2E" w:rsidRPr="00033B78">
        <w:rPr>
          <w:rFonts w:ascii="Times New Roman" w:hAnsi="Times New Roman" w:cs="Times New Roman"/>
        </w:rPr>
        <w:t xml:space="preserve">Режим доступа: </w:t>
      </w:r>
      <w:hyperlink r:id="rId6" w:anchor="RPcHQ5Th" w:history="1">
        <w:r w:rsidR="00210A2E" w:rsidRPr="00033B78">
          <w:rPr>
            <w:rStyle w:val="ae"/>
            <w:rFonts w:ascii="Times New Roman" w:hAnsi="Times New Roman" w:cs="Times New Roman"/>
          </w:rPr>
          <w:t>https://eelnoud.valitsus.ee/main#RPcHQ5Th</w:t>
        </w:r>
      </w:hyperlink>
      <w:r w:rsidR="00210A2E" w:rsidRPr="00033B78">
        <w:rPr>
          <w:rFonts w:ascii="Times New Roman" w:hAnsi="Times New Roman" w:cs="Times New Roman"/>
        </w:rPr>
        <w:t xml:space="preserve"> (03.03.2025)</w:t>
      </w:r>
    </w:p>
  </w:footnote>
  <w:footnote w:id="33">
    <w:p w14:paraId="09F88DCD" w14:textId="22928B47" w:rsidR="00101EE3" w:rsidRPr="00D7298A" w:rsidRDefault="00101EE3" w:rsidP="00D7298A">
      <w:pPr>
        <w:pStyle w:val="af0"/>
        <w:jc w:val="both"/>
        <w:rPr>
          <w:rFonts w:ascii="Times New Roman" w:hAnsi="Times New Roman" w:cs="Times New Roman"/>
        </w:rPr>
      </w:pPr>
      <w:r w:rsidRPr="00D7298A">
        <w:rPr>
          <w:rStyle w:val="af2"/>
          <w:rFonts w:ascii="Times New Roman" w:hAnsi="Times New Roman" w:cs="Times New Roman"/>
        </w:rPr>
        <w:footnoteRef/>
      </w:r>
      <w:r w:rsidR="00D7298A" w:rsidRPr="00D7298A">
        <w:rPr>
          <w:rFonts w:ascii="Times New Roman" w:hAnsi="Times New Roman" w:cs="Times New Roman"/>
        </w:rPr>
        <w:t xml:space="preserve"> Режим доступа: </w:t>
      </w:r>
      <w:hyperlink r:id="rId7" w:history="1">
        <w:r w:rsidR="00C9491B" w:rsidRPr="000C2B63">
          <w:rPr>
            <w:rStyle w:val="ae"/>
            <w:rFonts w:ascii="Times New Roman" w:hAnsi="Times New Roman" w:cs="Times New Roman"/>
          </w:rPr>
          <w:t>https://www.kivaprogram.net/</w:t>
        </w:r>
      </w:hyperlink>
      <w:r w:rsidR="00C9491B">
        <w:rPr>
          <w:rFonts w:ascii="Times New Roman" w:hAnsi="Times New Roman" w:cs="Times New Roman"/>
        </w:rPr>
        <w:t xml:space="preserve"> </w:t>
      </w:r>
      <w:r w:rsidR="00D7298A" w:rsidRPr="00D7298A">
        <w:rPr>
          <w:rFonts w:ascii="Times New Roman" w:hAnsi="Times New Roman" w:cs="Times New Roman"/>
        </w:rPr>
        <w:t>(03.03.2025)</w:t>
      </w:r>
      <w:r w:rsidRPr="00D7298A">
        <w:rPr>
          <w:rFonts w:ascii="Times New Roman" w:hAnsi="Times New Roman" w:cs="Times New Roman"/>
        </w:rPr>
        <w:t xml:space="preserve"> </w:t>
      </w:r>
    </w:p>
  </w:footnote>
  <w:footnote w:id="34">
    <w:p w14:paraId="6FC8BC68" w14:textId="5A371A28" w:rsidR="00AF200A" w:rsidRPr="00D7298A" w:rsidRDefault="00AF200A">
      <w:pPr>
        <w:pStyle w:val="af0"/>
        <w:rPr>
          <w:rFonts w:ascii="Times New Roman" w:hAnsi="Times New Roman" w:cs="Times New Roman"/>
        </w:rPr>
      </w:pPr>
      <w:r w:rsidRPr="00D7298A">
        <w:rPr>
          <w:rStyle w:val="af2"/>
          <w:rFonts w:ascii="Times New Roman" w:hAnsi="Times New Roman" w:cs="Times New Roman"/>
        </w:rPr>
        <w:footnoteRef/>
      </w:r>
      <w:r w:rsidRPr="00D7298A">
        <w:rPr>
          <w:rFonts w:ascii="Times New Roman" w:hAnsi="Times New Roman" w:cs="Times New Roman"/>
        </w:rPr>
        <w:t xml:space="preserve"> </w:t>
      </w:r>
      <w:r w:rsidR="00D7298A" w:rsidRPr="00D7298A">
        <w:rPr>
          <w:rFonts w:ascii="Times New Roman" w:hAnsi="Times New Roman" w:cs="Times New Roman"/>
        </w:rPr>
        <w:t xml:space="preserve">Режим доступа: </w:t>
      </w:r>
      <w:hyperlink r:id="rId8" w:history="1">
        <w:r w:rsidR="00C9491B" w:rsidRPr="000C2B63">
          <w:rPr>
            <w:rStyle w:val="ae"/>
            <w:rFonts w:ascii="Times New Roman" w:hAnsi="Times New Roman" w:cs="Times New Roman"/>
          </w:rPr>
          <w:t>https://asianwiki.com/Your_Honor_(Korean_Drama)</w:t>
        </w:r>
      </w:hyperlink>
      <w:r w:rsidR="00C9491B">
        <w:rPr>
          <w:rFonts w:ascii="Times New Roman" w:hAnsi="Times New Roman" w:cs="Times New Roman"/>
        </w:rPr>
        <w:t xml:space="preserve"> </w:t>
      </w:r>
      <w:r w:rsidR="00D7298A" w:rsidRPr="00D7298A">
        <w:rPr>
          <w:rFonts w:ascii="Times New Roman" w:hAnsi="Times New Roman" w:cs="Times New Roman"/>
        </w:rPr>
        <w:t>/ (03.03.2025)</w:t>
      </w:r>
    </w:p>
  </w:footnote>
  <w:footnote w:id="35">
    <w:p w14:paraId="30B61F90" w14:textId="36DFA7DD" w:rsidR="00C9491B" w:rsidRPr="00C9491B" w:rsidRDefault="00C9491B">
      <w:pPr>
        <w:pStyle w:val="af0"/>
        <w:rPr>
          <w:rFonts w:ascii="Times New Roman" w:hAnsi="Times New Roman" w:cs="Times New Roman"/>
        </w:rPr>
      </w:pPr>
      <w:r w:rsidRPr="00C9491B">
        <w:rPr>
          <w:rStyle w:val="af2"/>
          <w:rFonts w:ascii="Times New Roman" w:hAnsi="Times New Roman" w:cs="Times New Roman"/>
        </w:rPr>
        <w:footnoteRef/>
      </w:r>
      <w:r w:rsidRPr="00C9491B">
        <w:rPr>
          <w:rFonts w:ascii="Times New Roman" w:hAnsi="Times New Roman" w:cs="Times New Roman"/>
        </w:rPr>
        <w:t xml:space="preserve"> Режим доступа: </w:t>
      </w:r>
      <w:hyperlink r:id="rId9" w:history="1">
        <w:r w:rsidR="00ED73A7" w:rsidRPr="000C2B63">
          <w:rPr>
            <w:rStyle w:val="ae"/>
            <w:rFonts w:ascii="Times New Roman" w:hAnsi="Times New Roman" w:cs="Times New Roman"/>
          </w:rPr>
          <w:t>https://clcs.org.au/services/data/community-projects/community-legal-education/</w:t>
        </w:r>
      </w:hyperlink>
      <w:r w:rsidR="00ED73A7">
        <w:rPr>
          <w:rFonts w:ascii="Times New Roman" w:hAnsi="Times New Roman" w:cs="Times New Roman"/>
        </w:rPr>
        <w:t xml:space="preserve"> </w:t>
      </w:r>
      <w:r w:rsidRPr="00C9491B">
        <w:rPr>
          <w:rFonts w:ascii="Times New Roman" w:hAnsi="Times New Roman" w:cs="Times New Roman"/>
        </w:rPr>
        <w:t>(03.03.2025)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4A92" w14:textId="77777777" w:rsidR="00D70024" w:rsidRDefault="00D7002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2F71C" w14:textId="77777777" w:rsidR="00D70024" w:rsidRDefault="00D7002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B9B6" w14:textId="77777777" w:rsidR="00667422" w:rsidRDefault="00667422">
    <w:pPr>
      <w:pStyle w:val="a7"/>
    </w:pPr>
    <w:bookmarkStart w:id="2" w:name="_GoBack"/>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477"/>
    <w:multiLevelType w:val="multilevel"/>
    <w:tmpl w:val="5C5E03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C29D0"/>
    <w:multiLevelType w:val="hybridMultilevel"/>
    <w:tmpl w:val="B7E2EC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316773"/>
    <w:multiLevelType w:val="hybridMultilevel"/>
    <w:tmpl w:val="F9DE64E2"/>
    <w:lvl w:ilvl="0" w:tplc="8D961F1C">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E62E5"/>
    <w:multiLevelType w:val="hybridMultilevel"/>
    <w:tmpl w:val="64BE5CF2"/>
    <w:lvl w:ilvl="0" w:tplc="472E3C8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F278AA"/>
    <w:multiLevelType w:val="hybridMultilevel"/>
    <w:tmpl w:val="7084E824"/>
    <w:lvl w:ilvl="0" w:tplc="321CE5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C30D6C"/>
    <w:multiLevelType w:val="multilevel"/>
    <w:tmpl w:val="3B801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764F20"/>
    <w:multiLevelType w:val="hybridMultilevel"/>
    <w:tmpl w:val="01B25438"/>
    <w:lvl w:ilvl="0" w:tplc="70DC44C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930573"/>
    <w:multiLevelType w:val="hybridMultilevel"/>
    <w:tmpl w:val="C2943A56"/>
    <w:lvl w:ilvl="0" w:tplc="E94003A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F446D1"/>
    <w:multiLevelType w:val="multilevel"/>
    <w:tmpl w:val="F076A3F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A003A6"/>
    <w:multiLevelType w:val="multilevel"/>
    <w:tmpl w:val="4076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6665D7"/>
    <w:multiLevelType w:val="multilevel"/>
    <w:tmpl w:val="558E7A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346424"/>
    <w:multiLevelType w:val="multilevel"/>
    <w:tmpl w:val="08D40178"/>
    <w:lvl w:ilvl="0">
      <w:start w:val="1"/>
      <w:numFmt w:val="decimal"/>
      <w:lvlText w:val="%1"/>
      <w:lvlJc w:val="left"/>
      <w:pPr>
        <w:ind w:left="1260" w:hanging="1260"/>
      </w:pPr>
      <w:rPr>
        <w:rFonts w:hint="default"/>
        <w:b/>
      </w:rPr>
    </w:lvl>
    <w:lvl w:ilvl="1">
      <w:start w:val="1"/>
      <w:numFmt w:val="decimal"/>
      <w:lvlText w:val="%1.%2"/>
      <w:lvlJc w:val="left"/>
      <w:pPr>
        <w:ind w:left="1968" w:hanging="1260"/>
      </w:pPr>
      <w:rPr>
        <w:rFonts w:hint="default"/>
        <w:b/>
      </w:rPr>
    </w:lvl>
    <w:lvl w:ilvl="2">
      <w:start w:val="1"/>
      <w:numFmt w:val="decimal"/>
      <w:lvlText w:val="%1.%2.%3"/>
      <w:lvlJc w:val="left"/>
      <w:pPr>
        <w:ind w:left="2676" w:hanging="1260"/>
      </w:pPr>
      <w:rPr>
        <w:rFonts w:hint="default"/>
        <w:b/>
      </w:rPr>
    </w:lvl>
    <w:lvl w:ilvl="3">
      <w:start w:val="1"/>
      <w:numFmt w:val="decimal"/>
      <w:lvlText w:val="%1.%2.%3.%4"/>
      <w:lvlJc w:val="left"/>
      <w:pPr>
        <w:ind w:left="3384" w:hanging="1260"/>
      </w:pPr>
      <w:rPr>
        <w:rFonts w:hint="default"/>
        <w:b/>
      </w:rPr>
    </w:lvl>
    <w:lvl w:ilvl="4">
      <w:start w:val="1"/>
      <w:numFmt w:val="decimal"/>
      <w:lvlText w:val="%1.%2.%3.%4.%5"/>
      <w:lvlJc w:val="left"/>
      <w:pPr>
        <w:ind w:left="4092" w:hanging="126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2" w15:restartNumberingAfterBreak="0">
    <w:nsid w:val="60706F44"/>
    <w:multiLevelType w:val="multilevel"/>
    <w:tmpl w:val="C700F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063C20"/>
    <w:multiLevelType w:val="multilevel"/>
    <w:tmpl w:val="ADA8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31FD1"/>
    <w:multiLevelType w:val="hybridMultilevel"/>
    <w:tmpl w:val="B8A88E2A"/>
    <w:lvl w:ilvl="0" w:tplc="D50258B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0D352E"/>
    <w:multiLevelType w:val="multilevel"/>
    <w:tmpl w:val="D458E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EF007E"/>
    <w:multiLevelType w:val="hybridMultilevel"/>
    <w:tmpl w:val="0FDCB488"/>
    <w:lvl w:ilvl="0" w:tplc="2C8C50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13"/>
  </w:num>
  <w:num w:numId="3">
    <w:abstractNumId w:val="15"/>
  </w:num>
  <w:num w:numId="4">
    <w:abstractNumId w:val="12"/>
  </w:num>
  <w:num w:numId="5">
    <w:abstractNumId w:val="11"/>
  </w:num>
  <w:num w:numId="6">
    <w:abstractNumId w:val="1"/>
  </w:num>
  <w:num w:numId="7">
    <w:abstractNumId w:val="3"/>
  </w:num>
  <w:num w:numId="8">
    <w:abstractNumId w:val="7"/>
  </w:num>
  <w:num w:numId="9">
    <w:abstractNumId w:val="5"/>
  </w:num>
  <w:num w:numId="10">
    <w:abstractNumId w:val="0"/>
  </w:num>
  <w:num w:numId="11">
    <w:abstractNumId w:val="10"/>
  </w:num>
  <w:num w:numId="12">
    <w:abstractNumId w:val="8"/>
  </w:num>
  <w:num w:numId="13">
    <w:abstractNumId w:val="14"/>
  </w:num>
  <w:num w:numId="14">
    <w:abstractNumId w:val="6"/>
  </w:num>
  <w:num w:numId="15">
    <w:abstractNumId w:val="2"/>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D0"/>
    <w:rsid w:val="0000105A"/>
    <w:rsid w:val="00003B7D"/>
    <w:rsid w:val="00005C6B"/>
    <w:rsid w:val="000068C7"/>
    <w:rsid w:val="00006A8A"/>
    <w:rsid w:val="00013D62"/>
    <w:rsid w:val="000141E8"/>
    <w:rsid w:val="00016B77"/>
    <w:rsid w:val="00017D93"/>
    <w:rsid w:val="00020F19"/>
    <w:rsid w:val="00027611"/>
    <w:rsid w:val="00032CBE"/>
    <w:rsid w:val="00033B78"/>
    <w:rsid w:val="000344BF"/>
    <w:rsid w:val="000400D3"/>
    <w:rsid w:val="00046964"/>
    <w:rsid w:val="0004734E"/>
    <w:rsid w:val="00047388"/>
    <w:rsid w:val="000474A6"/>
    <w:rsid w:val="000474B9"/>
    <w:rsid w:val="00047A13"/>
    <w:rsid w:val="00047ACA"/>
    <w:rsid w:val="000518BE"/>
    <w:rsid w:val="00052B66"/>
    <w:rsid w:val="000552E9"/>
    <w:rsid w:val="0006082A"/>
    <w:rsid w:val="000609BE"/>
    <w:rsid w:val="00063F24"/>
    <w:rsid w:val="00067BD8"/>
    <w:rsid w:val="00072C2D"/>
    <w:rsid w:val="0007501E"/>
    <w:rsid w:val="00086BB1"/>
    <w:rsid w:val="00087379"/>
    <w:rsid w:val="0009005C"/>
    <w:rsid w:val="00092C95"/>
    <w:rsid w:val="00093D51"/>
    <w:rsid w:val="00095F03"/>
    <w:rsid w:val="00096923"/>
    <w:rsid w:val="00097459"/>
    <w:rsid w:val="000A6EE5"/>
    <w:rsid w:val="000A7C5A"/>
    <w:rsid w:val="000B0EAA"/>
    <w:rsid w:val="000B0EAC"/>
    <w:rsid w:val="000B1AD5"/>
    <w:rsid w:val="000B7336"/>
    <w:rsid w:val="000B7B3F"/>
    <w:rsid w:val="000C0041"/>
    <w:rsid w:val="000C2809"/>
    <w:rsid w:val="000C3F38"/>
    <w:rsid w:val="000C74D5"/>
    <w:rsid w:val="000D012B"/>
    <w:rsid w:val="000D241C"/>
    <w:rsid w:val="000D41E9"/>
    <w:rsid w:val="000D531D"/>
    <w:rsid w:val="000D5880"/>
    <w:rsid w:val="000D7EE2"/>
    <w:rsid w:val="000E152B"/>
    <w:rsid w:val="000E1827"/>
    <w:rsid w:val="000E19B7"/>
    <w:rsid w:val="000E3478"/>
    <w:rsid w:val="000E3F69"/>
    <w:rsid w:val="000E56DB"/>
    <w:rsid w:val="000E6EEA"/>
    <w:rsid w:val="000E7F85"/>
    <w:rsid w:val="000F0208"/>
    <w:rsid w:val="000F241E"/>
    <w:rsid w:val="000F7BCA"/>
    <w:rsid w:val="00101EE3"/>
    <w:rsid w:val="001065D5"/>
    <w:rsid w:val="00106AEA"/>
    <w:rsid w:val="001126C0"/>
    <w:rsid w:val="00114C8B"/>
    <w:rsid w:val="00115EC5"/>
    <w:rsid w:val="00117857"/>
    <w:rsid w:val="00120BFD"/>
    <w:rsid w:val="001214D0"/>
    <w:rsid w:val="001221AF"/>
    <w:rsid w:val="00122411"/>
    <w:rsid w:val="001369AB"/>
    <w:rsid w:val="00143EBF"/>
    <w:rsid w:val="00146724"/>
    <w:rsid w:val="00147872"/>
    <w:rsid w:val="00147AAD"/>
    <w:rsid w:val="001509BD"/>
    <w:rsid w:val="001514C0"/>
    <w:rsid w:val="001522A5"/>
    <w:rsid w:val="00154A45"/>
    <w:rsid w:val="001566F6"/>
    <w:rsid w:val="001574BC"/>
    <w:rsid w:val="00161F11"/>
    <w:rsid w:val="00164333"/>
    <w:rsid w:val="001643D6"/>
    <w:rsid w:val="00166648"/>
    <w:rsid w:val="00167B6A"/>
    <w:rsid w:val="00171736"/>
    <w:rsid w:val="00173442"/>
    <w:rsid w:val="00173E25"/>
    <w:rsid w:val="00174142"/>
    <w:rsid w:val="001743D5"/>
    <w:rsid w:val="00182B8C"/>
    <w:rsid w:val="00187482"/>
    <w:rsid w:val="001918C8"/>
    <w:rsid w:val="00193276"/>
    <w:rsid w:val="00195B1F"/>
    <w:rsid w:val="001A7A84"/>
    <w:rsid w:val="001B003A"/>
    <w:rsid w:val="001B06CC"/>
    <w:rsid w:val="001B07B6"/>
    <w:rsid w:val="001B4C09"/>
    <w:rsid w:val="001B4D1B"/>
    <w:rsid w:val="001B54A5"/>
    <w:rsid w:val="001B573B"/>
    <w:rsid w:val="001B5762"/>
    <w:rsid w:val="001B7725"/>
    <w:rsid w:val="001C0F64"/>
    <w:rsid w:val="001D16A9"/>
    <w:rsid w:val="001D2825"/>
    <w:rsid w:val="001D3923"/>
    <w:rsid w:val="001E0988"/>
    <w:rsid w:val="001F626B"/>
    <w:rsid w:val="001F6535"/>
    <w:rsid w:val="001F6816"/>
    <w:rsid w:val="001F7B2D"/>
    <w:rsid w:val="002054E0"/>
    <w:rsid w:val="002100DC"/>
    <w:rsid w:val="00210A2E"/>
    <w:rsid w:val="00210B7D"/>
    <w:rsid w:val="00213A40"/>
    <w:rsid w:val="002147B5"/>
    <w:rsid w:val="002151B7"/>
    <w:rsid w:val="00216FC7"/>
    <w:rsid w:val="00220C2A"/>
    <w:rsid w:val="00223879"/>
    <w:rsid w:val="002257A8"/>
    <w:rsid w:val="0022681E"/>
    <w:rsid w:val="00227E1F"/>
    <w:rsid w:val="00230CAD"/>
    <w:rsid w:val="00240723"/>
    <w:rsid w:val="002430D0"/>
    <w:rsid w:val="002466EC"/>
    <w:rsid w:val="00251766"/>
    <w:rsid w:val="00253097"/>
    <w:rsid w:val="002531B2"/>
    <w:rsid w:val="002531FF"/>
    <w:rsid w:val="002534BF"/>
    <w:rsid w:val="00257BFB"/>
    <w:rsid w:val="00260032"/>
    <w:rsid w:val="0026476C"/>
    <w:rsid w:val="00264B99"/>
    <w:rsid w:val="00271D63"/>
    <w:rsid w:val="00274086"/>
    <w:rsid w:val="00274367"/>
    <w:rsid w:val="002754B9"/>
    <w:rsid w:val="0028036D"/>
    <w:rsid w:val="00280AC1"/>
    <w:rsid w:val="00282CCD"/>
    <w:rsid w:val="00283CFA"/>
    <w:rsid w:val="00284CDA"/>
    <w:rsid w:val="002858A9"/>
    <w:rsid w:val="00291563"/>
    <w:rsid w:val="0029405D"/>
    <w:rsid w:val="002949C4"/>
    <w:rsid w:val="00294DE7"/>
    <w:rsid w:val="0029543E"/>
    <w:rsid w:val="002969A3"/>
    <w:rsid w:val="00296C79"/>
    <w:rsid w:val="002A0A39"/>
    <w:rsid w:val="002A19A7"/>
    <w:rsid w:val="002A508C"/>
    <w:rsid w:val="002A7B34"/>
    <w:rsid w:val="002B121E"/>
    <w:rsid w:val="002B1D44"/>
    <w:rsid w:val="002B2951"/>
    <w:rsid w:val="002B2B7B"/>
    <w:rsid w:val="002B33EE"/>
    <w:rsid w:val="002B387F"/>
    <w:rsid w:val="002B6AB7"/>
    <w:rsid w:val="002C0FDF"/>
    <w:rsid w:val="002C441C"/>
    <w:rsid w:val="002C7C6C"/>
    <w:rsid w:val="002C7D76"/>
    <w:rsid w:val="002D025A"/>
    <w:rsid w:val="002D042A"/>
    <w:rsid w:val="002D056C"/>
    <w:rsid w:val="002D19BE"/>
    <w:rsid w:val="002D1B02"/>
    <w:rsid w:val="002D6A04"/>
    <w:rsid w:val="002D6DDE"/>
    <w:rsid w:val="002E00CA"/>
    <w:rsid w:val="002E0997"/>
    <w:rsid w:val="002E0DDD"/>
    <w:rsid w:val="002E3576"/>
    <w:rsid w:val="002E36CE"/>
    <w:rsid w:val="002E46DD"/>
    <w:rsid w:val="002E4911"/>
    <w:rsid w:val="002E6FE2"/>
    <w:rsid w:val="002F1389"/>
    <w:rsid w:val="002F1A51"/>
    <w:rsid w:val="002F612D"/>
    <w:rsid w:val="002F74DA"/>
    <w:rsid w:val="003001DE"/>
    <w:rsid w:val="00303DB7"/>
    <w:rsid w:val="00304382"/>
    <w:rsid w:val="00305D69"/>
    <w:rsid w:val="00306B08"/>
    <w:rsid w:val="00306DB9"/>
    <w:rsid w:val="00311CA0"/>
    <w:rsid w:val="00311E93"/>
    <w:rsid w:val="003124FD"/>
    <w:rsid w:val="003126AF"/>
    <w:rsid w:val="003133CA"/>
    <w:rsid w:val="00313FBA"/>
    <w:rsid w:val="003151BC"/>
    <w:rsid w:val="0031555F"/>
    <w:rsid w:val="00315E33"/>
    <w:rsid w:val="003177A6"/>
    <w:rsid w:val="003178C6"/>
    <w:rsid w:val="00323168"/>
    <w:rsid w:val="0033077A"/>
    <w:rsid w:val="00336176"/>
    <w:rsid w:val="00340BCE"/>
    <w:rsid w:val="00340FDB"/>
    <w:rsid w:val="0034259A"/>
    <w:rsid w:val="00342F49"/>
    <w:rsid w:val="00347EBB"/>
    <w:rsid w:val="00351D78"/>
    <w:rsid w:val="00352ACD"/>
    <w:rsid w:val="00352BE0"/>
    <w:rsid w:val="003565CF"/>
    <w:rsid w:val="0036533A"/>
    <w:rsid w:val="0037556B"/>
    <w:rsid w:val="003773A1"/>
    <w:rsid w:val="00377874"/>
    <w:rsid w:val="00384359"/>
    <w:rsid w:val="00387539"/>
    <w:rsid w:val="00390AA3"/>
    <w:rsid w:val="00391354"/>
    <w:rsid w:val="00393F53"/>
    <w:rsid w:val="003A46B0"/>
    <w:rsid w:val="003A4846"/>
    <w:rsid w:val="003A53A7"/>
    <w:rsid w:val="003A54EC"/>
    <w:rsid w:val="003A5C0E"/>
    <w:rsid w:val="003A65BD"/>
    <w:rsid w:val="003A6ADF"/>
    <w:rsid w:val="003B040C"/>
    <w:rsid w:val="003B5177"/>
    <w:rsid w:val="003B5E6B"/>
    <w:rsid w:val="003C0151"/>
    <w:rsid w:val="003C15B3"/>
    <w:rsid w:val="003C1904"/>
    <w:rsid w:val="003C3F0A"/>
    <w:rsid w:val="003C50A5"/>
    <w:rsid w:val="003C5FD0"/>
    <w:rsid w:val="003C6228"/>
    <w:rsid w:val="003C6EFE"/>
    <w:rsid w:val="003D0423"/>
    <w:rsid w:val="003D2DBD"/>
    <w:rsid w:val="003D407F"/>
    <w:rsid w:val="003D7E9D"/>
    <w:rsid w:val="003E13CB"/>
    <w:rsid w:val="003E1F26"/>
    <w:rsid w:val="003E5C9A"/>
    <w:rsid w:val="003E5FC4"/>
    <w:rsid w:val="003F226D"/>
    <w:rsid w:val="003F245B"/>
    <w:rsid w:val="003F6753"/>
    <w:rsid w:val="00404C9B"/>
    <w:rsid w:val="00406BCC"/>
    <w:rsid w:val="004114A3"/>
    <w:rsid w:val="00413272"/>
    <w:rsid w:val="00413433"/>
    <w:rsid w:val="00414733"/>
    <w:rsid w:val="004171A0"/>
    <w:rsid w:val="004179A3"/>
    <w:rsid w:val="00422688"/>
    <w:rsid w:val="00423105"/>
    <w:rsid w:val="00431619"/>
    <w:rsid w:val="0043289C"/>
    <w:rsid w:val="00433D66"/>
    <w:rsid w:val="00434769"/>
    <w:rsid w:val="0043649B"/>
    <w:rsid w:val="00436538"/>
    <w:rsid w:val="00436889"/>
    <w:rsid w:val="0044497E"/>
    <w:rsid w:val="004461D1"/>
    <w:rsid w:val="0044645D"/>
    <w:rsid w:val="00446DDA"/>
    <w:rsid w:val="004474C9"/>
    <w:rsid w:val="00453C77"/>
    <w:rsid w:val="0045554D"/>
    <w:rsid w:val="00455AD9"/>
    <w:rsid w:val="004663D3"/>
    <w:rsid w:val="00466B57"/>
    <w:rsid w:val="00474468"/>
    <w:rsid w:val="00474868"/>
    <w:rsid w:val="00484C8D"/>
    <w:rsid w:val="0048555F"/>
    <w:rsid w:val="004920B3"/>
    <w:rsid w:val="00492FFB"/>
    <w:rsid w:val="0049660E"/>
    <w:rsid w:val="004A7232"/>
    <w:rsid w:val="004A74FF"/>
    <w:rsid w:val="004A76BF"/>
    <w:rsid w:val="004B535F"/>
    <w:rsid w:val="004B66A9"/>
    <w:rsid w:val="004B6A29"/>
    <w:rsid w:val="004C4972"/>
    <w:rsid w:val="004C54FE"/>
    <w:rsid w:val="004C7739"/>
    <w:rsid w:val="004C7F13"/>
    <w:rsid w:val="004D153A"/>
    <w:rsid w:val="004D1A93"/>
    <w:rsid w:val="004D1DF7"/>
    <w:rsid w:val="004D392A"/>
    <w:rsid w:val="004D3AC1"/>
    <w:rsid w:val="004D3B85"/>
    <w:rsid w:val="004E2BCC"/>
    <w:rsid w:val="004E65C8"/>
    <w:rsid w:val="004E74A5"/>
    <w:rsid w:val="004E7855"/>
    <w:rsid w:val="004F5857"/>
    <w:rsid w:val="004F621D"/>
    <w:rsid w:val="004F6A90"/>
    <w:rsid w:val="004F6B3D"/>
    <w:rsid w:val="00501432"/>
    <w:rsid w:val="005014C2"/>
    <w:rsid w:val="00501CD0"/>
    <w:rsid w:val="00503447"/>
    <w:rsid w:val="00503ACA"/>
    <w:rsid w:val="00505401"/>
    <w:rsid w:val="00507D77"/>
    <w:rsid w:val="00507F19"/>
    <w:rsid w:val="005108B8"/>
    <w:rsid w:val="00510DAD"/>
    <w:rsid w:val="00510F2C"/>
    <w:rsid w:val="00511FCD"/>
    <w:rsid w:val="005137A6"/>
    <w:rsid w:val="00515C01"/>
    <w:rsid w:val="00516DF1"/>
    <w:rsid w:val="005172D5"/>
    <w:rsid w:val="00523714"/>
    <w:rsid w:val="0053075E"/>
    <w:rsid w:val="00531191"/>
    <w:rsid w:val="00532A7E"/>
    <w:rsid w:val="00541F0F"/>
    <w:rsid w:val="0054224E"/>
    <w:rsid w:val="0054239B"/>
    <w:rsid w:val="005429A5"/>
    <w:rsid w:val="00544161"/>
    <w:rsid w:val="005460CB"/>
    <w:rsid w:val="00546DF3"/>
    <w:rsid w:val="00551F36"/>
    <w:rsid w:val="005525B6"/>
    <w:rsid w:val="00553FCE"/>
    <w:rsid w:val="00555039"/>
    <w:rsid w:val="005550B7"/>
    <w:rsid w:val="00556072"/>
    <w:rsid w:val="005605F6"/>
    <w:rsid w:val="0056155E"/>
    <w:rsid w:val="005617DE"/>
    <w:rsid w:val="00564801"/>
    <w:rsid w:val="00566903"/>
    <w:rsid w:val="00570842"/>
    <w:rsid w:val="0057452F"/>
    <w:rsid w:val="0057659F"/>
    <w:rsid w:val="00576719"/>
    <w:rsid w:val="005774E7"/>
    <w:rsid w:val="00582812"/>
    <w:rsid w:val="005866F4"/>
    <w:rsid w:val="005938CE"/>
    <w:rsid w:val="005A0413"/>
    <w:rsid w:val="005A05E4"/>
    <w:rsid w:val="005A2E5A"/>
    <w:rsid w:val="005A3D55"/>
    <w:rsid w:val="005A46EF"/>
    <w:rsid w:val="005B24E6"/>
    <w:rsid w:val="005B5AA1"/>
    <w:rsid w:val="005B788D"/>
    <w:rsid w:val="005C0CB8"/>
    <w:rsid w:val="005C2AF4"/>
    <w:rsid w:val="005C43B8"/>
    <w:rsid w:val="005C572F"/>
    <w:rsid w:val="005C7BDE"/>
    <w:rsid w:val="005D07B2"/>
    <w:rsid w:val="005D07FF"/>
    <w:rsid w:val="005D096B"/>
    <w:rsid w:val="005D10A9"/>
    <w:rsid w:val="005D1643"/>
    <w:rsid w:val="005D4F47"/>
    <w:rsid w:val="005D5001"/>
    <w:rsid w:val="005D507C"/>
    <w:rsid w:val="005D6687"/>
    <w:rsid w:val="005D7D8A"/>
    <w:rsid w:val="005E3C0E"/>
    <w:rsid w:val="005E64CA"/>
    <w:rsid w:val="005E6ACA"/>
    <w:rsid w:val="005E76D7"/>
    <w:rsid w:val="005F0BF0"/>
    <w:rsid w:val="005F23FA"/>
    <w:rsid w:val="005F34BA"/>
    <w:rsid w:val="005F3D36"/>
    <w:rsid w:val="005F485B"/>
    <w:rsid w:val="0060402E"/>
    <w:rsid w:val="006047F3"/>
    <w:rsid w:val="00604DDB"/>
    <w:rsid w:val="00607432"/>
    <w:rsid w:val="00610191"/>
    <w:rsid w:val="00610B77"/>
    <w:rsid w:val="00610CDF"/>
    <w:rsid w:val="0061494A"/>
    <w:rsid w:val="0062146B"/>
    <w:rsid w:val="006238C4"/>
    <w:rsid w:val="0063032C"/>
    <w:rsid w:val="00631488"/>
    <w:rsid w:val="006316FB"/>
    <w:rsid w:val="00631DB1"/>
    <w:rsid w:val="006330C1"/>
    <w:rsid w:val="00634FEB"/>
    <w:rsid w:val="00642BDF"/>
    <w:rsid w:val="00643218"/>
    <w:rsid w:val="0064392D"/>
    <w:rsid w:val="00645E01"/>
    <w:rsid w:val="006460DE"/>
    <w:rsid w:val="006463B4"/>
    <w:rsid w:val="00647419"/>
    <w:rsid w:val="00652E1F"/>
    <w:rsid w:val="00660F49"/>
    <w:rsid w:val="0066209C"/>
    <w:rsid w:val="00662208"/>
    <w:rsid w:val="00662DEB"/>
    <w:rsid w:val="006659F9"/>
    <w:rsid w:val="00667422"/>
    <w:rsid w:val="00670404"/>
    <w:rsid w:val="006720DB"/>
    <w:rsid w:val="0067222E"/>
    <w:rsid w:val="006741AB"/>
    <w:rsid w:val="006776FD"/>
    <w:rsid w:val="0068605F"/>
    <w:rsid w:val="00687045"/>
    <w:rsid w:val="006870AE"/>
    <w:rsid w:val="006901D0"/>
    <w:rsid w:val="00691188"/>
    <w:rsid w:val="00692A5D"/>
    <w:rsid w:val="00693CDF"/>
    <w:rsid w:val="00696B95"/>
    <w:rsid w:val="006976AE"/>
    <w:rsid w:val="006A11B5"/>
    <w:rsid w:val="006A12A4"/>
    <w:rsid w:val="006A3761"/>
    <w:rsid w:val="006A44FD"/>
    <w:rsid w:val="006A6123"/>
    <w:rsid w:val="006B5800"/>
    <w:rsid w:val="006B5890"/>
    <w:rsid w:val="006B68A3"/>
    <w:rsid w:val="006B7C27"/>
    <w:rsid w:val="006C0C51"/>
    <w:rsid w:val="006C336B"/>
    <w:rsid w:val="006C3A2B"/>
    <w:rsid w:val="006C40E9"/>
    <w:rsid w:val="006C6036"/>
    <w:rsid w:val="006C771F"/>
    <w:rsid w:val="006D1E0A"/>
    <w:rsid w:val="006D34F2"/>
    <w:rsid w:val="006D450A"/>
    <w:rsid w:val="006D606E"/>
    <w:rsid w:val="006E3DAE"/>
    <w:rsid w:val="006F181C"/>
    <w:rsid w:val="006F1C80"/>
    <w:rsid w:val="006F1C82"/>
    <w:rsid w:val="006F3671"/>
    <w:rsid w:val="006F4634"/>
    <w:rsid w:val="006F5CE2"/>
    <w:rsid w:val="0070116C"/>
    <w:rsid w:val="00701DD1"/>
    <w:rsid w:val="00701FDF"/>
    <w:rsid w:val="00702057"/>
    <w:rsid w:val="00706F6F"/>
    <w:rsid w:val="0071089E"/>
    <w:rsid w:val="00717229"/>
    <w:rsid w:val="00721C45"/>
    <w:rsid w:val="007256A5"/>
    <w:rsid w:val="007279DA"/>
    <w:rsid w:val="00732B90"/>
    <w:rsid w:val="00735E78"/>
    <w:rsid w:val="00736832"/>
    <w:rsid w:val="00737D26"/>
    <w:rsid w:val="00741142"/>
    <w:rsid w:val="00745780"/>
    <w:rsid w:val="00747A40"/>
    <w:rsid w:val="00752876"/>
    <w:rsid w:val="00756275"/>
    <w:rsid w:val="0076129F"/>
    <w:rsid w:val="0076196E"/>
    <w:rsid w:val="007632C0"/>
    <w:rsid w:val="007646A1"/>
    <w:rsid w:val="00765A3E"/>
    <w:rsid w:val="00766F14"/>
    <w:rsid w:val="007700ED"/>
    <w:rsid w:val="00792D3F"/>
    <w:rsid w:val="007943BB"/>
    <w:rsid w:val="007A21FB"/>
    <w:rsid w:val="007A75BC"/>
    <w:rsid w:val="007B49AC"/>
    <w:rsid w:val="007B4DF6"/>
    <w:rsid w:val="007B53E6"/>
    <w:rsid w:val="007C04F5"/>
    <w:rsid w:val="007C1706"/>
    <w:rsid w:val="007C4BCE"/>
    <w:rsid w:val="007D0999"/>
    <w:rsid w:val="007D49D7"/>
    <w:rsid w:val="007D4A28"/>
    <w:rsid w:val="007D6FE6"/>
    <w:rsid w:val="007D712A"/>
    <w:rsid w:val="007E338F"/>
    <w:rsid w:val="007F0A8B"/>
    <w:rsid w:val="007F6F11"/>
    <w:rsid w:val="00800E36"/>
    <w:rsid w:val="00802204"/>
    <w:rsid w:val="00802A60"/>
    <w:rsid w:val="00805ABE"/>
    <w:rsid w:val="00806571"/>
    <w:rsid w:val="00806E54"/>
    <w:rsid w:val="008101F2"/>
    <w:rsid w:val="008105C0"/>
    <w:rsid w:val="00810CA4"/>
    <w:rsid w:val="00817042"/>
    <w:rsid w:val="00820814"/>
    <w:rsid w:val="00821EEC"/>
    <w:rsid w:val="008233C9"/>
    <w:rsid w:val="008236B8"/>
    <w:rsid w:val="0082436E"/>
    <w:rsid w:val="00824B27"/>
    <w:rsid w:val="00825248"/>
    <w:rsid w:val="00827266"/>
    <w:rsid w:val="00827D49"/>
    <w:rsid w:val="008336BC"/>
    <w:rsid w:val="00835D1A"/>
    <w:rsid w:val="008435C6"/>
    <w:rsid w:val="0084457F"/>
    <w:rsid w:val="00845E13"/>
    <w:rsid w:val="00852121"/>
    <w:rsid w:val="008548F2"/>
    <w:rsid w:val="00861BCA"/>
    <w:rsid w:val="00862E8B"/>
    <w:rsid w:val="00863D2D"/>
    <w:rsid w:val="0086520F"/>
    <w:rsid w:val="0086737C"/>
    <w:rsid w:val="0086750F"/>
    <w:rsid w:val="0087284D"/>
    <w:rsid w:val="00875498"/>
    <w:rsid w:val="008807C6"/>
    <w:rsid w:val="00881D91"/>
    <w:rsid w:val="00883E14"/>
    <w:rsid w:val="00885A88"/>
    <w:rsid w:val="0089022F"/>
    <w:rsid w:val="0089130F"/>
    <w:rsid w:val="0089547F"/>
    <w:rsid w:val="008A3559"/>
    <w:rsid w:val="008A6598"/>
    <w:rsid w:val="008A6FC7"/>
    <w:rsid w:val="008A738F"/>
    <w:rsid w:val="008B125D"/>
    <w:rsid w:val="008B418E"/>
    <w:rsid w:val="008B439A"/>
    <w:rsid w:val="008B4AE5"/>
    <w:rsid w:val="008B7B71"/>
    <w:rsid w:val="008C2FF9"/>
    <w:rsid w:val="008D1B5C"/>
    <w:rsid w:val="008D1CC9"/>
    <w:rsid w:val="008D59F5"/>
    <w:rsid w:val="008D6EC4"/>
    <w:rsid w:val="008D765B"/>
    <w:rsid w:val="008D78A4"/>
    <w:rsid w:val="008E1BD9"/>
    <w:rsid w:val="008E2989"/>
    <w:rsid w:val="008E50C5"/>
    <w:rsid w:val="008E6F10"/>
    <w:rsid w:val="008E7741"/>
    <w:rsid w:val="008F01AA"/>
    <w:rsid w:val="008F3679"/>
    <w:rsid w:val="008F4078"/>
    <w:rsid w:val="008F4A1B"/>
    <w:rsid w:val="008F6243"/>
    <w:rsid w:val="009035CD"/>
    <w:rsid w:val="00905C2A"/>
    <w:rsid w:val="00905FE7"/>
    <w:rsid w:val="00906712"/>
    <w:rsid w:val="00907EF6"/>
    <w:rsid w:val="00920507"/>
    <w:rsid w:val="00922C03"/>
    <w:rsid w:val="009240C9"/>
    <w:rsid w:val="009253E4"/>
    <w:rsid w:val="00932199"/>
    <w:rsid w:val="0093739F"/>
    <w:rsid w:val="0094063D"/>
    <w:rsid w:val="00941BF3"/>
    <w:rsid w:val="009513FD"/>
    <w:rsid w:val="00951AD5"/>
    <w:rsid w:val="0095243E"/>
    <w:rsid w:val="0095482E"/>
    <w:rsid w:val="009632E4"/>
    <w:rsid w:val="00964AE1"/>
    <w:rsid w:val="009668A6"/>
    <w:rsid w:val="00967EEA"/>
    <w:rsid w:val="00971D95"/>
    <w:rsid w:val="00973E20"/>
    <w:rsid w:val="00977CDE"/>
    <w:rsid w:val="009807A9"/>
    <w:rsid w:val="00982022"/>
    <w:rsid w:val="009909C5"/>
    <w:rsid w:val="00990CB9"/>
    <w:rsid w:val="00991040"/>
    <w:rsid w:val="0099469E"/>
    <w:rsid w:val="00994EB0"/>
    <w:rsid w:val="00995617"/>
    <w:rsid w:val="00995766"/>
    <w:rsid w:val="009A2321"/>
    <w:rsid w:val="009A265B"/>
    <w:rsid w:val="009A2FBC"/>
    <w:rsid w:val="009A51EC"/>
    <w:rsid w:val="009B0CC8"/>
    <w:rsid w:val="009B25D6"/>
    <w:rsid w:val="009B2D8E"/>
    <w:rsid w:val="009B3E36"/>
    <w:rsid w:val="009B6604"/>
    <w:rsid w:val="009B66C1"/>
    <w:rsid w:val="009B71E3"/>
    <w:rsid w:val="009C0571"/>
    <w:rsid w:val="009C299C"/>
    <w:rsid w:val="009C610F"/>
    <w:rsid w:val="009D0BA3"/>
    <w:rsid w:val="009D2798"/>
    <w:rsid w:val="009D4A3E"/>
    <w:rsid w:val="009D6C2B"/>
    <w:rsid w:val="009D6F4E"/>
    <w:rsid w:val="009D70BF"/>
    <w:rsid w:val="009D74B5"/>
    <w:rsid w:val="009E07DB"/>
    <w:rsid w:val="009E410D"/>
    <w:rsid w:val="009E4688"/>
    <w:rsid w:val="009F35AE"/>
    <w:rsid w:val="009F3D8B"/>
    <w:rsid w:val="009F70BD"/>
    <w:rsid w:val="00A01E07"/>
    <w:rsid w:val="00A036D3"/>
    <w:rsid w:val="00A05D5D"/>
    <w:rsid w:val="00A07455"/>
    <w:rsid w:val="00A17577"/>
    <w:rsid w:val="00A21158"/>
    <w:rsid w:val="00A23134"/>
    <w:rsid w:val="00A251D7"/>
    <w:rsid w:val="00A27DFF"/>
    <w:rsid w:val="00A34549"/>
    <w:rsid w:val="00A43012"/>
    <w:rsid w:val="00A43B96"/>
    <w:rsid w:val="00A45833"/>
    <w:rsid w:val="00A467E7"/>
    <w:rsid w:val="00A47832"/>
    <w:rsid w:val="00A51292"/>
    <w:rsid w:val="00A5131E"/>
    <w:rsid w:val="00A52EF8"/>
    <w:rsid w:val="00A54588"/>
    <w:rsid w:val="00A60137"/>
    <w:rsid w:val="00A6100C"/>
    <w:rsid w:val="00A61320"/>
    <w:rsid w:val="00A619BF"/>
    <w:rsid w:val="00A61EFE"/>
    <w:rsid w:val="00A620D5"/>
    <w:rsid w:val="00A648D1"/>
    <w:rsid w:val="00A676A4"/>
    <w:rsid w:val="00A760CC"/>
    <w:rsid w:val="00A763EF"/>
    <w:rsid w:val="00A774DC"/>
    <w:rsid w:val="00A807BF"/>
    <w:rsid w:val="00A81FC2"/>
    <w:rsid w:val="00A834E8"/>
    <w:rsid w:val="00A834EC"/>
    <w:rsid w:val="00A854C6"/>
    <w:rsid w:val="00A90ABF"/>
    <w:rsid w:val="00A90E90"/>
    <w:rsid w:val="00A91954"/>
    <w:rsid w:val="00AA09BE"/>
    <w:rsid w:val="00AA1572"/>
    <w:rsid w:val="00AA7BB5"/>
    <w:rsid w:val="00AA7EDE"/>
    <w:rsid w:val="00AB20A3"/>
    <w:rsid w:val="00AB38F1"/>
    <w:rsid w:val="00AB5018"/>
    <w:rsid w:val="00AB5AD2"/>
    <w:rsid w:val="00AC3B30"/>
    <w:rsid w:val="00AC6046"/>
    <w:rsid w:val="00AC682F"/>
    <w:rsid w:val="00AD2E40"/>
    <w:rsid w:val="00AD4BB0"/>
    <w:rsid w:val="00AD5BD7"/>
    <w:rsid w:val="00AD7C4B"/>
    <w:rsid w:val="00AD7D1D"/>
    <w:rsid w:val="00AE1A00"/>
    <w:rsid w:val="00AE6782"/>
    <w:rsid w:val="00AF1DCC"/>
    <w:rsid w:val="00AF200A"/>
    <w:rsid w:val="00AF54CC"/>
    <w:rsid w:val="00AF7261"/>
    <w:rsid w:val="00B0241E"/>
    <w:rsid w:val="00B0478F"/>
    <w:rsid w:val="00B05282"/>
    <w:rsid w:val="00B0648E"/>
    <w:rsid w:val="00B13B5F"/>
    <w:rsid w:val="00B146F7"/>
    <w:rsid w:val="00B14964"/>
    <w:rsid w:val="00B17471"/>
    <w:rsid w:val="00B17772"/>
    <w:rsid w:val="00B20BD9"/>
    <w:rsid w:val="00B22CFD"/>
    <w:rsid w:val="00B24E03"/>
    <w:rsid w:val="00B254ED"/>
    <w:rsid w:val="00B26954"/>
    <w:rsid w:val="00B31E43"/>
    <w:rsid w:val="00B33552"/>
    <w:rsid w:val="00B33D3C"/>
    <w:rsid w:val="00B367B8"/>
    <w:rsid w:val="00B3766C"/>
    <w:rsid w:val="00B414AF"/>
    <w:rsid w:val="00B41829"/>
    <w:rsid w:val="00B42914"/>
    <w:rsid w:val="00B50251"/>
    <w:rsid w:val="00B516A4"/>
    <w:rsid w:val="00B51DC5"/>
    <w:rsid w:val="00B52723"/>
    <w:rsid w:val="00B562BA"/>
    <w:rsid w:val="00B565BD"/>
    <w:rsid w:val="00B61286"/>
    <w:rsid w:val="00B656BD"/>
    <w:rsid w:val="00B65D57"/>
    <w:rsid w:val="00B66490"/>
    <w:rsid w:val="00B702EC"/>
    <w:rsid w:val="00B71D30"/>
    <w:rsid w:val="00B72AA0"/>
    <w:rsid w:val="00B77073"/>
    <w:rsid w:val="00B81775"/>
    <w:rsid w:val="00B842DF"/>
    <w:rsid w:val="00B85561"/>
    <w:rsid w:val="00B87A7B"/>
    <w:rsid w:val="00B93BFB"/>
    <w:rsid w:val="00B93D6C"/>
    <w:rsid w:val="00B957CF"/>
    <w:rsid w:val="00B97CF0"/>
    <w:rsid w:val="00B97E3D"/>
    <w:rsid w:val="00BA106E"/>
    <w:rsid w:val="00BA3364"/>
    <w:rsid w:val="00BA44D2"/>
    <w:rsid w:val="00BA58A6"/>
    <w:rsid w:val="00BB00F0"/>
    <w:rsid w:val="00BB0FE3"/>
    <w:rsid w:val="00BB5D09"/>
    <w:rsid w:val="00BB68D8"/>
    <w:rsid w:val="00BC4949"/>
    <w:rsid w:val="00BC5249"/>
    <w:rsid w:val="00BC62D3"/>
    <w:rsid w:val="00BC63A9"/>
    <w:rsid w:val="00BD058D"/>
    <w:rsid w:val="00BD3F4E"/>
    <w:rsid w:val="00BD49FB"/>
    <w:rsid w:val="00BD4CA6"/>
    <w:rsid w:val="00BD6ED3"/>
    <w:rsid w:val="00BD74DD"/>
    <w:rsid w:val="00BD7CA2"/>
    <w:rsid w:val="00BE1DD6"/>
    <w:rsid w:val="00BE4AD6"/>
    <w:rsid w:val="00BE5F8D"/>
    <w:rsid w:val="00BF071A"/>
    <w:rsid w:val="00BF6FB5"/>
    <w:rsid w:val="00BF74F3"/>
    <w:rsid w:val="00C009A0"/>
    <w:rsid w:val="00C015EF"/>
    <w:rsid w:val="00C01B80"/>
    <w:rsid w:val="00C03282"/>
    <w:rsid w:val="00C0358E"/>
    <w:rsid w:val="00C06B01"/>
    <w:rsid w:val="00C07F49"/>
    <w:rsid w:val="00C1053E"/>
    <w:rsid w:val="00C10EDF"/>
    <w:rsid w:val="00C1102C"/>
    <w:rsid w:val="00C112DC"/>
    <w:rsid w:val="00C224E3"/>
    <w:rsid w:val="00C24F18"/>
    <w:rsid w:val="00C25757"/>
    <w:rsid w:val="00C30C59"/>
    <w:rsid w:val="00C3310A"/>
    <w:rsid w:val="00C36FE5"/>
    <w:rsid w:val="00C42BBA"/>
    <w:rsid w:val="00C42E30"/>
    <w:rsid w:val="00C435F7"/>
    <w:rsid w:val="00C43B64"/>
    <w:rsid w:val="00C43CED"/>
    <w:rsid w:val="00C450AD"/>
    <w:rsid w:val="00C465C3"/>
    <w:rsid w:val="00C46C3B"/>
    <w:rsid w:val="00C505E2"/>
    <w:rsid w:val="00C5757A"/>
    <w:rsid w:val="00C600BE"/>
    <w:rsid w:val="00C61FAC"/>
    <w:rsid w:val="00C6546E"/>
    <w:rsid w:val="00C65CA7"/>
    <w:rsid w:val="00C661CB"/>
    <w:rsid w:val="00C70039"/>
    <w:rsid w:val="00C75254"/>
    <w:rsid w:val="00C808EA"/>
    <w:rsid w:val="00C81DED"/>
    <w:rsid w:val="00C84C97"/>
    <w:rsid w:val="00C86A96"/>
    <w:rsid w:val="00C87EA8"/>
    <w:rsid w:val="00C90442"/>
    <w:rsid w:val="00C90FC0"/>
    <w:rsid w:val="00C92AA9"/>
    <w:rsid w:val="00C93429"/>
    <w:rsid w:val="00C9491B"/>
    <w:rsid w:val="00C94AEE"/>
    <w:rsid w:val="00C97B41"/>
    <w:rsid w:val="00CA10A5"/>
    <w:rsid w:val="00CA26FE"/>
    <w:rsid w:val="00CA42CB"/>
    <w:rsid w:val="00CA4498"/>
    <w:rsid w:val="00CA4B59"/>
    <w:rsid w:val="00CA4EF2"/>
    <w:rsid w:val="00CA5071"/>
    <w:rsid w:val="00CA60A1"/>
    <w:rsid w:val="00CA7370"/>
    <w:rsid w:val="00CB0F06"/>
    <w:rsid w:val="00CB37C9"/>
    <w:rsid w:val="00CB453E"/>
    <w:rsid w:val="00CB48D1"/>
    <w:rsid w:val="00CB62EC"/>
    <w:rsid w:val="00CB7D42"/>
    <w:rsid w:val="00CC0759"/>
    <w:rsid w:val="00CC0F7C"/>
    <w:rsid w:val="00CC0FF8"/>
    <w:rsid w:val="00CC47BD"/>
    <w:rsid w:val="00CC6916"/>
    <w:rsid w:val="00CD23CA"/>
    <w:rsid w:val="00CD56F7"/>
    <w:rsid w:val="00CE139A"/>
    <w:rsid w:val="00CE1D90"/>
    <w:rsid w:val="00CE1F32"/>
    <w:rsid w:val="00CE3476"/>
    <w:rsid w:val="00CE4ECA"/>
    <w:rsid w:val="00CE7DE1"/>
    <w:rsid w:val="00CF0579"/>
    <w:rsid w:val="00CF6760"/>
    <w:rsid w:val="00CF715C"/>
    <w:rsid w:val="00D00402"/>
    <w:rsid w:val="00D025BE"/>
    <w:rsid w:val="00D11A4D"/>
    <w:rsid w:val="00D12AB8"/>
    <w:rsid w:val="00D13E78"/>
    <w:rsid w:val="00D13EE9"/>
    <w:rsid w:val="00D22673"/>
    <w:rsid w:val="00D23B31"/>
    <w:rsid w:val="00D23D5F"/>
    <w:rsid w:val="00D317C0"/>
    <w:rsid w:val="00D328E4"/>
    <w:rsid w:val="00D33CAA"/>
    <w:rsid w:val="00D33F7F"/>
    <w:rsid w:val="00D369C2"/>
    <w:rsid w:val="00D4314E"/>
    <w:rsid w:val="00D44880"/>
    <w:rsid w:val="00D449E9"/>
    <w:rsid w:val="00D45989"/>
    <w:rsid w:val="00D474DB"/>
    <w:rsid w:val="00D4756B"/>
    <w:rsid w:val="00D531D6"/>
    <w:rsid w:val="00D54678"/>
    <w:rsid w:val="00D562EC"/>
    <w:rsid w:val="00D56B0A"/>
    <w:rsid w:val="00D60368"/>
    <w:rsid w:val="00D6303E"/>
    <w:rsid w:val="00D63854"/>
    <w:rsid w:val="00D643CD"/>
    <w:rsid w:val="00D663BE"/>
    <w:rsid w:val="00D70024"/>
    <w:rsid w:val="00D711FB"/>
    <w:rsid w:val="00D71DF7"/>
    <w:rsid w:val="00D723AD"/>
    <w:rsid w:val="00D723E9"/>
    <w:rsid w:val="00D7298A"/>
    <w:rsid w:val="00D733D9"/>
    <w:rsid w:val="00D73417"/>
    <w:rsid w:val="00D7366A"/>
    <w:rsid w:val="00D73EF1"/>
    <w:rsid w:val="00D85005"/>
    <w:rsid w:val="00D859B6"/>
    <w:rsid w:val="00D85C5D"/>
    <w:rsid w:val="00D86CB9"/>
    <w:rsid w:val="00D87BB2"/>
    <w:rsid w:val="00D90A7D"/>
    <w:rsid w:val="00D91AEC"/>
    <w:rsid w:val="00D93D0D"/>
    <w:rsid w:val="00D94632"/>
    <w:rsid w:val="00D94922"/>
    <w:rsid w:val="00D95F5F"/>
    <w:rsid w:val="00D96F6F"/>
    <w:rsid w:val="00DA1C05"/>
    <w:rsid w:val="00DA2D7A"/>
    <w:rsid w:val="00DA5EDE"/>
    <w:rsid w:val="00DA70D7"/>
    <w:rsid w:val="00DB1B6C"/>
    <w:rsid w:val="00DB2621"/>
    <w:rsid w:val="00DB6103"/>
    <w:rsid w:val="00DB790A"/>
    <w:rsid w:val="00DC2F02"/>
    <w:rsid w:val="00DC4F48"/>
    <w:rsid w:val="00DC5D03"/>
    <w:rsid w:val="00DD0620"/>
    <w:rsid w:val="00DD13C4"/>
    <w:rsid w:val="00DD13D7"/>
    <w:rsid w:val="00DD260C"/>
    <w:rsid w:val="00DD58DA"/>
    <w:rsid w:val="00DD5D8E"/>
    <w:rsid w:val="00DE029E"/>
    <w:rsid w:val="00DE0358"/>
    <w:rsid w:val="00DE077A"/>
    <w:rsid w:val="00DE36AA"/>
    <w:rsid w:val="00DE46DB"/>
    <w:rsid w:val="00DE50CC"/>
    <w:rsid w:val="00DF1135"/>
    <w:rsid w:val="00DF1948"/>
    <w:rsid w:val="00DF73A2"/>
    <w:rsid w:val="00E002B2"/>
    <w:rsid w:val="00E00C74"/>
    <w:rsid w:val="00E039A8"/>
    <w:rsid w:val="00E06466"/>
    <w:rsid w:val="00E07668"/>
    <w:rsid w:val="00E10A13"/>
    <w:rsid w:val="00E152D6"/>
    <w:rsid w:val="00E20872"/>
    <w:rsid w:val="00E222AE"/>
    <w:rsid w:val="00E22ED9"/>
    <w:rsid w:val="00E257AA"/>
    <w:rsid w:val="00E2680D"/>
    <w:rsid w:val="00E3351B"/>
    <w:rsid w:val="00E3583C"/>
    <w:rsid w:val="00E377A1"/>
    <w:rsid w:val="00E378DB"/>
    <w:rsid w:val="00E41CBB"/>
    <w:rsid w:val="00E442D1"/>
    <w:rsid w:val="00E443A8"/>
    <w:rsid w:val="00E447B7"/>
    <w:rsid w:val="00E47124"/>
    <w:rsid w:val="00E50084"/>
    <w:rsid w:val="00E50FD6"/>
    <w:rsid w:val="00E521EE"/>
    <w:rsid w:val="00E529A5"/>
    <w:rsid w:val="00E529B0"/>
    <w:rsid w:val="00E603DE"/>
    <w:rsid w:val="00E60E9B"/>
    <w:rsid w:val="00E6374B"/>
    <w:rsid w:val="00E66757"/>
    <w:rsid w:val="00E77A14"/>
    <w:rsid w:val="00E82271"/>
    <w:rsid w:val="00E8314F"/>
    <w:rsid w:val="00E8463F"/>
    <w:rsid w:val="00E875FE"/>
    <w:rsid w:val="00E91AF1"/>
    <w:rsid w:val="00E9264F"/>
    <w:rsid w:val="00E9285F"/>
    <w:rsid w:val="00E92887"/>
    <w:rsid w:val="00E95381"/>
    <w:rsid w:val="00EA0297"/>
    <w:rsid w:val="00EA2219"/>
    <w:rsid w:val="00EA76E0"/>
    <w:rsid w:val="00EB0D7C"/>
    <w:rsid w:val="00EB155A"/>
    <w:rsid w:val="00EB2F8E"/>
    <w:rsid w:val="00EB3286"/>
    <w:rsid w:val="00EC0AB2"/>
    <w:rsid w:val="00ED31BC"/>
    <w:rsid w:val="00ED37C1"/>
    <w:rsid w:val="00ED389F"/>
    <w:rsid w:val="00ED5D5F"/>
    <w:rsid w:val="00ED5EFE"/>
    <w:rsid w:val="00ED6CF6"/>
    <w:rsid w:val="00ED6FD2"/>
    <w:rsid w:val="00ED73A7"/>
    <w:rsid w:val="00EE0470"/>
    <w:rsid w:val="00EE39BB"/>
    <w:rsid w:val="00EE53BF"/>
    <w:rsid w:val="00EE7747"/>
    <w:rsid w:val="00EF0DCF"/>
    <w:rsid w:val="00EF0E78"/>
    <w:rsid w:val="00EF1D8F"/>
    <w:rsid w:val="00EF238F"/>
    <w:rsid w:val="00EF43E8"/>
    <w:rsid w:val="00EF55E1"/>
    <w:rsid w:val="00EF5DFC"/>
    <w:rsid w:val="00EF79B8"/>
    <w:rsid w:val="00F00BAE"/>
    <w:rsid w:val="00F01399"/>
    <w:rsid w:val="00F02158"/>
    <w:rsid w:val="00F03473"/>
    <w:rsid w:val="00F0404B"/>
    <w:rsid w:val="00F10DCE"/>
    <w:rsid w:val="00F11A65"/>
    <w:rsid w:val="00F12553"/>
    <w:rsid w:val="00F12B26"/>
    <w:rsid w:val="00F20FDE"/>
    <w:rsid w:val="00F22E46"/>
    <w:rsid w:val="00F22F05"/>
    <w:rsid w:val="00F23052"/>
    <w:rsid w:val="00F2562E"/>
    <w:rsid w:val="00F30453"/>
    <w:rsid w:val="00F31AF1"/>
    <w:rsid w:val="00F323D2"/>
    <w:rsid w:val="00F33A3F"/>
    <w:rsid w:val="00F35CF0"/>
    <w:rsid w:val="00F3753C"/>
    <w:rsid w:val="00F4020F"/>
    <w:rsid w:val="00F41CA1"/>
    <w:rsid w:val="00F42406"/>
    <w:rsid w:val="00F42FC8"/>
    <w:rsid w:val="00F435B4"/>
    <w:rsid w:val="00F4489C"/>
    <w:rsid w:val="00F47B30"/>
    <w:rsid w:val="00F5522A"/>
    <w:rsid w:val="00F569CA"/>
    <w:rsid w:val="00F57026"/>
    <w:rsid w:val="00F6085F"/>
    <w:rsid w:val="00F6416B"/>
    <w:rsid w:val="00F64476"/>
    <w:rsid w:val="00F679BE"/>
    <w:rsid w:val="00F67B33"/>
    <w:rsid w:val="00F721C1"/>
    <w:rsid w:val="00F773AA"/>
    <w:rsid w:val="00F8022A"/>
    <w:rsid w:val="00F83715"/>
    <w:rsid w:val="00F83A77"/>
    <w:rsid w:val="00F85908"/>
    <w:rsid w:val="00F8688D"/>
    <w:rsid w:val="00F86C30"/>
    <w:rsid w:val="00F87D65"/>
    <w:rsid w:val="00F90C18"/>
    <w:rsid w:val="00F9463E"/>
    <w:rsid w:val="00F97BA3"/>
    <w:rsid w:val="00F97E9F"/>
    <w:rsid w:val="00FA3456"/>
    <w:rsid w:val="00FA495D"/>
    <w:rsid w:val="00FA565A"/>
    <w:rsid w:val="00FA5FEB"/>
    <w:rsid w:val="00FA7E04"/>
    <w:rsid w:val="00FB1E82"/>
    <w:rsid w:val="00FB6A9D"/>
    <w:rsid w:val="00FB6E58"/>
    <w:rsid w:val="00FC229A"/>
    <w:rsid w:val="00FC2BD6"/>
    <w:rsid w:val="00FC3BEB"/>
    <w:rsid w:val="00FC498B"/>
    <w:rsid w:val="00FC7151"/>
    <w:rsid w:val="00FC7FB4"/>
    <w:rsid w:val="00FD111A"/>
    <w:rsid w:val="00FD592A"/>
    <w:rsid w:val="00FD6425"/>
    <w:rsid w:val="00FD6DA8"/>
    <w:rsid w:val="00FD71E3"/>
    <w:rsid w:val="00FD75EE"/>
    <w:rsid w:val="00FE0FDF"/>
    <w:rsid w:val="00FE1F86"/>
    <w:rsid w:val="00FE5257"/>
    <w:rsid w:val="00FE7789"/>
    <w:rsid w:val="00FF390A"/>
    <w:rsid w:val="00FF4363"/>
    <w:rsid w:val="00FF5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5124E"/>
  <w15:docId w15:val="{08D8B32B-097D-481B-B4E8-C32E856C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364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3649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reak-words">
    <w:name w:val="break-words"/>
    <w:basedOn w:val="a"/>
    <w:rsid w:val="00312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126AF"/>
    <w:rPr>
      <w:b/>
      <w:bCs/>
    </w:rPr>
  </w:style>
  <w:style w:type="paragraph" w:styleId="a4">
    <w:name w:val="List Paragraph"/>
    <w:aliases w:val="References,Bullets,List Paragraph (numbered (a)),List_Paragraph,Multilevel para_II,List Paragraph1"/>
    <w:basedOn w:val="a"/>
    <w:link w:val="a5"/>
    <w:uiPriority w:val="34"/>
    <w:qFormat/>
    <w:rsid w:val="003126AF"/>
    <w:pPr>
      <w:ind w:left="720"/>
      <w:contextualSpacing/>
    </w:pPr>
  </w:style>
  <w:style w:type="table" w:styleId="a6">
    <w:name w:val="Table Grid"/>
    <w:basedOn w:val="a1"/>
    <w:uiPriority w:val="39"/>
    <w:rsid w:val="00732B9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uiPriority w:val="59"/>
    <w:rsid w:val="005F0BF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Абзац списка Знак"/>
    <w:aliases w:val="References Знак,Bullets Знак,List Paragraph (numbered (a)) Знак,List_Paragraph Знак,Multilevel para_II Знак,List Paragraph1 Знак"/>
    <w:link w:val="a4"/>
    <w:uiPriority w:val="34"/>
    <w:locked/>
    <w:rsid w:val="005F0BF0"/>
  </w:style>
  <w:style w:type="paragraph" w:styleId="a7">
    <w:name w:val="header"/>
    <w:basedOn w:val="a"/>
    <w:link w:val="a8"/>
    <w:uiPriority w:val="99"/>
    <w:unhideWhenUsed/>
    <w:rsid w:val="00AB50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5018"/>
  </w:style>
  <w:style w:type="paragraph" w:styleId="a9">
    <w:name w:val="footer"/>
    <w:basedOn w:val="a"/>
    <w:link w:val="aa"/>
    <w:uiPriority w:val="99"/>
    <w:unhideWhenUsed/>
    <w:rsid w:val="00AB50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5018"/>
  </w:style>
  <w:style w:type="character" w:customStyle="1" w:styleId="30">
    <w:name w:val="Заголовок 3 Знак"/>
    <w:basedOn w:val="a0"/>
    <w:link w:val="3"/>
    <w:uiPriority w:val="9"/>
    <w:rsid w:val="0043649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3649B"/>
    <w:rPr>
      <w:rFonts w:ascii="Times New Roman" w:eastAsia="Times New Roman" w:hAnsi="Times New Roman" w:cs="Times New Roman"/>
      <w:b/>
      <w:bCs/>
      <w:sz w:val="24"/>
      <w:szCs w:val="24"/>
      <w:lang w:eastAsia="ru-RU"/>
    </w:rPr>
  </w:style>
  <w:style w:type="paragraph" w:styleId="ab">
    <w:name w:val="Normal (Web)"/>
    <w:basedOn w:val="a"/>
    <w:uiPriority w:val="99"/>
    <w:semiHidden/>
    <w:unhideWhenUsed/>
    <w:rsid w:val="004364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B24E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24E03"/>
    <w:rPr>
      <w:rFonts w:ascii="Tahoma" w:hAnsi="Tahoma" w:cs="Tahoma"/>
      <w:sz w:val="16"/>
      <w:szCs w:val="16"/>
    </w:rPr>
  </w:style>
  <w:style w:type="character" w:styleId="ae">
    <w:name w:val="Hyperlink"/>
    <w:basedOn w:val="a0"/>
    <w:uiPriority w:val="99"/>
    <w:unhideWhenUsed/>
    <w:rsid w:val="00087379"/>
    <w:rPr>
      <w:color w:val="0000FF" w:themeColor="hyperlink"/>
      <w:u w:val="single"/>
    </w:rPr>
  </w:style>
  <w:style w:type="character" w:styleId="af">
    <w:name w:val="FollowedHyperlink"/>
    <w:basedOn w:val="a0"/>
    <w:uiPriority w:val="99"/>
    <w:semiHidden/>
    <w:unhideWhenUsed/>
    <w:rsid w:val="00ED5EFE"/>
    <w:rPr>
      <w:color w:val="800080" w:themeColor="followedHyperlink"/>
      <w:u w:val="single"/>
    </w:rPr>
  </w:style>
  <w:style w:type="paragraph" w:styleId="af0">
    <w:name w:val="footnote text"/>
    <w:basedOn w:val="a"/>
    <w:link w:val="af1"/>
    <w:uiPriority w:val="99"/>
    <w:semiHidden/>
    <w:unhideWhenUsed/>
    <w:rsid w:val="0048555F"/>
    <w:pPr>
      <w:spacing w:after="0" w:line="240" w:lineRule="auto"/>
    </w:pPr>
    <w:rPr>
      <w:sz w:val="20"/>
      <w:szCs w:val="20"/>
    </w:rPr>
  </w:style>
  <w:style w:type="character" w:customStyle="1" w:styleId="af1">
    <w:name w:val="Текст сноски Знак"/>
    <w:basedOn w:val="a0"/>
    <w:link w:val="af0"/>
    <w:uiPriority w:val="99"/>
    <w:semiHidden/>
    <w:rsid w:val="0048555F"/>
    <w:rPr>
      <w:sz w:val="20"/>
      <w:szCs w:val="20"/>
    </w:rPr>
  </w:style>
  <w:style w:type="character" w:styleId="af2">
    <w:name w:val="footnote reference"/>
    <w:basedOn w:val="a0"/>
    <w:uiPriority w:val="99"/>
    <w:semiHidden/>
    <w:unhideWhenUsed/>
    <w:rsid w:val="0048555F"/>
    <w:rPr>
      <w:vertAlign w:val="superscript"/>
    </w:rPr>
  </w:style>
  <w:style w:type="paragraph" w:styleId="af3">
    <w:name w:val="endnote text"/>
    <w:basedOn w:val="a"/>
    <w:link w:val="af4"/>
    <w:uiPriority w:val="99"/>
    <w:semiHidden/>
    <w:unhideWhenUsed/>
    <w:rsid w:val="00C0358E"/>
    <w:pPr>
      <w:spacing w:after="0" w:line="240" w:lineRule="auto"/>
    </w:pPr>
    <w:rPr>
      <w:sz w:val="20"/>
      <w:szCs w:val="20"/>
    </w:rPr>
  </w:style>
  <w:style w:type="character" w:customStyle="1" w:styleId="af4">
    <w:name w:val="Текст концевой сноски Знак"/>
    <w:basedOn w:val="a0"/>
    <w:link w:val="af3"/>
    <w:uiPriority w:val="99"/>
    <w:semiHidden/>
    <w:rsid w:val="00C0358E"/>
    <w:rPr>
      <w:sz w:val="20"/>
      <w:szCs w:val="20"/>
    </w:rPr>
  </w:style>
  <w:style w:type="character" w:styleId="af5">
    <w:name w:val="endnote reference"/>
    <w:basedOn w:val="a0"/>
    <w:uiPriority w:val="99"/>
    <w:semiHidden/>
    <w:unhideWhenUsed/>
    <w:rsid w:val="00C035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81481">
      <w:bodyDiv w:val="1"/>
      <w:marLeft w:val="0"/>
      <w:marRight w:val="0"/>
      <w:marTop w:val="0"/>
      <w:marBottom w:val="0"/>
      <w:divBdr>
        <w:top w:val="none" w:sz="0" w:space="0" w:color="auto"/>
        <w:left w:val="none" w:sz="0" w:space="0" w:color="auto"/>
        <w:bottom w:val="none" w:sz="0" w:space="0" w:color="auto"/>
        <w:right w:val="none" w:sz="0" w:space="0" w:color="auto"/>
      </w:divBdr>
      <w:divsChild>
        <w:div w:id="76905031">
          <w:marLeft w:val="0"/>
          <w:marRight w:val="0"/>
          <w:marTop w:val="0"/>
          <w:marBottom w:val="0"/>
          <w:divBdr>
            <w:top w:val="none" w:sz="0" w:space="0" w:color="auto"/>
            <w:left w:val="none" w:sz="0" w:space="0" w:color="auto"/>
            <w:bottom w:val="none" w:sz="0" w:space="0" w:color="auto"/>
            <w:right w:val="none" w:sz="0" w:space="0" w:color="auto"/>
          </w:divBdr>
        </w:div>
      </w:divsChild>
    </w:div>
    <w:div w:id="860046512">
      <w:bodyDiv w:val="1"/>
      <w:marLeft w:val="0"/>
      <w:marRight w:val="0"/>
      <w:marTop w:val="0"/>
      <w:marBottom w:val="0"/>
      <w:divBdr>
        <w:top w:val="none" w:sz="0" w:space="0" w:color="auto"/>
        <w:left w:val="none" w:sz="0" w:space="0" w:color="auto"/>
        <w:bottom w:val="none" w:sz="0" w:space="0" w:color="auto"/>
        <w:right w:val="none" w:sz="0" w:space="0" w:color="auto"/>
      </w:divBdr>
    </w:div>
    <w:div w:id="897863243">
      <w:bodyDiv w:val="1"/>
      <w:marLeft w:val="0"/>
      <w:marRight w:val="0"/>
      <w:marTop w:val="0"/>
      <w:marBottom w:val="0"/>
      <w:divBdr>
        <w:top w:val="none" w:sz="0" w:space="0" w:color="auto"/>
        <w:left w:val="none" w:sz="0" w:space="0" w:color="auto"/>
        <w:bottom w:val="none" w:sz="0" w:space="0" w:color="auto"/>
        <w:right w:val="none" w:sz="0" w:space="0" w:color="auto"/>
      </w:divBdr>
      <w:divsChild>
        <w:div w:id="487869190">
          <w:marLeft w:val="0"/>
          <w:marRight w:val="0"/>
          <w:marTop w:val="0"/>
          <w:marBottom w:val="0"/>
          <w:divBdr>
            <w:top w:val="none" w:sz="0" w:space="0" w:color="auto"/>
            <w:left w:val="none" w:sz="0" w:space="0" w:color="auto"/>
            <w:bottom w:val="none" w:sz="0" w:space="0" w:color="auto"/>
            <w:right w:val="none" w:sz="0" w:space="0" w:color="auto"/>
          </w:divBdr>
        </w:div>
      </w:divsChild>
    </w:div>
    <w:div w:id="1022441804">
      <w:bodyDiv w:val="1"/>
      <w:marLeft w:val="0"/>
      <w:marRight w:val="0"/>
      <w:marTop w:val="0"/>
      <w:marBottom w:val="0"/>
      <w:divBdr>
        <w:top w:val="none" w:sz="0" w:space="0" w:color="auto"/>
        <w:left w:val="none" w:sz="0" w:space="0" w:color="auto"/>
        <w:bottom w:val="none" w:sz="0" w:space="0" w:color="auto"/>
        <w:right w:val="none" w:sz="0" w:space="0" w:color="auto"/>
      </w:divBdr>
      <w:divsChild>
        <w:div w:id="510218474">
          <w:marLeft w:val="0"/>
          <w:marRight w:val="0"/>
          <w:marTop w:val="0"/>
          <w:marBottom w:val="0"/>
          <w:divBdr>
            <w:top w:val="none" w:sz="0" w:space="0" w:color="auto"/>
            <w:left w:val="none" w:sz="0" w:space="0" w:color="auto"/>
            <w:bottom w:val="none" w:sz="0" w:space="0" w:color="auto"/>
            <w:right w:val="none" w:sz="0" w:space="0" w:color="auto"/>
          </w:divBdr>
        </w:div>
      </w:divsChild>
    </w:div>
    <w:div w:id="1054425886">
      <w:bodyDiv w:val="1"/>
      <w:marLeft w:val="0"/>
      <w:marRight w:val="0"/>
      <w:marTop w:val="0"/>
      <w:marBottom w:val="0"/>
      <w:divBdr>
        <w:top w:val="none" w:sz="0" w:space="0" w:color="auto"/>
        <w:left w:val="none" w:sz="0" w:space="0" w:color="auto"/>
        <w:bottom w:val="none" w:sz="0" w:space="0" w:color="auto"/>
        <w:right w:val="none" w:sz="0" w:space="0" w:color="auto"/>
      </w:divBdr>
      <w:divsChild>
        <w:div w:id="1053045562">
          <w:marLeft w:val="0"/>
          <w:marRight w:val="0"/>
          <w:marTop w:val="0"/>
          <w:marBottom w:val="0"/>
          <w:divBdr>
            <w:top w:val="none" w:sz="0" w:space="0" w:color="auto"/>
            <w:left w:val="none" w:sz="0" w:space="0" w:color="auto"/>
            <w:bottom w:val="none" w:sz="0" w:space="0" w:color="auto"/>
            <w:right w:val="none" w:sz="0" w:space="0" w:color="auto"/>
          </w:divBdr>
        </w:div>
      </w:divsChild>
    </w:div>
    <w:div w:id="1134519951">
      <w:bodyDiv w:val="1"/>
      <w:marLeft w:val="0"/>
      <w:marRight w:val="0"/>
      <w:marTop w:val="0"/>
      <w:marBottom w:val="0"/>
      <w:divBdr>
        <w:top w:val="none" w:sz="0" w:space="0" w:color="auto"/>
        <w:left w:val="none" w:sz="0" w:space="0" w:color="auto"/>
        <w:bottom w:val="none" w:sz="0" w:space="0" w:color="auto"/>
        <w:right w:val="none" w:sz="0" w:space="0" w:color="auto"/>
      </w:divBdr>
    </w:div>
    <w:div w:id="1281372427">
      <w:bodyDiv w:val="1"/>
      <w:marLeft w:val="0"/>
      <w:marRight w:val="0"/>
      <w:marTop w:val="0"/>
      <w:marBottom w:val="0"/>
      <w:divBdr>
        <w:top w:val="none" w:sz="0" w:space="0" w:color="auto"/>
        <w:left w:val="none" w:sz="0" w:space="0" w:color="auto"/>
        <w:bottom w:val="none" w:sz="0" w:space="0" w:color="auto"/>
        <w:right w:val="none" w:sz="0" w:space="0" w:color="auto"/>
      </w:divBdr>
    </w:div>
    <w:div w:id="1293904299">
      <w:bodyDiv w:val="1"/>
      <w:marLeft w:val="0"/>
      <w:marRight w:val="0"/>
      <w:marTop w:val="0"/>
      <w:marBottom w:val="0"/>
      <w:divBdr>
        <w:top w:val="none" w:sz="0" w:space="0" w:color="auto"/>
        <w:left w:val="none" w:sz="0" w:space="0" w:color="auto"/>
        <w:bottom w:val="none" w:sz="0" w:space="0" w:color="auto"/>
        <w:right w:val="none" w:sz="0" w:space="0" w:color="auto"/>
      </w:divBdr>
      <w:divsChild>
        <w:div w:id="1915578514">
          <w:marLeft w:val="0"/>
          <w:marRight w:val="0"/>
          <w:marTop w:val="0"/>
          <w:marBottom w:val="0"/>
          <w:divBdr>
            <w:top w:val="none" w:sz="0" w:space="0" w:color="auto"/>
            <w:left w:val="none" w:sz="0" w:space="0" w:color="auto"/>
            <w:bottom w:val="none" w:sz="0" w:space="0" w:color="auto"/>
            <w:right w:val="none" w:sz="0" w:space="0" w:color="auto"/>
          </w:divBdr>
        </w:div>
      </w:divsChild>
    </w:div>
    <w:div w:id="1351645461">
      <w:bodyDiv w:val="1"/>
      <w:marLeft w:val="0"/>
      <w:marRight w:val="0"/>
      <w:marTop w:val="0"/>
      <w:marBottom w:val="0"/>
      <w:divBdr>
        <w:top w:val="none" w:sz="0" w:space="0" w:color="auto"/>
        <w:left w:val="none" w:sz="0" w:space="0" w:color="auto"/>
        <w:bottom w:val="none" w:sz="0" w:space="0" w:color="auto"/>
        <w:right w:val="none" w:sz="0" w:space="0" w:color="auto"/>
      </w:divBdr>
    </w:div>
    <w:div w:id="1360468386">
      <w:bodyDiv w:val="1"/>
      <w:marLeft w:val="0"/>
      <w:marRight w:val="0"/>
      <w:marTop w:val="0"/>
      <w:marBottom w:val="0"/>
      <w:divBdr>
        <w:top w:val="none" w:sz="0" w:space="0" w:color="auto"/>
        <w:left w:val="none" w:sz="0" w:space="0" w:color="auto"/>
        <w:bottom w:val="none" w:sz="0" w:space="0" w:color="auto"/>
        <w:right w:val="none" w:sz="0" w:space="0" w:color="auto"/>
      </w:divBdr>
    </w:div>
    <w:div w:id="1465276223">
      <w:bodyDiv w:val="1"/>
      <w:marLeft w:val="0"/>
      <w:marRight w:val="0"/>
      <w:marTop w:val="0"/>
      <w:marBottom w:val="0"/>
      <w:divBdr>
        <w:top w:val="none" w:sz="0" w:space="0" w:color="auto"/>
        <w:left w:val="none" w:sz="0" w:space="0" w:color="auto"/>
        <w:bottom w:val="none" w:sz="0" w:space="0" w:color="auto"/>
        <w:right w:val="none" w:sz="0" w:space="0" w:color="auto"/>
      </w:divBdr>
    </w:div>
    <w:div w:id="1531650091">
      <w:bodyDiv w:val="1"/>
      <w:marLeft w:val="0"/>
      <w:marRight w:val="0"/>
      <w:marTop w:val="0"/>
      <w:marBottom w:val="0"/>
      <w:divBdr>
        <w:top w:val="none" w:sz="0" w:space="0" w:color="auto"/>
        <w:left w:val="none" w:sz="0" w:space="0" w:color="auto"/>
        <w:bottom w:val="none" w:sz="0" w:space="0" w:color="auto"/>
        <w:right w:val="none" w:sz="0" w:space="0" w:color="auto"/>
      </w:divBdr>
      <w:divsChild>
        <w:div w:id="1825583884">
          <w:marLeft w:val="0"/>
          <w:marRight w:val="0"/>
          <w:marTop w:val="0"/>
          <w:marBottom w:val="0"/>
          <w:divBdr>
            <w:top w:val="none" w:sz="0" w:space="0" w:color="auto"/>
            <w:left w:val="none" w:sz="0" w:space="0" w:color="auto"/>
            <w:bottom w:val="none" w:sz="0" w:space="0" w:color="auto"/>
            <w:right w:val="none" w:sz="0" w:space="0" w:color="auto"/>
          </w:divBdr>
        </w:div>
      </w:divsChild>
    </w:div>
    <w:div w:id="1549150779">
      <w:bodyDiv w:val="1"/>
      <w:marLeft w:val="0"/>
      <w:marRight w:val="0"/>
      <w:marTop w:val="0"/>
      <w:marBottom w:val="0"/>
      <w:divBdr>
        <w:top w:val="none" w:sz="0" w:space="0" w:color="auto"/>
        <w:left w:val="none" w:sz="0" w:space="0" w:color="auto"/>
        <w:bottom w:val="none" w:sz="0" w:space="0" w:color="auto"/>
        <w:right w:val="none" w:sz="0" w:space="0" w:color="auto"/>
      </w:divBdr>
      <w:divsChild>
        <w:div w:id="1816677704">
          <w:marLeft w:val="0"/>
          <w:marRight w:val="0"/>
          <w:marTop w:val="0"/>
          <w:marBottom w:val="0"/>
          <w:divBdr>
            <w:top w:val="none" w:sz="0" w:space="0" w:color="auto"/>
            <w:left w:val="none" w:sz="0" w:space="0" w:color="auto"/>
            <w:bottom w:val="none" w:sz="0" w:space="0" w:color="auto"/>
            <w:right w:val="none" w:sz="0" w:space="0" w:color="auto"/>
          </w:divBdr>
        </w:div>
      </w:divsChild>
    </w:div>
    <w:div w:id="1910537053">
      <w:bodyDiv w:val="1"/>
      <w:marLeft w:val="0"/>
      <w:marRight w:val="0"/>
      <w:marTop w:val="0"/>
      <w:marBottom w:val="0"/>
      <w:divBdr>
        <w:top w:val="none" w:sz="0" w:space="0" w:color="auto"/>
        <w:left w:val="none" w:sz="0" w:space="0" w:color="auto"/>
        <w:bottom w:val="none" w:sz="0" w:space="0" w:color="auto"/>
        <w:right w:val="none" w:sz="0" w:space="0" w:color="auto"/>
      </w:divBdr>
      <w:divsChild>
        <w:div w:id="1074160803">
          <w:marLeft w:val="0"/>
          <w:marRight w:val="0"/>
          <w:marTop w:val="0"/>
          <w:marBottom w:val="0"/>
          <w:divBdr>
            <w:top w:val="none" w:sz="0" w:space="0" w:color="auto"/>
            <w:left w:val="none" w:sz="0" w:space="0" w:color="auto"/>
            <w:bottom w:val="none" w:sz="0" w:space="0" w:color="auto"/>
            <w:right w:val="none" w:sz="0" w:space="0" w:color="auto"/>
          </w:divBdr>
        </w:div>
      </w:divsChild>
    </w:div>
    <w:div w:id="1982270827">
      <w:bodyDiv w:val="1"/>
      <w:marLeft w:val="0"/>
      <w:marRight w:val="0"/>
      <w:marTop w:val="0"/>
      <w:marBottom w:val="0"/>
      <w:divBdr>
        <w:top w:val="none" w:sz="0" w:space="0" w:color="auto"/>
        <w:left w:val="none" w:sz="0" w:space="0" w:color="auto"/>
        <w:bottom w:val="none" w:sz="0" w:space="0" w:color="auto"/>
        <w:right w:val="none" w:sz="0" w:space="0" w:color="auto"/>
      </w:divBdr>
    </w:div>
    <w:div w:id="2000188009">
      <w:bodyDiv w:val="1"/>
      <w:marLeft w:val="0"/>
      <w:marRight w:val="0"/>
      <w:marTop w:val="0"/>
      <w:marBottom w:val="0"/>
      <w:divBdr>
        <w:top w:val="none" w:sz="0" w:space="0" w:color="auto"/>
        <w:left w:val="none" w:sz="0" w:space="0" w:color="auto"/>
        <w:bottom w:val="none" w:sz="0" w:space="0" w:color="auto"/>
        <w:right w:val="none" w:sz="0" w:space="0" w:color="auto"/>
      </w:divBdr>
    </w:div>
    <w:div w:id="2113546375">
      <w:bodyDiv w:val="1"/>
      <w:marLeft w:val="0"/>
      <w:marRight w:val="0"/>
      <w:marTop w:val="0"/>
      <w:marBottom w:val="0"/>
      <w:divBdr>
        <w:top w:val="none" w:sz="0" w:space="0" w:color="auto"/>
        <w:left w:val="none" w:sz="0" w:space="0" w:color="auto"/>
        <w:bottom w:val="none" w:sz="0" w:space="0" w:color="auto"/>
        <w:right w:val="none" w:sz="0" w:space="0" w:color="auto"/>
      </w:divBdr>
    </w:div>
    <w:div w:id="2144233534">
      <w:bodyDiv w:val="1"/>
      <w:marLeft w:val="0"/>
      <w:marRight w:val="0"/>
      <w:marTop w:val="0"/>
      <w:marBottom w:val="0"/>
      <w:divBdr>
        <w:top w:val="none" w:sz="0" w:space="0" w:color="auto"/>
        <w:left w:val="none" w:sz="0" w:space="0" w:color="auto"/>
        <w:bottom w:val="none" w:sz="0" w:space="0" w:color="auto"/>
        <w:right w:val="none" w:sz="0" w:space="0" w:color="auto"/>
      </w:divBdr>
      <w:divsChild>
        <w:div w:id="1318918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asianwiki.com/Your_Honor_(Korean_Drama)" TargetMode="External"/><Relationship Id="rId3" Type="http://schemas.openxmlformats.org/officeDocument/2006/relationships/hyperlink" Target="https://adilet.zan.kz/rus/docs/V1600014235" TargetMode="External"/><Relationship Id="rId7" Type="http://schemas.openxmlformats.org/officeDocument/2006/relationships/hyperlink" Target="https://www.kivaprogram.net/" TargetMode="External"/><Relationship Id="rId2" Type="http://schemas.openxmlformats.org/officeDocument/2006/relationships/hyperlink" Target="https://adilet.zan.kz/rus/docs/Z2300000023" TargetMode="External"/><Relationship Id="rId1" Type="http://schemas.openxmlformats.org/officeDocument/2006/relationships/hyperlink" Target="https://adilet.zan.kz/rus/docs/Z2400000093" TargetMode="External"/><Relationship Id="rId6" Type="http://schemas.openxmlformats.org/officeDocument/2006/relationships/hyperlink" Target="https://eelnoud.valitsus.ee/main" TargetMode="External"/><Relationship Id="rId5" Type="http://schemas.openxmlformats.org/officeDocument/2006/relationships/hyperlink" Target="https://vision.icivics.org" TargetMode="External"/><Relationship Id="rId4" Type="http://schemas.openxmlformats.org/officeDocument/2006/relationships/hyperlink" Target="https://www.singpass.gov.sg/main/" TargetMode="External"/><Relationship Id="rId9" Type="http://schemas.openxmlformats.org/officeDocument/2006/relationships/hyperlink" Target="https://clcs.org.au/services/data/community-projects/community-legal-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C611-2927-43AE-9F27-A1D44C2B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12</Pages>
  <Words>13911</Words>
  <Characters>79298</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 Касперович</cp:lastModifiedBy>
  <cp:revision>333</cp:revision>
  <cp:lastPrinted>2025-03-13T09:38:00Z</cp:lastPrinted>
  <dcterms:created xsi:type="dcterms:W3CDTF">2025-03-11T11:32:00Z</dcterms:created>
  <dcterms:modified xsi:type="dcterms:W3CDTF">2025-04-23T12:36:00Z</dcterms:modified>
</cp:coreProperties>
</file>