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1E7" w:rsidRDefault="007F1B15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1E7" w:rsidRDefault="007F1B15">
      <w:pPr>
        <w:spacing w:after="0"/>
      </w:pPr>
      <w:r>
        <w:rPr>
          <w:b/>
          <w:color w:val="000000"/>
          <w:sz w:val="28"/>
        </w:rPr>
        <w:t xml:space="preserve">О внесении изменений и дополнений в постановление Правления Агентства Республики Казахстан по регулированию и развитию финансового рынка от 12 сентября 2022 года № 63 "Об утверждении требований к системе управления рисками и внутреннего контроля в </w:t>
      </w:r>
      <w:r>
        <w:rPr>
          <w:b/>
          <w:color w:val="000000"/>
          <w:sz w:val="28"/>
        </w:rPr>
        <w:t>акционерном обществе "Фонд гарантирования страховых выплат"</w:t>
      </w:r>
    </w:p>
    <w:p w:rsidR="000701E7" w:rsidRDefault="007F1B15">
      <w:pPr>
        <w:spacing w:after="0"/>
        <w:jc w:val="both"/>
      </w:pPr>
      <w:r>
        <w:rPr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декабря 2023 года № 91. Зарегистрировано в Министерстве юстиции Республики Казахстан 27 д</w:t>
      </w:r>
      <w:r>
        <w:rPr>
          <w:color w:val="000000"/>
          <w:sz w:val="28"/>
        </w:rPr>
        <w:t>екабря 2023 года № 33812</w:t>
      </w:r>
    </w:p>
    <w:p w:rsidR="000701E7" w:rsidRDefault="007F1B15">
      <w:pPr>
        <w:spacing w:after="0"/>
        <w:jc w:val="both"/>
      </w:pPr>
      <w:bookmarkStart w:id="1" w:name="z4"/>
      <w:r>
        <w:rPr>
          <w:color w:val="000000"/>
          <w:sz w:val="28"/>
        </w:rPr>
        <w:t>      Правление Агентства Республики Казахстан по регулированию и развитию финансового рынка ПОСТАНОВЛЯЕТ:</w:t>
      </w:r>
    </w:p>
    <w:p w:rsidR="000701E7" w:rsidRDefault="007F1B15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Внести в постановление Правления Агентства Республики Казахстан по регулированию и развитию финансового рынка от 1</w:t>
      </w:r>
      <w:r>
        <w:rPr>
          <w:color w:val="000000"/>
          <w:sz w:val="28"/>
        </w:rPr>
        <w:t xml:space="preserve">2 сентября 2022 года № 63 "Об утверждении требований к системе управления рисками и внутреннего контроля в акционерном обществе "Фонд гарантирования страховых выплат" (зарегистрировано в Реестре государственной регистрации нормативных правовых актов под № </w:t>
      </w:r>
      <w:r>
        <w:rPr>
          <w:color w:val="000000"/>
          <w:sz w:val="28"/>
        </w:rPr>
        <w:t>29698) следующие изменения и дополнения:</w:t>
      </w:r>
    </w:p>
    <w:p w:rsidR="000701E7" w:rsidRDefault="007F1B15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в Требованиях к системе управления рисками и внутреннего контроля в акционерном обществе "Фонд гарантирования страховых выплат", утвержденных указанным постановлением:</w:t>
      </w:r>
    </w:p>
    <w:bookmarkEnd w:id="3"/>
    <w:p w:rsidR="000701E7" w:rsidRDefault="000701E7">
      <w:pPr>
        <w:spacing w:after="0"/>
      </w:pPr>
    </w:p>
    <w:p w:rsidR="000701E7" w:rsidRDefault="007F1B15">
      <w:pPr>
        <w:spacing w:after="0"/>
        <w:jc w:val="both"/>
      </w:pPr>
      <w:r>
        <w:rPr>
          <w:color w:val="000000"/>
          <w:sz w:val="28"/>
        </w:rPr>
        <w:t xml:space="preserve">       пункт 2 изложить в следующей ред</w:t>
      </w:r>
      <w:r>
        <w:rPr>
          <w:color w:val="000000"/>
          <w:sz w:val="28"/>
        </w:rPr>
        <w:t>акции:</w:t>
      </w:r>
    </w:p>
    <w:p w:rsidR="000701E7" w:rsidRDefault="007F1B15">
      <w:pPr>
        <w:spacing w:after="0"/>
        <w:jc w:val="both"/>
      </w:pPr>
      <w:bookmarkStart w:id="4" w:name="z8"/>
      <w:r>
        <w:rPr>
          <w:color w:val="000000"/>
          <w:sz w:val="28"/>
        </w:rPr>
        <w:t>      "2. В Требованиях используются следующие понятия:</w:t>
      </w:r>
    </w:p>
    <w:p w:rsidR="000701E7" w:rsidRDefault="007F1B15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>      1) управленческая отчетность – инструмент внутреннего контроля и оценки деятельности Фонда;</w:t>
      </w:r>
    </w:p>
    <w:p w:rsidR="000701E7" w:rsidRDefault="007F1B15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2) резервы гарантирования – резерв возмещения вреда, резерв гарантирования страховых вып</w:t>
      </w:r>
      <w:r>
        <w:rPr>
          <w:color w:val="000000"/>
          <w:sz w:val="28"/>
        </w:rPr>
        <w:t>лат по отрасли "общее страхование" и резерв гарантирования страховых выплат по отрасли "страхование жизни", в соответствии с Законом Республики Казахстан "О Фонде гарантирования страховых выплат";</w:t>
      </w:r>
    </w:p>
    <w:p w:rsidR="000701E7" w:rsidRDefault="007F1B15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      3) комплаенс-культура - культура соблюдения Фондом и </w:t>
      </w:r>
      <w:r>
        <w:rPr>
          <w:color w:val="000000"/>
          <w:sz w:val="28"/>
        </w:rPr>
        <w:t>его работниками требований гражданского, налогового, страхового законодательства Республики Казахстан, законодательства Республики Казахстан о Фонде, о государственном регулировании, контроле и надзоре финансового рынка и финансовых организаций, о бухгалте</w:t>
      </w:r>
      <w:r>
        <w:rPr>
          <w:color w:val="000000"/>
          <w:sz w:val="28"/>
        </w:rPr>
        <w:t>рском учете и финансовой отчетности, об акционерных обществах, а также внутренних документов Фонда;</w:t>
      </w:r>
    </w:p>
    <w:p w:rsidR="000701E7" w:rsidRDefault="007F1B15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lastRenderedPageBreak/>
        <w:t xml:space="preserve">      4) комплаенс-риск – вероятность возникновения потерь вследствие несоблюдения Фондом и его работниками требований гражданского, налогового, страхового </w:t>
      </w:r>
      <w:r>
        <w:rPr>
          <w:color w:val="000000"/>
          <w:sz w:val="28"/>
        </w:rPr>
        <w:t>законодательства Республики Казахстан, законодательства Республики Казахстан о Фонде, о государственном регулировании, контроле и надзоре финансового рынка и финансовых организаций, о бухгалтерском учете и финансовой отчетности, об акционерных обществах, а</w:t>
      </w:r>
      <w:r>
        <w:rPr>
          <w:color w:val="000000"/>
          <w:sz w:val="28"/>
        </w:rPr>
        <w:t xml:space="preserve"> также внутренних документов Фонда;</w:t>
      </w:r>
    </w:p>
    <w:p w:rsidR="000701E7" w:rsidRDefault="007F1B15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>      5) корпоративное управление - совокупность процессов, обеспечивающих управление деятельностью Фонда, включающих отношения между акционерами, советом директоров, исполнительным органом, и иными органами Фонда в инте</w:t>
      </w:r>
      <w:r>
        <w:rPr>
          <w:color w:val="000000"/>
          <w:sz w:val="28"/>
        </w:rPr>
        <w:t>ресах акционеров.</w:t>
      </w:r>
    </w:p>
    <w:p w:rsidR="000701E7" w:rsidRDefault="007F1B15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>      Система корпоративного управления позволяет организовать распределение полномочий и ответственности в Фонде, а также построить процесс принятия корпоративных решений;</w:t>
      </w:r>
    </w:p>
    <w:p w:rsidR="000701E7" w:rsidRDefault="007F1B15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>      6) лимитирование – установление качественных и количественн</w:t>
      </w:r>
      <w:r>
        <w:rPr>
          <w:color w:val="000000"/>
          <w:sz w:val="28"/>
        </w:rPr>
        <w:t>ых ограничений принимаемых рисков, установление ограничений на сделки (операции) Фонда.</w:t>
      </w:r>
    </w:p>
    <w:p w:rsidR="000701E7" w:rsidRDefault="007F1B15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>      При лимитировании определяются следующие параметры:</w:t>
      </w:r>
    </w:p>
    <w:p w:rsidR="000701E7" w:rsidRDefault="007F1B15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>      показатель, на который устанавливается лимит;</w:t>
      </w:r>
    </w:p>
    <w:p w:rsidR="000701E7" w:rsidRDefault="007F1B15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>      метод расчета показателя, на который устанавливается</w:t>
      </w:r>
      <w:r>
        <w:rPr>
          <w:color w:val="000000"/>
          <w:sz w:val="28"/>
        </w:rPr>
        <w:t xml:space="preserve"> лимит;</w:t>
      </w:r>
    </w:p>
    <w:p w:rsidR="000701E7" w:rsidRDefault="007F1B15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>      предельное (максимальное, минимальное) значение показателя;</w:t>
      </w:r>
    </w:p>
    <w:p w:rsidR="000701E7" w:rsidRDefault="007F1B15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>      7) конфликт интересов – противоречие между личными интересами работника (должностного лица) Фонда и его должностными полномочиями, при котором личные интересы работника (должно</w:t>
      </w:r>
      <w:r>
        <w:rPr>
          <w:color w:val="000000"/>
          <w:sz w:val="28"/>
        </w:rPr>
        <w:t>стного лица) Фонда могут привести к неисполнению или ненадлежащему исполнению им своих должностных полномочий;</w:t>
      </w:r>
    </w:p>
    <w:p w:rsidR="000701E7" w:rsidRDefault="007F1B15">
      <w:pPr>
        <w:spacing w:after="0"/>
        <w:jc w:val="both"/>
      </w:pPr>
      <w:bookmarkStart w:id="17" w:name="z21"/>
      <w:bookmarkEnd w:id="16"/>
      <w:r>
        <w:rPr>
          <w:color w:val="000000"/>
          <w:sz w:val="28"/>
        </w:rPr>
        <w:t>      8) стресс-тесты – методы измерения потенциального влияния на финансовое положение Фонда и сохранность средств резервов гарантирования, искл</w:t>
      </w:r>
      <w:r>
        <w:rPr>
          <w:color w:val="000000"/>
          <w:sz w:val="28"/>
        </w:rPr>
        <w:t>ючительных, но возможных событий, которые могут оказать влияние на деятельность Фонда;</w:t>
      </w:r>
    </w:p>
    <w:p w:rsidR="000701E7" w:rsidRDefault="007F1B15">
      <w:pPr>
        <w:spacing w:after="0"/>
        <w:jc w:val="both"/>
      </w:pPr>
      <w:bookmarkStart w:id="18" w:name="z22"/>
      <w:bookmarkEnd w:id="17"/>
      <w:r>
        <w:rPr>
          <w:color w:val="000000"/>
          <w:sz w:val="28"/>
        </w:rPr>
        <w:t>      9) риск – возможность появления обстоятельств, обусловливающих неуверенность или невозможность получения ожидаемых результатов деятельности Фонда, возникновения ра</w:t>
      </w:r>
      <w:r>
        <w:rPr>
          <w:color w:val="000000"/>
          <w:sz w:val="28"/>
        </w:rPr>
        <w:t>сходов (убытков) по собственным активам и резервам гарантирования;</w:t>
      </w:r>
    </w:p>
    <w:p w:rsidR="000701E7" w:rsidRDefault="007F1B15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>      10) система оценки рисков – совокупность коэффициентов, предназначенных для комплексного анализа финансового состояния Фонда и сохранность средств резервов гарантирования;</w:t>
      </w:r>
    </w:p>
    <w:p w:rsidR="000701E7" w:rsidRDefault="007F1B15">
      <w:pPr>
        <w:spacing w:after="0"/>
        <w:jc w:val="both"/>
      </w:pPr>
      <w:bookmarkStart w:id="20" w:name="z24"/>
      <w:bookmarkEnd w:id="19"/>
      <w:r>
        <w:rPr>
          <w:color w:val="000000"/>
          <w:sz w:val="28"/>
        </w:rPr>
        <w:t>      11) п</w:t>
      </w:r>
      <w:r>
        <w:rPr>
          <w:color w:val="000000"/>
          <w:sz w:val="28"/>
        </w:rPr>
        <w:t>одразделение по управлению рисками - структурное подразделение Фонда, осуществляющее функции по мониторингу, обеспечению и отслеживанию рисков, внедрению эффективной практики управления рисками и внутреннего контроля;</w:t>
      </w:r>
    </w:p>
    <w:p w:rsidR="000701E7" w:rsidRDefault="007F1B15">
      <w:pPr>
        <w:spacing w:after="0"/>
        <w:jc w:val="both"/>
      </w:pPr>
      <w:bookmarkStart w:id="21" w:name="z25"/>
      <w:bookmarkEnd w:id="20"/>
      <w:r>
        <w:rPr>
          <w:color w:val="000000"/>
          <w:sz w:val="28"/>
        </w:rPr>
        <w:t>      12) система управления рисками –</w:t>
      </w:r>
      <w:r>
        <w:rPr>
          <w:color w:val="000000"/>
          <w:sz w:val="28"/>
        </w:rPr>
        <w:t xml:space="preserve"> совокупность взаимосвязанных элементов: процедур, методик, информационных систем, объединенных в единый процесс по управлению реализованными и потенциальными рисками в рамках приемлемого для акционера уровня риска и направленных на достижение целей и зада</w:t>
      </w:r>
      <w:r>
        <w:rPr>
          <w:color w:val="000000"/>
          <w:sz w:val="28"/>
        </w:rPr>
        <w:t>ч по управлению рисками. В процессе выявления и управления реализованными и потенциальными рисками, влияющими на деятельность Фонда, участвуют совет директоров, правление, руководители и сотрудники структурных подразделений в пределах закрепленной компетен</w:t>
      </w:r>
      <w:r>
        <w:rPr>
          <w:color w:val="000000"/>
          <w:sz w:val="28"/>
        </w:rPr>
        <w:t>ции и ответственности;</w:t>
      </w:r>
    </w:p>
    <w:p w:rsidR="000701E7" w:rsidRDefault="007F1B15">
      <w:pPr>
        <w:spacing w:after="0"/>
        <w:jc w:val="both"/>
      </w:pPr>
      <w:bookmarkStart w:id="22" w:name="z26"/>
      <w:bookmarkEnd w:id="21"/>
      <w:r>
        <w:rPr>
          <w:color w:val="000000"/>
          <w:sz w:val="28"/>
        </w:rPr>
        <w:t>      13) политика по управлению рисками – совокупность внутренних документов, включающих в себя политику и (или) иные внутренние документы, определяющие необходимые критерии, параметры, подходы, принципы, стандарты, процедуры и меха</w:t>
      </w:r>
      <w:r>
        <w:rPr>
          <w:color w:val="000000"/>
          <w:sz w:val="28"/>
        </w:rPr>
        <w:t>низмы, обеспечивающие эффективное функционирование Фонда и соответствие его деятельности стратегии и допустимому уровню риска;</w:t>
      </w:r>
    </w:p>
    <w:p w:rsidR="000701E7" w:rsidRDefault="007F1B15">
      <w:pPr>
        <w:spacing w:after="0"/>
        <w:jc w:val="both"/>
      </w:pPr>
      <w:bookmarkStart w:id="23" w:name="z27"/>
      <w:bookmarkEnd w:id="22"/>
      <w:r>
        <w:rPr>
          <w:color w:val="000000"/>
          <w:sz w:val="28"/>
        </w:rPr>
        <w:t>      14) идентификация риска – процесс нахождения, составления перечня и описания элементов риска;</w:t>
      </w:r>
    </w:p>
    <w:p w:rsidR="000701E7" w:rsidRDefault="007F1B15">
      <w:pPr>
        <w:spacing w:after="0"/>
        <w:jc w:val="both"/>
      </w:pPr>
      <w:bookmarkStart w:id="24" w:name="z28"/>
      <w:bookmarkEnd w:id="23"/>
      <w:r>
        <w:rPr>
          <w:color w:val="000000"/>
          <w:sz w:val="28"/>
        </w:rPr>
        <w:t xml:space="preserve">      15) карта риска – </w:t>
      </w:r>
      <w:r>
        <w:rPr>
          <w:color w:val="000000"/>
          <w:sz w:val="28"/>
        </w:rPr>
        <w:t>графическое и текстовое описание рисков Фонда, включая риски снижения резервов гарантирования, расположенных в таблице, по одной "оси" по которой указана сила воздействия или значимость риска, а по другой вероятность или частота его возникновения;</w:t>
      </w:r>
    </w:p>
    <w:p w:rsidR="000701E7" w:rsidRDefault="007F1B15">
      <w:pPr>
        <w:spacing w:after="0"/>
        <w:jc w:val="both"/>
      </w:pPr>
      <w:bookmarkStart w:id="25" w:name="z29"/>
      <w:bookmarkEnd w:id="24"/>
      <w:r>
        <w:rPr>
          <w:color w:val="000000"/>
          <w:sz w:val="28"/>
        </w:rPr>
        <w:t>      16</w:t>
      </w:r>
      <w:r>
        <w:rPr>
          <w:color w:val="000000"/>
          <w:sz w:val="28"/>
        </w:rPr>
        <w:t>) лимит риска – средство количественного либо качественного ограничения принимаемого риска;</w:t>
      </w:r>
    </w:p>
    <w:p w:rsidR="000701E7" w:rsidRDefault="007F1B15">
      <w:pPr>
        <w:spacing w:after="0"/>
        <w:jc w:val="both"/>
      </w:pPr>
      <w:bookmarkStart w:id="26" w:name="z30"/>
      <w:bookmarkEnd w:id="25"/>
      <w:r>
        <w:rPr>
          <w:color w:val="000000"/>
          <w:sz w:val="28"/>
        </w:rPr>
        <w:t>      17) риск - менеджер – штатный сотрудник Фонда, осуществляющий функции по мониторингу, обеспечению и отслеживанию рисков, внедрению эффективной практики управл</w:t>
      </w:r>
      <w:r>
        <w:rPr>
          <w:color w:val="000000"/>
          <w:sz w:val="28"/>
        </w:rPr>
        <w:t>ения рисками и внутреннего контроля;</w:t>
      </w:r>
    </w:p>
    <w:p w:rsidR="000701E7" w:rsidRDefault="007F1B15">
      <w:pPr>
        <w:spacing w:after="0"/>
        <w:jc w:val="both"/>
      </w:pPr>
      <w:bookmarkStart w:id="27" w:name="z31"/>
      <w:bookmarkEnd w:id="26"/>
      <w:r>
        <w:rPr>
          <w:color w:val="000000"/>
          <w:sz w:val="28"/>
        </w:rPr>
        <w:t>      18) измерение риска – определение степени вероятности риска и размеров потенциальных расходов (убытков), которые осуществляются посредством оценки последствий и вероятности наступления события математическим путем</w:t>
      </w:r>
      <w:r>
        <w:rPr>
          <w:color w:val="000000"/>
          <w:sz w:val="28"/>
        </w:rPr>
        <w:t xml:space="preserve"> с помощью применения теории вероятностей и закона больших чисел на основе статистической информации;</w:t>
      </w:r>
    </w:p>
    <w:p w:rsidR="000701E7" w:rsidRDefault="007F1B15">
      <w:pPr>
        <w:spacing w:after="0"/>
        <w:jc w:val="both"/>
      </w:pPr>
      <w:bookmarkStart w:id="28" w:name="z32"/>
      <w:bookmarkEnd w:id="27"/>
      <w:r>
        <w:rPr>
          <w:color w:val="000000"/>
          <w:sz w:val="28"/>
        </w:rPr>
        <w:t>      19) уполномоченный орган – уполномоченный орган по регулированию, контролю и надзору финансового рынка и финансовых организаций;</w:t>
      </w:r>
    </w:p>
    <w:p w:rsidR="000701E7" w:rsidRDefault="007F1B15">
      <w:pPr>
        <w:spacing w:after="0"/>
        <w:jc w:val="both"/>
      </w:pPr>
      <w:bookmarkStart w:id="29" w:name="z33"/>
      <w:bookmarkEnd w:id="28"/>
      <w:r>
        <w:rPr>
          <w:color w:val="000000"/>
          <w:sz w:val="28"/>
        </w:rPr>
        <w:t>      20) внутренни</w:t>
      </w:r>
      <w:r>
        <w:rPr>
          <w:color w:val="000000"/>
          <w:sz w:val="28"/>
        </w:rPr>
        <w:t xml:space="preserve">й аудит – неотъемлемый элемент управленческого контроля, посредством которого служба внутреннего аудита (внутренний аудитор) оценивает финансовую отчетность, а также другие данные и информацию, поддающиеся количественной и качественной оценке деятельности </w:t>
      </w:r>
      <w:r>
        <w:rPr>
          <w:color w:val="000000"/>
          <w:sz w:val="28"/>
        </w:rPr>
        <w:t>Фонда в целях дальнейшего отражения степени ее соответствия законодательству Республики Казахстан о страховании и страховой деятельности, о Фонде гарантирования страховых выплат, об акционерных обществах, внутренним документам, международным профессиональн</w:t>
      </w:r>
      <w:r>
        <w:rPr>
          <w:color w:val="000000"/>
          <w:sz w:val="28"/>
        </w:rPr>
        <w:t>ым стандартам внутреннего аудита;</w:t>
      </w:r>
    </w:p>
    <w:p w:rsidR="000701E7" w:rsidRDefault="007F1B15">
      <w:pPr>
        <w:spacing w:after="0"/>
        <w:jc w:val="both"/>
      </w:pPr>
      <w:bookmarkStart w:id="30" w:name="z34"/>
      <w:bookmarkEnd w:id="29"/>
      <w:r>
        <w:rPr>
          <w:color w:val="000000"/>
          <w:sz w:val="28"/>
        </w:rPr>
        <w:t>      21) внутренний контроль – это процесс, осуществляемый советом директоров, коллегиальными органами, правлением, работниками Фонда, направленный на обеспечение достижения целей по следующим категориям:</w:t>
      </w:r>
    </w:p>
    <w:p w:rsidR="000701E7" w:rsidRDefault="007F1B15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t>      эффективно</w:t>
      </w:r>
      <w:r>
        <w:rPr>
          <w:color w:val="000000"/>
          <w:sz w:val="28"/>
        </w:rPr>
        <w:t>сть деятельности;</w:t>
      </w:r>
    </w:p>
    <w:p w:rsidR="000701E7" w:rsidRDefault="007F1B15">
      <w:pPr>
        <w:spacing w:after="0"/>
        <w:jc w:val="both"/>
      </w:pPr>
      <w:bookmarkStart w:id="32" w:name="z36"/>
      <w:bookmarkEnd w:id="31"/>
      <w:r>
        <w:rPr>
          <w:color w:val="000000"/>
          <w:sz w:val="28"/>
        </w:rPr>
        <w:t>      обеспечение сохранности средств резервов гарантирования и их целевого использования;</w:t>
      </w:r>
    </w:p>
    <w:p w:rsidR="000701E7" w:rsidRDefault="007F1B15">
      <w:pPr>
        <w:spacing w:after="0"/>
        <w:jc w:val="both"/>
      </w:pPr>
      <w:bookmarkStart w:id="33" w:name="z37"/>
      <w:bookmarkEnd w:id="32"/>
      <w:r>
        <w:rPr>
          <w:color w:val="000000"/>
          <w:sz w:val="28"/>
        </w:rPr>
        <w:t>      надежность, полнота и своевременность финансовой отчетности и иной управленческой отчетности;</w:t>
      </w:r>
    </w:p>
    <w:p w:rsidR="000701E7" w:rsidRDefault="007F1B15">
      <w:pPr>
        <w:spacing w:after="0"/>
        <w:jc w:val="both"/>
      </w:pPr>
      <w:bookmarkStart w:id="34" w:name="z38"/>
      <w:bookmarkEnd w:id="33"/>
      <w:r>
        <w:rPr>
          <w:color w:val="000000"/>
          <w:sz w:val="28"/>
        </w:rPr>
        <w:t>      соблюдение законодательства Республики Ка</w:t>
      </w:r>
      <w:r>
        <w:rPr>
          <w:color w:val="000000"/>
          <w:sz w:val="28"/>
        </w:rPr>
        <w:t>захстан о страховании и страховой деятельности, о Фонде гарантирования страховых выплат, об акционерных обществах и внутренних документов Фонда;</w:t>
      </w:r>
    </w:p>
    <w:p w:rsidR="000701E7" w:rsidRDefault="007F1B15">
      <w:pPr>
        <w:spacing w:after="0"/>
        <w:jc w:val="both"/>
      </w:pPr>
      <w:bookmarkStart w:id="35" w:name="z39"/>
      <w:bookmarkEnd w:id="34"/>
      <w:r>
        <w:rPr>
          <w:color w:val="000000"/>
          <w:sz w:val="28"/>
        </w:rPr>
        <w:t>      22) система внутреннего контроля – совокупность контрольных процедур, мероприятий и методик, обеспечивающ</w:t>
      </w:r>
      <w:r>
        <w:rPr>
          <w:color w:val="000000"/>
          <w:sz w:val="28"/>
        </w:rPr>
        <w:t>ая:</w:t>
      </w:r>
    </w:p>
    <w:p w:rsidR="000701E7" w:rsidRDefault="007F1B15">
      <w:pPr>
        <w:spacing w:after="0"/>
        <w:jc w:val="both"/>
      </w:pPr>
      <w:bookmarkStart w:id="36" w:name="z40"/>
      <w:bookmarkEnd w:id="35"/>
      <w:r>
        <w:rPr>
          <w:color w:val="000000"/>
          <w:sz w:val="28"/>
        </w:rPr>
        <w:t>      надлежащее и эффективное ведение финансово-хозяйственной деятельности Фонда;</w:t>
      </w:r>
    </w:p>
    <w:p w:rsidR="000701E7" w:rsidRDefault="007F1B15">
      <w:pPr>
        <w:spacing w:after="0"/>
        <w:jc w:val="both"/>
      </w:pPr>
      <w:bookmarkStart w:id="37" w:name="z41"/>
      <w:bookmarkEnd w:id="36"/>
      <w:r>
        <w:rPr>
          <w:color w:val="000000"/>
          <w:sz w:val="28"/>
        </w:rPr>
        <w:t>      соблюдение требований законодательства Республики Казахстан о страховании и страховой деятельности, о Фонде гарантирования страховых выплат, об акционерных обществ</w:t>
      </w:r>
      <w:r>
        <w:rPr>
          <w:color w:val="000000"/>
          <w:sz w:val="28"/>
        </w:rPr>
        <w:t>ах и внутренних документов Фонда;</w:t>
      </w:r>
    </w:p>
    <w:p w:rsidR="000701E7" w:rsidRDefault="007F1B15">
      <w:pPr>
        <w:spacing w:after="0"/>
        <w:jc w:val="both"/>
      </w:pPr>
      <w:bookmarkStart w:id="38" w:name="z42"/>
      <w:bookmarkEnd w:id="37"/>
      <w:r>
        <w:rPr>
          <w:color w:val="000000"/>
          <w:sz w:val="28"/>
        </w:rPr>
        <w:t>      эффективное разделение ответственности;</w:t>
      </w:r>
    </w:p>
    <w:p w:rsidR="000701E7" w:rsidRDefault="007F1B15">
      <w:pPr>
        <w:spacing w:after="0"/>
        <w:jc w:val="both"/>
      </w:pPr>
      <w:bookmarkStart w:id="39" w:name="z43"/>
      <w:bookmarkEnd w:id="38"/>
      <w:r>
        <w:rPr>
          <w:color w:val="000000"/>
          <w:sz w:val="28"/>
        </w:rPr>
        <w:t>      своевременное и надлежащее исполнение работниками Фонда требований внутренних документов;</w:t>
      </w:r>
    </w:p>
    <w:p w:rsidR="000701E7" w:rsidRDefault="007F1B15">
      <w:pPr>
        <w:spacing w:after="0"/>
        <w:jc w:val="both"/>
      </w:pPr>
      <w:bookmarkStart w:id="40" w:name="z44"/>
      <w:bookmarkEnd w:id="39"/>
      <w:r>
        <w:rPr>
          <w:color w:val="000000"/>
          <w:sz w:val="28"/>
        </w:rPr>
        <w:t>      обеспечение сохранности имущества;</w:t>
      </w:r>
    </w:p>
    <w:p w:rsidR="000701E7" w:rsidRDefault="007F1B15">
      <w:pPr>
        <w:spacing w:after="0"/>
        <w:jc w:val="both"/>
      </w:pPr>
      <w:bookmarkStart w:id="41" w:name="z45"/>
      <w:bookmarkEnd w:id="40"/>
      <w:r>
        <w:rPr>
          <w:color w:val="000000"/>
          <w:sz w:val="28"/>
        </w:rPr>
        <w:t>      предотвращение и выявление фактов</w:t>
      </w:r>
      <w:r>
        <w:rPr>
          <w:color w:val="000000"/>
          <w:sz w:val="28"/>
        </w:rPr>
        <w:t xml:space="preserve"> мошенничества и управленческих ошибок;</w:t>
      </w:r>
    </w:p>
    <w:p w:rsidR="000701E7" w:rsidRDefault="007F1B15">
      <w:pPr>
        <w:spacing w:after="0"/>
        <w:jc w:val="both"/>
      </w:pPr>
      <w:bookmarkStart w:id="42" w:name="z46"/>
      <w:bookmarkEnd w:id="41"/>
      <w:r>
        <w:rPr>
          <w:color w:val="000000"/>
          <w:sz w:val="28"/>
        </w:rPr>
        <w:t>      своевременность подготовки, достоверность и полноту финансовой отчетности и иной отчетности.";</w:t>
      </w:r>
    </w:p>
    <w:p w:rsidR="000701E7" w:rsidRDefault="007F1B15">
      <w:pPr>
        <w:spacing w:after="0"/>
        <w:jc w:val="both"/>
      </w:pPr>
      <w:bookmarkStart w:id="43" w:name="z47"/>
      <w:bookmarkEnd w:id="42"/>
      <w:r>
        <w:rPr>
          <w:color w:val="000000"/>
          <w:sz w:val="28"/>
        </w:rPr>
        <w:t xml:space="preserve">       наименование главы 2 изложить в следующей редакции:</w:t>
      </w:r>
    </w:p>
    <w:p w:rsidR="000701E7" w:rsidRDefault="007F1B15">
      <w:pPr>
        <w:spacing w:after="0"/>
        <w:jc w:val="both"/>
      </w:pPr>
      <w:bookmarkStart w:id="44" w:name="z48"/>
      <w:bookmarkEnd w:id="43"/>
      <w:r>
        <w:rPr>
          <w:color w:val="000000"/>
          <w:sz w:val="28"/>
        </w:rPr>
        <w:t>      "Глава 2. Базовые требования к созданию в Фонде си</w:t>
      </w:r>
      <w:r>
        <w:rPr>
          <w:color w:val="000000"/>
          <w:sz w:val="28"/>
        </w:rPr>
        <w:t>стем управления рисками и внутреннего контроля, построению системы корпоративного управления в Фонде";</w:t>
      </w:r>
    </w:p>
    <w:bookmarkEnd w:id="44"/>
    <w:p w:rsidR="000701E7" w:rsidRDefault="000701E7">
      <w:pPr>
        <w:spacing w:after="0"/>
      </w:pPr>
    </w:p>
    <w:p w:rsidR="000701E7" w:rsidRDefault="007F1B15">
      <w:pPr>
        <w:spacing w:after="0"/>
        <w:jc w:val="both"/>
      </w:pPr>
      <w:r>
        <w:rPr>
          <w:color w:val="000000"/>
          <w:sz w:val="28"/>
        </w:rPr>
        <w:t xml:space="preserve">       пункт 4 изложить в следующей редакции:</w:t>
      </w:r>
    </w:p>
    <w:p w:rsidR="000701E7" w:rsidRDefault="007F1B15">
      <w:pPr>
        <w:spacing w:after="0"/>
        <w:jc w:val="both"/>
      </w:pPr>
      <w:bookmarkStart w:id="45" w:name="z50"/>
      <w:r>
        <w:rPr>
          <w:color w:val="000000"/>
          <w:sz w:val="28"/>
        </w:rPr>
        <w:t>      "4. Совет директоров и правление обеспечивают наличие в Фонде адекватных систем управления рисками и</w:t>
      </w:r>
      <w:r>
        <w:rPr>
          <w:color w:val="000000"/>
          <w:sz w:val="28"/>
        </w:rPr>
        <w:t xml:space="preserve"> внутреннего контроля, применение надлежащей практики корпоративного управления, деловой этики и риск-культуры и создают условия для исполнения работниками Фонда своих обязанностей, а также обеспечивают функциональную и организационную независимость службы</w:t>
      </w:r>
      <w:r>
        <w:rPr>
          <w:color w:val="000000"/>
          <w:sz w:val="28"/>
        </w:rPr>
        <w:t xml:space="preserve"> внутреннего аудита (внутреннего аудитора).";</w:t>
      </w:r>
    </w:p>
    <w:p w:rsidR="000701E7" w:rsidRDefault="007F1B15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дополнить пунктом 5-1 следующего содержания:</w:t>
      </w:r>
    </w:p>
    <w:p w:rsidR="000701E7" w:rsidRDefault="007F1B15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     "5-1. Комитеты совета директоров Фонда осуществляют деятельность в соответствии с регламентом, утвержденным советом директоров Фонда, определяющим их пол</w:t>
      </w:r>
      <w:r>
        <w:rPr>
          <w:color w:val="000000"/>
          <w:sz w:val="28"/>
        </w:rPr>
        <w:t>номочия и компетенцию, порядок работы, включая ограничения по срокам работы членов совета директоров Фонда в комитетах.</w:t>
      </w:r>
    </w:p>
    <w:p w:rsidR="000701E7" w:rsidRDefault="007F1B15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>      Совет директоров Фонда предусматривает периодическую ротацию членов комитетов совета директоров (за исключением независимых экспер</w:t>
      </w:r>
      <w:r>
        <w:rPr>
          <w:color w:val="000000"/>
          <w:sz w:val="28"/>
        </w:rPr>
        <w:t>тов) во избежание концентрации полномочий и для продвижения новых взглядов на вопросы, входящие в компетенцию комитетов совета директоров.</w:t>
      </w:r>
    </w:p>
    <w:p w:rsidR="000701E7" w:rsidRDefault="007F1B15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По результатам рассмотрения комитетами совета директоров вопросов готовятся рекомендации совету директоров с во</w:t>
      </w:r>
      <w:r>
        <w:rPr>
          <w:color w:val="000000"/>
          <w:sz w:val="28"/>
        </w:rPr>
        <w:t>зможными вариантами принятия решений, раскрытием положительных и отрицательных факторов и последствий от принятия таких решений.</w:t>
      </w:r>
    </w:p>
    <w:p w:rsidR="000701E7" w:rsidRDefault="007F1B15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      Заседания комитетов совета директоров проводятся в очной форме. Допускается участие членов комитетов совета директоров в </w:t>
      </w:r>
      <w:r>
        <w:rPr>
          <w:color w:val="000000"/>
          <w:sz w:val="28"/>
        </w:rPr>
        <w:t>заседаниях посредством технических средств связи, предусмотренных внутренними документами Фонда.</w:t>
      </w:r>
    </w:p>
    <w:p w:rsidR="000701E7" w:rsidRDefault="007F1B15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Заседания комитетов совета директоров протоколируются и подписываются корпоративным секретарем и председателем комитета совета директоров.</w:t>
      </w:r>
    </w:p>
    <w:p w:rsidR="000701E7" w:rsidRDefault="007F1B15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>      Для расс</w:t>
      </w:r>
      <w:r>
        <w:rPr>
          <w:color w:val="000000"/>
          <w:sz w:val="28"/>
        </w:rPr>
        <w:t>мотрения вопросов стратегического планирования Фондом создается отдельный комитет совета директоров.</w:t>
      </w:r>
    </w:p>
    <w:p w:rsidR="000701E7" w:rsidRDefault="007F1B15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Председателем комитета совета директоров по вопросам стратегического планирования назначается независимый директор Фонда, имеющий опыт работы на руко</w:t>
      </w:r>
      <w:r>
        <w:rPr>
          <w:color w:val="000000"/>
          <w:sz w:val="28"/>
        </w:rPr>
        <w:t>водящих должностях в сфере IT технологий или на двух и более секторах финансового рынка, не менее трех лет.</w:t>
      </w:r>
    </w:p>
    <w:p w:rsidR="000701E7" w:rsidRDefault="007F1B15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>      В компетенцию комитета совета директоров по стратегическому планированию входит рассмотрение и предоставление рекомендаций совету директоров п</w:t>
      </w:r>
      <w:r>
        <w:rPr>
          <w:color w:val="000000"/>
          <w:sz w:val="28"/>
        </w:rPr>
        <w:t>о следующим вопросам:</w:t>
      </w:r>
    </w:p>
    <w:p w:rsidR="000701E7" w:rsidRDefault="007F1B15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1) оценка и мониторинг по реализации стратегии и исполнения стратегического плана в целях повышения эффективности деятельности Фонда;</w:t>
      </w:r>
    </w:p>
    <w:p w:rsidR="000701E7" w:rsidRDefault="007F1B15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 xml:space="preserve">      2) предоставление рекомендаций по реализации разработанной стратегии в конкретные планы </w:t>
      </w:r>
      <w:r>
        <w:rPr>
          <w:color w:val="000000"/>
          <w:sz w:val="28"/>
        </w:rPr>
        <w:t>деятельности Фонда, распределение ресурсов, с целью достижения стратегических планов и долгосрочных задач и их исполнение;</w:t>
      </w:r>
    </w:p>
    <w:p w:rsidR="000701E7" w:rsidRDefault="007F1B15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3) предварительное рассмотрение и мониторинг Плана развития Фонда, внесение корректировок в План развития Фонда;</w:t>
      </w:r>
    </w:p>
    <w:p w:rsidR="000701E7" w:rsidRDefault="007F1B15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4) выраб</w:t>
      </w:r>
      <w:r>
        <w:rPr>
          <w:color w:val="000000"/>
          <w:sz w:val="28"/>
        </w:rPr>
        <w:t>отка предложений по реализации стратегических целей в области информационных технологий и их исполнение;</w:t>
      </w:r>
    </w:p>
    <w:p w:rsidR="000701E7" w:rsidRDefault="007F1B15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>      5) разработка и периодический пересмотр внутренних документов Фонда, в целях обеспечения их соответствия законодательству Республики Казахстан;</w:t>
      </w:r>
    </w:p>
    <w:p w:rsidR="000701E7" w:rsidRDefault="007F1B15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6) рассмотрение иных вопросов, связанных со стратегическим планированием и развитием Фонда, установленных внутренними документами Фонда.</w:t>
      </w:r>
    </w:p>
    <w:p w:rsidR="000701E7" w:rsidRDefault="007F1B15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 xml:space="preserve">      Председателем комитета совета директоров по вопросам аудита назначается независимый директор Фонда, имеющий </w:t>
      </w:r>
      <w:r>
        <w:rPr>
          <w:color w:val="000000"/>
          <w:sz w:val="28"/>
        </w:rPr>
        <w:t>опыт работы в сфере аудита, бухгалтерского учета и финансовой отчетности сроком, не менее трех лет.</w:t>
      </w:r>
    </w:p>
    <w:p w:rsidR="000701E7" w:rsidRDefault="007F1B15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Требования к Председателям и полномочиям иных комитетов совета директоров (при наличии) определяются внутренними документами Фонда.";</w:t>
      </w:r>
    </w:p>
    <w:bookmarkEnd w:id="62"/>
    <w:p w:rsidR="000701E7" w:rsidRDefault="000701E7">
      <w:pPr>
        <w:spacing w:after="0"/>
      </w:pPr>
    </w:p>
    <w:p w:rsidR="000701E7" w:rsidRDefault="007F1B15">
      <w:pPr>
        <w:spacing w:after="0"/>
        <w:jc w:val="both"/>
      </w:pPr>
      <w:r>
        <w:rPr>
          <w:color w:val="000000"/>
          <w:sz w:val="28"/>
        </w:rPr>
        <w:t xml:space="preserve">       пункт 12</w:t>
      </w:r>
      <w:r>
        <w:rPr>
          <w:color w:val="000000"/>
          <w:sz w:val="28"/>
        </w:rPr>
        <w:t xml:space="preserve"> изложить в следующей редакции:</w:t>
      </w:r>
    </w:p>
    <w:p w:rsidR="000701E7" w:rsidRDefault="007F1B15">
      <w:pPr>
        <w:spacing w:after="0"/>
        <w:jc w:val="both"/>
      </w:pPr>
      <w:bookmarkStart w:id="63" w:name="z69"/>
      <w:r>
        <w:rPr>
          <w:color w:val="000000"/>
          <w:sz w:val="28"/>
        </w:rPr>
        <w:t>      "12. Работники Фонда в рамках своих функциональных обязанностей соблюдают требования к системе управления рисками и внутреннего контроля, придерживаются надлежащей практики корпоративного управления, деловой этики и ри</w:t>
      </w:r>
      <w:r>
        <w:rPr>
          <w:color w:val="000000"/>
          <w:sz w:val="28"/>
        </w:rPr>
        <w:t>ск-культуры, соблюдают требования внутренних документов Фонда.";</w:t>
      </w:r>
    </w:p>
    <w:bookmarkEnd w:id="63"/>
    <w:p w:rsidR="000701E7" w:rsidRDefault="000701E7">
      <w:pPr>
        <w:spacing w:after="0"/>
      </w:pPr>
    </w:p>
    <w:p w:rsidR="000701E7" w:rsidRDefault="007F1B15">
      <w:pPr>
        <w:spacing w:after="0"/>
        <w:jc w:val="both"/>
      </w:pPr>
      <w:r>
        <w:rPr>
          <w:color w:val="000000"/>
          <w:sz w:val="28"/>
        </w:rPr>
        <w:t xml:space="preserve">       пункт 15 изложить в следующей редакции:</w:t>
      </w:r>
    </w:p>
    <w:p w:rsidR="000701E7" w:rsidRDefault="007F1B15">
      <w:pPr>
        <w:spacing w:after="0"/>
        <w:jc w:val="both"/>
      </w:pPr>
      <w:bookmarkStart w:id="64" w:name="z71"/>
      <w:r>
        <w:rPr>
          <w:color w:val="000000"/>
          <w:sz w:val="28"/>
        </w:rPr>
        <w:t>      "15. В целях организации эффективной системы управления рисками совет директоров:</w:t>
      </w:r>
    </w:p>
    <w:p w:rsidR="000701E7" w:rsidRDefault="007F1B15">
      <w:pPr>
        <w:spacing w:after="0"/>
        <w:jc w:val="both"/>
      </w:pPr>
      <w:bookmarkStart w:id="65" w:name="z72"/>
      <w:bookmarkEnd w:id="64"/>
      <w:r>
        <w:rPr>
          <w:color w:val="000000"/>
          <w:sz w:val="28"/>
        </w:rPr>
        <w:t>      1) утверждает политику по управлению рисками и ин</w:t>
      </w:r>
      <w:r>
        <w:rPr>
          <w:color w:val="000000"/>
          <w:sz w:val="28"/>
        </w:rPr>
        <w:t>ые внутренние документы, разрабатываемые в соответствии с Требованиями;</w:t>
      </w:r>
    </w:p>
    <w:p w:rsidR="000701E7" w:rsidRDefault="007F1B15">
      <w:pPr>
        <w:spacing w:after="0"/>
        <w:jc w:val="both"/>
      </w:pPr>
      <w:bookmarkStart w:id="66" w:name="z73"/>
      <w:bookmarkEnd w:id="65"/>
      <w:r>
        <w:rPr>
          <w:color w:val="000000"/>
          <w:sz w:val="28"/>
        </w:rPr>
        <w:t>      2) принимает меры по снижению вероятности конфликтов интересов в функциональных обязанностях руководящих работников;</w:t>
      </w:r>
    </w:p>
    <w:p w:rsidR="000701E7" w:rsidRDefault="007F1B15">
      <w:pPr>
        <w:spacing w:after="0"/>
        <w:jc w:val="both"/>
      </w:pPr>
      <w:bookmarkStart w:id="67" w:name="z74"/>
      <w:bookmarkEnd w:id="66"/>
      <w:r>
        <w:rPr>
          <w:color w:val="000000"/>
          <w:sz w:val="28"/>
        </w:rPr>
        <w:t>      3) рассматривает отчет внутренних (внутреннего), внешни</w:t>
      </w:r>
      <w:r>
        <w:rPr>
          <w:color w:val="000000"/>
          <w:sz w:val="28"/>
        </w:rPr>
        <w:t>х аудиторов по результатам проведенной ими проверок с указанием выявленных несоответствий, а также их рекомендации;</w:t>
      </w:r>
    </w:p>
    <w:p w:rsidR="000701E7" w:rsidRDefault="007F1B15">
      <w:pPr>
        <w:spacing w:after="0"/>
        <w:jc w:val="both"/>
      </w:pPr>
      <w:bookmarkStart w:id="68" w:name="z75"/>
      <w:bookmarkEnd w:id="67"/>
      <w:r>
        <w:rPr>
          <w:color w:val="000000"/>
          <w:sz w:val="28"/>
        </w:rPr>
        <w:t>      4) в части управления рисками:</w:t>
      </w:r>
    </w:p>
    <w:p w:rsidR="000701E7" w:rsidRDefault="007F1B15">
      <w:pPr>
        <w:spacing w:after="0"/>
        <w:jc w:val="both"/>
      </w:pPr>
      <w:bookmarkStart w:id="69" w:name="z76"/>
      <w:bookmarkEnd w:id="68"/>
      <w:r>
        <w:rPr>
          <w:color w:val="000000"/>
          <w:sz w:val="28"/>
        </w:rPr>
        <w:t>      осуществляет регулярный мониторинг деятельности Фонда посредством созданных коллегиальных органов</w:t>
      </w:r>
      <w:r>
        <w:rPr>
          <w:color w:val="000000"/>
          <w:sz w:val="28"/>
        </w:rPr>
        <w:t>, службы внутреннего аудита в целях исключения возможности совершения операций, противоречащих корпоративной стратегии, политикам, процедурам и иным внутренним документам, а также в целях их корректировки;</w:t>
      </w:r>
    </w:p>
    <w:p w:rsidR="000701E7" w:rsidRDefault="007F1B15">
      <w:pPr>
        <w:spacing w:after="0"/>
        <w:jc w:val="both"/>
      </w:pPr>
      <w:bookmarkStart w:id="70" w:name="z77"/>
      <w:bookmarkEnd w:id="69"/>
      <w:r>
        <w:rPr>
          <w:color w:val="000000"/>
          <w:sz w:val="28"/>
        </w:rPr>
        <w:t>      обеспечивает организационную независимость ф</w:t>
      </w:r>
      <w:r>
        <w:rPr>
          <w:color w:val="000000"/>
          <w:sz w:val="28"/>
        </w:rPr>
        <w:t>ункций службы внутреннего аудита (внутреннего аудитора), подразделения по управлению рисками (риск-менеджера);</w:t>
      </w:r>
    </w:p>
    <w:p w:rsidR="000701E7" w:rsidRDefault="007F1B15">
      <w:pPr>
        <w:spacing w:after="0"/>
        <w:jc w:val="both"/>
      </w:pPr>
      <w:bookmarkStart w:id="71" w:name="z78"/>
      <w:bookmarkEnd w:id="70"/>
      <w:r>
        <w:rPr>
          <w:color w:val="000000"/>
          <w:sz w:val="28"/>
        </w:rPr>
        <w:t>      осуществляет контроль выполнения мер уполномоченного органа, в том числе плана мероприятий по устранению недостатков;</w:t>
      </w:r>
    </w:p>
    <w:p w:rsidR="000701E7" w:rsidRDefault="007F1B15">
      <w:pPr>
        <w:spacing w:after="0"/>
        <w:jc w:val="both"/>
      </w:pPr>
      <w:bookmarkStart w:id="72" w:name="z79"/>
      <w:bookmarkEnd w:id="71"/>
      <w:r>
        <w:rPr>
          <w:color w:val="000000"/>
          <w:sz w:val="28"/>
        </w:rPr>
        <w:t>      осуществляет ко</w:t>
      </w:r>
      <w:r>
        <w:rPr>
          <w:color w:val="000000"/>
          <w:sz w:val="28"/>
        </w:rPr>
        <w:t>нтроль за исполнением инвестиционных решений и рекомендаций подразделения по управлению рисками (риск-менеджера);</w:t>
      </w:r>
    </w:p>
    <w:p w:rsidR="000701E7" w:rsidRDefault="007F1B15">
      <w:pPr>
        <w:spacing w:after="0"/>
        <w:jc w:val="both"/>
      </w:pPr>
      <w:bookmarkStart w:id="73" w:name="z80"/>
      <w:bookmarkEnd w:id="72"/>
      <w:r>
        <w:rPr>
          <w:color w:val="000000"/>
          <w:sz w:val="28"/>
        </w:rPr>
        <w:t>      утверждает лимиты принимаемых рисков и ограничения на сделки (операции);</w:t>
      </w:r>
    </w:p>
    <w:p w:rsidR="000701E7" w:rsidRDefault="007F1B15">
      <w:pPr>
        <w:spacing w:after="0"/>
        <w:jc w:val="both"/>
      </w:pPr>
      <w:bookmarkStart w:id="74" w:name="z81"/>
      <w:bookmarkEnd w:id="73"/>
      <w:r>
        <w:rPr>
          <w:color w:val="000000"/>
          <w:sz w:val="28"/>
        </w:rPr>
        <w:t>      утверждает планы мероприятий по минимизации рисков Фонда;</w:t>
      </w:r>
    </w:p>
    <w:p w:rsidR="000701E7" w:rsidRDefault="007F1B15">
      <w:pPr>
        <w:spacing w:after="0"/>
        <w:jc w:val="both"/>
      </w:pPr>
      <w:bookmarkStart w:id="75" w:name="z82"/>
      <w:bookmarkEnd w:id="74"/>
      <w:r>
        <w:rPr>
          <w:color w:val="000000"/>
          <w:sz w:val="28"/>
        </w:rPr>
        <w:t>      осуществляет общий контроль за управлением комплаенс-риском в Фонде;</w:t>
      </w:r>
    </w:p>
    <w:p w:rsidR="000701E7" w:rsidRDefault="007F1B15">
      <w:pPr>
        <w:spacing w:after="0"/>
        <w:jc w:val="both"/>
      </w:pPr>
      <w:bookmarkStart w:id="76" w:name="z83"/>
      <w:bookmarkEnd w:id="75"/>
      <w:r>
        <w:rPr>
          <w:color w:val="000000"/>
          <w:sz w:val="28"/>
        </w:rPr>
        <w:t>      не реже одного раза в год оценивает эффективность управления комплаенс-риском в Фонде;</w:t>
      </w:r>
    </w:p>
    <w:p w:rsidR="000701E7" w:rsidRDefault="007F1B15">
      <w:pPr>
        <w:spacing w:after="0"/>
        <w:jc w:val="both"/>
      </w:pPr>
      <w:bookmarkStart w:id="77" w:name="z84"/>
      <w:bookmarkEnd w:id="76"/>
      <w:r>
        <w:rPr>
          <w:color w:val="000000"/>
          <w:sz w:val="28"/>
        </w:rPr>
        <w:t>      осуществляет контроль за реализацией политики по управлению комплаенс-рисками, вк</w:t>
      </w:r>
      <w:r>
        <w:rPr>
          <w:color w:val="000000"/>
          <w:sz w:val="28"/>
        </w:rPr>
        <w:t>лючая обеспечение эффективного и оперативного решения вопросов управления комплаенс-рисками;</w:t>
      </w:r>
    </w:p>
    <w:p w:rsidR="000701E7" w:rsidRDefault="007F1B15">
      <w:pPr>
        <w:spacing w:after="0"/>
        <w:jc w:val="both"/>
      </w:pPr>
      <w:bookmarkStart w:id="78" w:name="z85"/>
      <w:bookmarkEnd w:id="77"/>
      <w:r>
        <w:rPr>
          <w:color w:val="000000"/>
          <w:sz w:val="28"/>
        </w:rPr>
        <w:t>      рассматривает отчеты о рисках Фонда, предусмотренные Требованиями.";</w:t>
      </w:r>
    </w:p>
    <w:p w:rsidR="000701E7" w:rsidRDefault="007F1B15">
      <w:pPr>
        <w:spacing w:after="0"/>
        <w:jc w:val="both"/>
      </w:pPr>
      <w:bookmarkStart w:id="79" w:name="z86"/>
      <w:bookmarkEnd w:id="78"/>
      <w:r>
        <w:rPr>
          <w:color w:val="000000"/>
          <w:sz w:val="28"/>
        </w:rPr>
        <w:t>      дополнить пунктом 16-1 следующего содержания:</w:t>
      </w:r>
    </w:p>
    <w:p w:rsidR="000701E7" w:rsidRDefault="007F1B15">
      <w:pPr>
        <w:spacing w:after="0"/>
        <w:jc w:val="both"/>
      </w:pPr>
      <w:bookmarkStart w:id="80" w:name="z87"/>
      <w:bookmarkEnd w:id="79"/>
      <w:r>
        <w:rPr>
          <w:color w:val="000000"/>
          <w:sz w:val="28"/>
        </w:rPr>
        <w:t xml:space="preserve">      "16-1. Политика по управлению </w:t>
      </w:r>
      <w:r>
        <w:rPr>
          <w:color w:val="000000"/>
          <w:sz w:val="28"/>
        </w:rPr>
        <w:t>комплаенс-рисками Фонда разрабатывается юридической службой Фонда и устанавливает:</w:t>
      </w:r>
    </w:p>
    <w:p w:rsidR="000701E7" w:rsidRDefault="007F1B15">
      <w:pPr>
        <w:spacing w:after="0"/>
        <w:jc w:val="both"/>
      </w:pPr>
      <w:bookmarkStart w:id="81" w:name="z88"/>
      <w:bookmarkEnd w:id="80"/>
      <w:r>
        <w:rPr>
          <w:color w:val="000000"/>
          <w:sz w:val="28"/>
        </w:rPr>
        <w:t>      1) цели и задачи управления комплаенс-риском;</w:t>
      </w:r>
    </w:p>
    <w:p w:rsidR="000701E7" w:rsidRDefault="007F1B15">
      <w:pPr>
        <w:spacing w:after="0"/>
        <w:jc w:val="both"/>
      </w:pPr>
      <w:bookmarkStart w:id="82" w:name="z89"/>
      <w:bookmarkEnd w:id="81"/>
      <w:r>
        <w:rPr>
          <w:color w:val="000000"/>
          <w:sz w:val="28"/>
        </w:rPr>
        <w:t>      2) принципы управления комплаенс-риском, в том числе принципы создания комплаенс-культуры в Фонде;</w:t>
      </w:r>
    </w:p>
    <w:p w:rsidR="000701E7" w:rsidRDefault="007F1B15">
      <w:pPr>
        <w:spacing w:after="0"/>
        <w:jc w:val="both"/>
      </w:pPr>
      <w:bookmarkStart w:id="83" w:name="z90"/>
      <w:bookmarkEnd w:id="82"/>
      <w:r>
        <w:rPr>
          <w:color w:val="000000"/>
          <w:sz w:val="28"/>
        </w:rPr>
        <w:t>      3) порядок</w:t>
      </w:r>
      <w:r>
        <w:rPr>
          <w:color w:val="000000"/>
          <w:sz w:val="28"/>
        </w:rPr>
        <w:t>, способы и процедуры управления комплаенс-риском;</w:t>
      </w:r>
    </w:p>
    <w:p w:rsidR="000701E7" w:rsidRDefault="007F1B15">
      <w:pPr>
        <w:spacing w:after="0"/>
        <w:jc w:val="both"/>
      </w:pPr>
      <w:bookmarkStart w:id="84" w:name="z91"/>
      <w:bookmarkEnd w:id="83"/>
      <w:r>
        <w:rPr>
          <w:color w:val="000000"/>
          <w:sz w:val="28"/>
        </w:rPr>
        <w:t>      4) порядок взаимодействия и обмена информацией между структурными подразделениями в рамках управления комплаенс-риском.";</w:t>
      </w:r>
    </w:p>
    <w:p w:rsidR="000701E7" w:rsidRDefault="007F1B15">
      <w:pPr>
        <w:spacing w:after="0"/>
        <w:jc w:val="both"/>
      </w:pPr>
      <w:bookmarkStart w:id="85" w:name="z92"/>
      <w:bookmarkEnd w:id="84"/>
      <w:r>
        <w:rPr>
          <w:color w:val="000000"/>
          <w:sz w:val="28"/>
        </w:rPr>
        <w:t>      дополнить пунктом 17-1 следующего содержания:</w:t>
      </w:r>
    </w:p>
    <w:p w:rsidR="000701E7" w:rsidRDefault="007F1B15">
      <w:pPr>
        <w:spacing w:after="0"/>
        <w:jc w:val="both"/>
      </w:pPr>
      <w:bookmarkStart w:id="86" w:name="z93"/>
      <w:bookmarkEnd w:id="85"/>
      <w:r>
        <w:rPr>
          <w:color w:val="000000"/>
          <w:sz w:val="28"/>
        </w:rPr>
        <w:t xml:space="preserve">      "17-1. Правление </w:t>
      </w:r>
      <w:r>
        <w:rPr>
          <w:color w:val="000000"/>
          <w:sz w:val="28"/>
        </w:rPr>
        <w:t>Фонда в целях эффективного управления комплаенс-риском обеспечивает:</w:t>
      </w:r>
    </w:p>
    <w:p w:rsidR="000701E7" w:rsidRDefault="007F1B15">
      <w:pPr>
        <w:spacing w:after="0"/>
        <w:jc w:val="both"/>
      </w:pPr>
      <w:bookmarkStart w:id="87" w:name="z94"/>
      <w:bookmarkEnd w:id="86"/>
      <w:r>
        <w:rPr>
          <w:color w:val="000000"/>
          <w:sz w:val="28"/>
        </w:rPr>
        <w:t>      1) принятие и доведение до сведения работников политики по управлению комплаенс-рисками;</w:t>
      </w:r>
    </w:p>
    <w:p w:rsidR="000701E7" w:rsidRDefault="007F1B15">
      <w:pPr>
        <w:spacing w:after="0"/>
        <w:jc w:val="both"/>
      </w:pPr>
      <w:bookmarkStart w:id="88" w:name="z95"/>
      <w:bookmarkEnd w:id="87"/>
      <w:r>
        <w:rPr>
          <w:color w:val="000000"/>
          <w:sz w:val="28"/>
        </w:rPr>
        <w:t>      2) соблюдение политики по управлению комплаенс-рисками и предоставление ежеквартальной</w:t>
      </w:r>
      <w:r>
        <w:rPr>
          <w:color w:val="000000"/>
          <w:sz w:val="28"/>
        </w:rPr>
        <w:t xml:space="preserve"> отчетности совету директоров;</w:t>
      </w:r>
    </w:p>
    <w:p w:rsidR="000701E7" w:rsidRDefault="007F1B15">
      <w:pPr>
        <w:spacing w:after="0"/>
        <w:jc w:val="both"/>
      </w:pPr>
      <w:bookmarkStart w:id="89" w:name="z96"/>
      <w:bookmarkEnd w:id="88"/>
      <w:r>
        <w:rPr>
          <w:color w:val="000000"/>
          <w:sz w:val="28"/>
        </w:rPr>
        <w:t>      3) разработку внутренних документов для работников организации по вопросам управления комплаенс-риском;</w:t>
      </w:r>
    </w:p>
    <w:p w:rsidR="000701E7" w:rsidRDefault="007F1B15">
      <w:pPr>
        <w:spacing w:after="0"/>
        <w:jc w:val="both"/>
      </w:pPr>
      <w:bookmarkStart w:id="90" w:name="z97"/>
      <w:bookmarkEnd w:id="89"/>
      <w:r>
        <w:rPr>
          <w:color w:val="000000"/>
          <w:sz w:val="28"/>
        </w:rPr>
        <w:t>      4) принятие соответствующих корректирующих или дисциплинарных мер в случае обнаружения нарушений, влекущих ко</w:t>
      </w:r>
      <w:r>
        <w:rPr>
          <w:color w:val="000000"/>
          <w:sz w:val="28"/>
        </w:rPr>
        <w:t>мплаенс-риск.";</w:t>
      </w:r>
    </w:p>
    <w:bookmarkEnd w:id="90"/>
    <w:p w:rsidR="000701E7" w:rsidRDefault="000701E7">
      <w:pPr>
        <w:spacing w:after="0"/>
      </w:pPr>
    </w:p>
    <w:p w:rsidR="000701E7" w:rsidRDefault="007F1B15">
      <w:pPr>
        <w:spacing w:after="0"/>
        <w:jc w:val="both"/>
      </w:pPr>
      <w:r>
        <w:rPr>
          <w:color w:val="000000"/>
          <w:sz w:val="28"/>
        </w:rPr>
        <w:t xml:space="preserve">       пункт 18 изложить в следующей редакции:</w:t>
      </w:r>
    </w:p>
    <w:p w:rsidR="000701E7" w:rsidRDefault="007F1B15">
      <w:pPr>
        <w:spacing w:after="0"/>
        <w:jc w:val="both"/>
      </w:pPr>
      <w:bookmarkStart w:id="91" w:name="z99"/>
      <w:r>
        <w:rPr>
          <w:color w:val="000000"/>
          <w:sz w:val="28"/>
        </w:rPr>
        <w:t>      "18. Управление рисками в Фонде осуществляется подразделением по управлению рисками или риск-менеджером.</w:t>
      </w:r>
    </w:p>
    <w:p w:rsidR="000701E7" w:rsidRDefault="007F1B15">
      <w:pPr>
        <w:spacing w:after="0"/>
        <w:jc w:val="both"/>
      </w:pPr>
      <w:bookmarkStart w:id="92" w:name="z100"/>
      <w:bookmarkEnd w:id="91"/>
      <w:r>
        <w:rPr>
          <w:color w:val="000000"/>
          <w:sz w:val="28"/>
        </w:rPr>
        <w:t>      В функции подразделения по управлению рисками (риск-менеджера) входит:</w:t>
      </w:r>
    </w:p>
    <w:p w:rsidR="000701E7" w:rsidRDefault="007F1B15">
      <w:pPr>
        <w:spacing w:after="0"/>
        <w:jc w:val="both"/>
      </w:pPr>
      <w:bookmarkStart w:id="93" w:name="z101"/>
      <w:bookmarkEnd w:id="9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организация эффективной системы управления рисками, включая:</w:t>
      </w:r>
    </w:p>
    <w:p w:rsidR="000701E7" w:rsidRDefault="007F1B15">
      <w:pPr>
        <w:spacing w:after="0"/>
        <w:jc w:val="both"/>
      </w:pPr>
      <w:bookmarkStart w:id="94" w:name="z102"/>
      <w:bookmarkEnd w:id="93"/>
      <w:r>
        <w:rPr>
          <w:color w:val="000000"/>
          <w:sz w:val="28"/>
        </w:rPr>
        <w:t>      разработку политики по управлению рисками;</w:t>
      </w:r>
    </w:p>
    <w:p w:rsidR="000701E7" w:rsidRDefault="007F1B15">
      <w:pPr>
        <w:spacing w:after="0"/>
        <w:jc w:val="both"/>
      </w:pPr>
      <w:bookmarkStart w:id="95" w:name="z103"/>
      <w:bookmarkEnd w:id="94"/>
      <w:r>
        <w:rPr>
          <w:color w:val="000000"/>
          <w:sz w:val="28"/>
        </w:rPr>
        <w:t>      разработку карты рисков, включая качественный и количественный подходы;</w:t>
      </w:r>
    </w:p>
    <w:p w:rsidR="000701E7" w:rsidRDefault="007F1B15">
      <w:pPr>
        <w:spacing w:after="0"/>
        <w:jc w:val="both"/>
      </w:pPr>
      <w:bookmarkStart w:id="96" w:name="z104"/>
      <w:bookmarkEnd w:id="95"/>
      <w:r>
        <w:rPr>
          <w:color w:val="000000"/>
          <w:sz w:val="28"/>
        </w:rPr>
        <w:t>      участие в процессе принятия управленческих решений;</w:t>
      </w:r>
    </w:p>
    <w:p w:rsidR="000701E7" w:rsidRDefault="007F1B15">
      <w:pPr>
        <w:spacing w:after="0"/>
        <w:jc w:val="both"/>
      </w:pPr>
      <w:bookmarkStart w:id="97" w:name="z105"/>
      <w:bookmarkEnd w:id="9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постоянный мониторинг выполнения управленческих решений и определения эффективности принятых управленческий решений;</w:t>
      </w:r>
    </w:p>
    <w:p w:rsidR="000701E7" w:rsidRDefault="007F1B15">
      <w:pPr>
        <w:spacing w:after="0"/>
        <w:jc w:val="both"/>
      </w:pPr>
      <w:bookmarkStart w:id="98" w:name="z106"/>
      <w:bookmarkEnd w:id="97"/>
      <w:r>
        <w:rPr>
          <w:color w:val="000000"/>
          <w:sz w:val="28"/>
        </w:rPr>
        <w:t>      контроль за выполнением установленных лимитов по инвестиционным сделкам (операциям);</w:t>
      </w:r>
    </w:p>
    <w:p w:rsidR="000701E7" w:rsidRDefault="007F1B15">
      <w:pPr>
        <w:spacing w:after="0"/>
        <w:jc w:val="both"/>
      </w:pPr>
      <w:bookmarkStart w:id="99" w:name="z107"/>
      <w:bookmarkEnd w:id="98"/>
      <w:r>
        <w:rPr>
          <w:color w:val="000000"/>
          <w:sz w:val="28"/>
        </w:rPr>
        <w:t>      2) идентификация и оценка рисков, включая</w:t>
      </w:r>
      <w:r>
        <w:rPr>
          <w:color w:val="000000"/>
          <w:sz w:val="28"/>
        </w:rPr>
        <w:t xml:space="preserve"> определение описательных и количественных значений показателей рисков, связанных с деятельностью Фонда, а также определение максимально допустимых значений показателей рисков;</w:t>
      </w:r>
    </w:p>
    <w:p w:rsidR="000701E7" w:rsidRDefault="007F1B15">
      <w:pPr>
        <w:spacing w:after="0"/>
        <w:jc w:val="both"/>
      </w:pPr>
      <w:bookmarkStart w:id="100" w:name="z108"/>
      <w:bookmarkEnd w:id="99"/>
      <w:r>
        <w:rPr>
          <w:color w:val="000000"/>
          <w:sz w:val="28"/>
        </w:rPr>
        <w:t xml:space="preserve">      3) принятие мер по управлению рисками, возникающими в процессе </w:t>
      </w:r>
      <w:r>
        <w:rPr>
          <w:color w:val="000000"/>
          <w:sz w:val="28"/>
        </w:rPr>
        <w:t>деятельности Фонда;</w:t>
      </w:r>
    </w:p>
    <w:p w:rsidR="000701E7" w:rsidRDefault="007F1B15">
      <w:pPr>
        <w:spacing w:after="0"/>
        <w:jc w:val="both"/>
      </w:pPr>
      <w:bookmarkStart w:id="101" w:name="z109"/>
      <w:bookmarkEnd w:id="100"/>
      <w:r>
        <w:rPr>
          <w:color w:val="000000"/>
          <w:sz w:val="28"/>
        </w:rPr>
        <w:t>      4) мониторинг, оценка и контроль идентифицированных (обнаруженных) рисков, в том числе:</w:t>
      </w:r>
    </w:p>
    <w:p w:rsidR="000701E7" w:rsidRDefault="007F1B15">
      <w:pPr>
        <w:spacing w:after="0"/>
        <w:jc w:val="both"/>
      </w:pPr>
      <w:bookmarkStart w:id="102" w:name="z110"/>
      <w:bookmarkEnd w:id="101"/>
      <w:r>
        <w:rPr>
          <w:color w:val="000000"/>
          <w:sz w:val="28"/>
        </w:rPr>
        <w:t>      принятие мер совместно с другими работниками Фонда по идентификации рисков;</w:t>
      </w:r>
    </w:p>
    <w:p w:rsidR="000701E7" w:rsidRDefault="007F1B15">
      <w:pPr>
        <w:spacing w:after="0"/>
        <w:jc w:val="both"/>
      </w:pPr>
      <w:bookmarkStart w:id="103" w:name="z111"/>
      <w:bookmarkEnd w:id="102"/>
      <w:r>
        <w:rPr>
          <w:color w:val="000000"/>
          <w:sz w:val="28"/>
        </w:rPr>
        <w:t>      анализ ежеквартальных отчетов по результатам мониторин</w:t>
      </w:r>
      <w:r>
        <w:rPr>
          <w:color w:val="000000"/>
          <w:sz w:val="28"/>
        </w:rPr>
        <w:t>га комплаенс-рисков, предоставляемых юридической службой;</w:t>
      </w:r>
    </w:p>
    <w:p w:rsidR="000701E7" w:rsidRDefault="007F1B15">
      <w:pPr>
        <w:spacing w:after="0"/>
        <w:jc w:val="both"/>
      </w:pPr>
      <w:bookmarkStart w:id="104" w:name="z112"/>
      <w:bookmarkEnd w:id="103"/>
      <w:r>
        <w:rPr>
          <w:color w:val="000000"/>
          <w:sz w:val="28"/>
        </w:rPr>
        <w:t>      оценка рисков, включая оценку частоты возникновения рисков, последующая классификация воздействий, оказанных данными рисками, и установление лимитов рисков;</w:t>
      </w:r>
    </w:p>
    <w:p w:rsidR="000701E7" w:rsidRDefault="007F1B15">
      <w:pPr>
        <w:spacing w:after="0"/>
        <w:jc w:val="both"/>
      </w:pPr>
      <w:bookmarkStart w:id="105" w:name="z113"/>
      <w:bookmarkEnd w:id="104"/>
      <w:r>
        <w:rPr>
          <w:color w:val="000000"/>
          <w:sz w:val="28"/>
        </w:rPr>
        <w:t>      мониторинг рисков, включающий</w:t>
      </w:r>
      <w:r>
        <w:rPr>
          <w:color w:val="000000"/>
          <w:sz w:val="28"/>
        </w:rPr>
        <w:t xml:space="preserve"> мониторинг изменений значений показателей рисков и максимально допустимых значений показателей рисков, а также мер, предпринимаемых в целях минимизации рисков при несоответствии значений показателей рисков максимально допустимым значениям показателей риск</w:t>
      </w:r>
      <w:r>
        <w:rPr>
          <w:color w:val="000000"/>
          <w:sz w:val="28"/>
        </w:rPr>
        <w:t>ов;</w:t>
      </w:r>
    </w:p>
    <w:p w:rsidR="000701E7" w:rsidRDefault="007F1B15">
      <w:pPr>
        <w:spacing w:after="0"/>
        <w:jc w:val="both"/>
      </w:pPr>
      <w:bookmarkStart w:id="106" w:name="z114"/>
      <w:bookmarkEnd w:id="105"/>
      <w:r>
        <w:rPr>
          <w:color w:val="000000"/>
          <w:sz w:val="28"/>
        </w:rPr>
        <w:t>      незамедлительное представление отчетности правлению и совету директоров о любых значительных случаях, способных повлечь за собой ущерб и (или) повлиять на деятельность Фонда, или носящих незаконный характер;</w:t>
      </w:r>
    </w:p>
    <w:p w:rsidR="000701E7" w:rsidRDefault="007F1B15">
      <w:pPr>
        <w:spacing w:after="0"/>
        <w:jc w:val="both"/>
      </w:pPr>
      <w:bookmarkStart w:id="107" w:name="z115"/>
      <w:bookmarkEnd w:id="106"/>
      <w:r>
        <w:rPr>
          <w:color w:val="000000"/>
          <w:sz w:val="28"/>
        </w:rPr>
        <w:t>      5) организация процесса по разра</w:t>
      </w:r>
      <w:r>
        <w:rPr>
          <w:color w:val="000000"/>
          <w:sz w:val="28"/>
        </w:rPr>
        <w:t>ботке плана мероприятий по минимизации выявленных рисков Фонда и дальнейший мониторинг утвержденного советом директоров плана мероприятий по минимизации рисков Фонда;</w:t>
      </w:r>
    </w:p>
    <w:p w:rsidR="000701E7" w:rsidRDefault="007F1B15">
      <w:pPr>
        <w:spacing w:after="0"/>
        <w:jc w:val="both"/>
      </w:pPr>
      <w:bookmarkStart w:id="108" w:name="z116"/>
      <w:bookmarkEnd w:id="107"/>
      <w:r>
        <w:rPr>
          <w:color w:val="000000"/>
          <w:sz w:val="28"/>
        </w:rPr>
        <w:t>      6) организация мероприятий по исполнению плана на случай чрезвычайных обстоятельств</w:t>
      </w:r>
      <w:r>
        <w:rPr>
          <w:color w:val="000000"/>
          <w:sz w:val="28"/>
        </w:rPr>
        <w:t xml:space="preserve"> и обеспечения непрерывности деятельности Фонда;</w:t>
      </w:r>
    </w:p>
    <w:p w:rsidR="000701E7" w:rsidRDefault="007F1B15">
      <w:pPr>
        <w:spacing w:after="0"/>
        <w:jc w:val="both"/>
      </w:pPr>
      <w:bookmarkStart w:id="109" w:name="z117"/>
      <w:bookmarkEnd w:id="108"/>
      <w:r>
        <w:rPr>
          <w:color w:val="000000"/>
          <w:sz w:val="28"/>
        </w:rPr>
        <w:t>      7) регулярный анализ:</w:t>
      </w:r>
    </w:p>
    <w:p w:rsidR="000701E7" w:rsidRDefault="007F1B15">
      <w:pPr>
        <w:spacing w:after="0"/>
        <w:jc w:val="both"/>
      </w:pPr>
      <w:bookmarkStart w:id="110" w:name="z118"/>
      <w:bookmarkEnd w:id="109"/>
      <w:r>
        <w:rPr>
          <w:color w:val="000000"/>
          <w:sz w:val="28"/>
        </w:rPr>
        <w:t>      финансовых показателей (в рамках стресс-тестов и регулярного мониторинга уровня принятых рисков);</w:t>
      </w:r>
    </w:p>
    <w:p w:rsidR="000701E7" w:rsidRDefault="007F1B15">
      <w:pPr>
        <w:spacing w:after="0"/>
        <w:jc w:val="both"/>
      </w:pPr>
      <w:bookmarkStart w:id="111" w:name="z119"/>
      <w:bookmarkEnd w:id="110"/>
      <w:r>
        <w:rPr>
          <w:color w:val="000000"/>
          <w:sz w:val="28"/>
        </w:rPr>
        <w:t>      влияния изменений цен на финансовые инструменты, на показатели ликвид</w:t>
      </w:r>
      <w:r>
        <w:rPr>
          <w:color w:val="000000"/>
          <w:sz w:val="28"/>
        </w:rPr>
        <w:t>ности, собственных активов и резервов гарантирования, классификации финансовых инструментов по категориям в соответствии с учетной политикой Фонда (в рамках стресс-тестов и регулярного мониторинга уровня принятых рисков);</w:t>
      </w:r>
    </w:p>
    <w:p w:rsidR="000701E7" w:rsidRDefault="007F1B15">
      <w:pPr>
        <w:spacing w:after="0"/>
        <w:jc w:val="both"/>
      </w:pPr>
      <w:bookmarkStart w:id="112" w:name="z120"/>
      <w:bookmarkEnd w:id="111"/>
      <w:r>
        <w:rPr>
          <w:color w:val="000000"/>
          <w:sz w:val="28"/>
        </w:rPr>
        <w:t xml:space="preserve">       структуры инвестиционного п</w:t>
      </w:r>
      <w:r>
        <w:rPr>
          <w:color w:val="000000"/>
          <w:sz w:val="28"/>
        </w:rPr>
        <w:t>ортфеля (инвестиционных портфелей), сформированного (сформированных) за счет собственных активов Фонда, средств резервов гарантирования, на соответствие перечню разрешенных к приобретению финансовых инструментов, установленному постановлением Правления Нац</w:t>
      </w:r>
      <w:r>
        <w:rPr>
          <w:color w:val="000000"/>
          <w:sz w:val="28"/>
        </w:rPr>
        <w:t>ионального Банка Республики Казахстан от 27 августа 2018 года № 199 "Об утверждении Правил инвестирования активов и Перечня финансовых инструментов, разрешенных к приобретению за счет собственных активов акционерного общества "Фонд гарантирования страховых</w:t>
      </w:r>
      <w:r>
        <w:rPr>
          <w:color w:val="000000"/>
          <w:sz w:val="28"/>
        </w:rPr>
        <w:t xml:space="preserve"> выплат", средств резервов гарантирования страховых выплат и средств резерва возмещения вреда, и Правил взимания комиссионного вознаграждения акционерным обществом "Фонд гарантирования страховых выплат", (зарегистрировано в Реестре государственной регистра</w:t>
      </w:r>
      <w:r>
        <w:rPr>
          <w:color w:val="000000"/>
          <w:sz w:val="28"/>
        </w:rPr>
        <w:t>ции нормативных правовых актов под № 17396) (далее – Постановление № 199);</w:t>
      </w:r>
    </w:p>
    <w:p w:rsidR="000701E7" w:rsidRDefault="007F1B15">
      <w:pPr>
        <w:spacing w:after="0"/>
        <w:jc w:val="both"/>
      </w:pPr>
      <w:bookmarkStart w:id="113" w:name="z121"/>
      <w:bookmarkEnd w:id="112"/>
      <w:r>
        <w:rPr>
          <w:color w:val="000000"/>
          <w:sz w:val="28"/>
        </w:rPr>
        <w:t>      8) прогнозирование воздействия макроэкономических факторов на ликвидность, собственные активы и резервы гарантирования;</w:t>
      </w:r>
    </w:p>
    <w:p w:rsidR="000701E7" w:rsidRDefault="007F1B15">
      <w:pPr>
        <w:spacing w:after="0"/>
        <w:jc w:val="both"/>
      </w:pPr>
      <w:bookmarkStart w:id="114" w:name="z122"/>
      <w:bookmarkEnd w:id="113"/>
      <w:r>
        <w:rPr>
          <w:color w:val="000000"/>
          <w:sz w:val="28"/>
        </w:rPr>
        <w:t>      9) предоставление совету директоров и правлению н</w:t>
      </w:r>
      <w:r>
        <w:rPr>
          <w:color w:val="000000"/>
          <w:sz w:val="28"/>
        </w:rPr>
        <w:t>а ежеквартальной основе отчета по оценке и анализу системы управления рисками по следующим направлениям:</w:t>
      </w:r>
    </w:p>
    <w:p w:rsidR="000701E7" w:rsidRDefault="007F1B15">
      <w:pPr>
        <w:spacing w:after="0"/>
        <w:jc w:val="both"/>
      </w:pPr>
      <w:bookmarkStart w:id="115" w:name="z123"/>
      <w:bookmarkEnd w:id="114"/>
      <w:r>
        <w:rPr>
          <w:color w:val="000000"/>
          <w:sz w:val="28"/>
        </w:rPr>
        <w:t>      текущее состояние управления рисками (проводимая работа по минимизации и исключению рисков);</w:t>
      </w:r>
    </w:p>
    <w:p w:rsidR="000701E7" w:rsidRDefault="007F1B15">
      <w:pPr>
        <w:spacing w:after="0"/>
        <w:jc w:val="both"/>
      </w:pPr>
      <w:bookmarkStart w:id="116" w:name="z124"/>
      <w:bookmarkEnd w:id="115"/>
      <w:r>
        <w:rPr>
          <w:color w:val="000000"/>
          <w:sz w:val="28"/>
        </w:rPr>
        <w:t>      выявленные риски и план мероприятий по минимиз</w:t>
      </w:r>
      <w:r>
        <w:rPr>
          <w:color w:val="000000"/>
          <w:sz w:val="28"/>
        </w:rPr>
        <w:t>ации данных рисков, а также результаты проведенной работы по их снижению либо предотвращению;</w:t>
      </w:r>
    </w:p>
    <w:p w:rsidR="000701E7" w:rsidRDefault="007F1B15">
      <w:pPr>
        <w:spacing w:after="0"/>
        <w:jc w:val="both"/>
      </w:pPr>
      <w:bookmarkStart w:id="117" w:name="z125"/>
      <w:bookmarkEnd w:id="116"/>
      <w:r>
        <w:rPr>
          <w:color w:val="000000"/>
          <w:sz w:val="28"/>
        </w:rPr>
        <w:t>      риски, которые могут возникнуть в процессе ведения текущей деятельности Фонда, и пути их снижения и предотвращения;</w:t>
      </w:r>
    </w:p>
    <w:p w:rsidR="000701E7" w:rsidRDefault="007F1B15">
      <w:pPr>
        <w:spacing w:after="0"/>
        <w:jc w:val="both"/>
      </w:pPr>
      <w:bookmarkStart w:id="118" w:name="z126"/>
      <w:bookmarkEnd w:id="117"/>
      <w:r>
        <w:rPr>
          <w:color w:val="000000"/>
          <w:sz w:val="28"/>
        </w:rPr>
        <w:t>      контроль и мониторинг рисков, кото</w:t>
      </w:r>
      <w:r>
        <w:rPr>
          <w:color w:val="000000"/>
          <w:sz w:val="28"/>
        </w:rPr>
        <w:t>рые могут возникнуть на текущем этапе реализации корпоративной стратегии Фонда и пути их минимизации и предотвращения;</w:t>
      </w:r>
    </w:p>
    <w:p w:rsidR="000701E7" w:rsidRDefault="007F1B15">
      <w:pPr>
        <w:spacing w:after="0"/>
        <w:jc w:val="both"/>
      </w:pPr>
      <w:bookmarkStart w:id="119" w:name="z127"/>
      <w:bookmarkEnd w:id="118"/>
      <w:r>
        <w:rPr>
          <w:color w:val="000000"/>
          <w:sz w:val="28"/>
        </w:rPr>
        <w:t>      адекватность и эффективность системы управления рисками;</w:t>
      </w:r>
    </w:p>
    <w:p w:rsidR="000701E7" w:rsidRDefault="007F1B15">
      <w:pPr>
        <w:spacing w:after="0"/>
        <w:jc w:val="both"/>
      </w:pPr>
      <w:bookmarkStart w:id="120" w:name="z128"/>
      <w:bookmarkEnd w:id="119"/>
      <w:r>
        <w:rPr>
          <w:color w:val="000000"/>
          <w:sz w:val="28"/>
        </w:rPr>
        <w:t>      краткий анализ финансовых показателей за отчетный период;</w:t>
      </w:r>
    </w:p>
    <w:p w:rsidR="000701E7" w:rsidRDefault="007F1B15">
      <w:pPr>
        <w:spacing w:after="0"/>
        <w:jc w:val="both"/>
      </w:pPr>
      <w:bookmarkStart w:id="121" w:name="z129"/>
      <w:bookmarkEnd w:id="120"/>
      <w:r>
        <w:rPr>
          <w:color w:val="000000"/>
          <w:sz w:val="28"/>
        </w:rPr>
        <w:t>      оцен</w:t>
      </w:r>
      <w:r>
        <w:rPr>
          <w:color w:val="000000"/>
          <w:sz w:val="28"/>
        </w:rPr>
        <w:t>ка и анализ карты рисков;</w:t>
      </w:r>
    </w:p>
    <w:p w:rsidR="000701E7" w:rsidRDefault="007F1B15">
      <w:pPr>
        <w:spacing w:after="0"/>
        <w:jc w:val="both"/>
      </w:pPr>
      <w:bookmarkStart w:id="122" w:name="z130"/>
      <w:bookmarkEnd w:id="121"/>
      <w:r>
        <w:rPr>
          <w:color w:val="000000"/>
          <w:sz w:val="28"/>
        </w:rPr>
        <w:t>      адекватность и эффективность применяемых процедур тестирования и моделей оценки рисков;</w:t>
      </w:r>
    </w:p>
    <w:p w:rsidR="000701E7" w:rsidRDefault="007F1B15">
      <w:pPr>
        <w:spacing w:after="0"/>
        <w:jc w:val="both"/>
      </w:pPr>
      <w:bookmarkStart w:id="123" w:name="z131"/>
      <w:bookmarkEnd w:id="122"/>
      <w:r>
        <w:rPr>
          <w:color w:val="000000"/>
          <w:sz w:val="28"/>
        </w:rPr>
        <w:t>      анализ по исполненным инвестиционным решениям и рекомендациям подразделения по управлению рисками (риск-менеджера);</w:t>
      </w:r>
    </w:p>
    <w:p w:rsidR="000701E7" w:rsidRDefault="007F1B15">
      <w:pPr>
        <w:spacing w:after="0"/>
        <w:jc w:val="both"/>
      </w:pPr>
      <w:bookmarkStart w:id="124" w:name="z132"/>
      <w:bookmarkEnd w:id="123"/>
      <w:r>
        <w:rPr>
          <w:color w:val="000000"/>
          <w:sz w:val="28"/>
        </w:rPr>
        <w:t>      10) в це</w:t>
      </w:r>
      <w:r>
        <w:rPr>
          <w:color w:val="000000"/>
          <w:sz w:val="28"/>
        </w:rPr>
        <w:t>лях корректировки корпоративной стратегии и внутренней политики по управлению рисками представление правлению не реже одного раза в год:</w:t>
      </w:r>
    </w:p>
    <w:p w:rsidR="000701E7" w:rsidRDefault="007F1B15">
      <w:pPr>
        <w:spacing w:after="0"/>
        <w:jc w:val="both"/>
      </w:pPr>
      <w:bookmarkStart w:id="125" w:name="z133"/>
      <w:bookmarkEnd w:id="124"/>
      <w:r>
        <w:rPr>
          <w:color w:val="000000"/>
          <w:sz w:val="28"/>
        </w:rPr>
        <w:t>      отчета, содержащего детальный обзор текущего состояния Фонда с учетом количественных и качественных данных обо вс</w:t>
      </w:r>
      <w:r>
        <w:rPr>
          <w:color w:val="000000"/>
          <w:sz w:val="28"/>
        </w:rPr>
        <w:t>ех рисках, степени их вероятности, степени готовности Фонда, проведенных мероприятиях по их минимизации, мер реагирования;</w:t>
      </w:r>
    </w:p>
    <w:p w:rsidR="000701E7" w:rsidRDefault="007F1B15">
      <w:pPr>
        <w:spacing w:after="0"/>
        <w:jc w:val="both"/>
      </w:pPr>
      <w:bookmarkStart w:id="126" w:name="z134"/>
      <w:bookmarkEnd w:id="125"/>
      <w:r>
        <w:rPr>
          <w:color w:val="000000"/>
          <w:sz w:val="28"/>
        </w:rPr>
        <w:t>      отчета, содержащего детальный обзор финансового состояния и результатов деятельности Фонда, а также изменений в законодательств</w:t>
      </w:r>
      <w:r>
        <w:rPr>
          <w:color w:val="000000"/>
          <w:sz w:val="28"/>
        </w:rPr>
        <w:t>е актах Республики Казахстан о страховании и страховой деятельности, об акционерных обществах, о рынке ценных бумаг, способные повлиять на финансовое состояние Фонда, карту рисков Фонда.</w:t>
      </w:r>
    </w:p>
    <w:p w:rsidR="000701E7" w:rsidRDefault="007F1B15">
      <w:pPr>
        <w:spacing w:after="0"/>
        <w:jc w:val="both"/>
      </w:pPr>
      <w:bookmarkStart w:id="127" w:name="z135"/>
      <w:bookmarkEnd w:id="126"/>
      <w:r>
        <w:rPr>
          <w:color w:val="000000"/>
          <w:sz w:val="28"/>
        </w:rPr>
        <w:t>      11) предоставление правлению и инвестиционному комитету (инвест</w:t>
      </w:r>
      <w:r>
        <w:rPr>
          <w:color w:val="000000"/>
          <w:sz w:val="28"/>
        </w:rPr>
        <w:t>иционным комитетам) на ежеквартальной основе отчета, содержащего обзор:</w:t>
      </w:r>
    </w:p>
    <w:p w:rsidR="000701E7" w:rsidRDefault="007F1B15">
      <w:pPr>
        <w:spacing w:after="0"/>
        <w:jc w:val="both"/>
      </w:pPr>
      <w:bookmarkStart w:id="128" w:name="z136"/>
      <w:bookmarkEnd w:id="127"/>
      <w:r>
        <w:rPr>
          <w:color w:val="000000"/>
          <w:sz w:val="28"/>
        </w:rPr>
        <w:t xml:space="preserve">      влияния изменений цен на финансовые инструменты, на показатели ликвидности, собственных активов и резервов гарантирования, классификации финансовых инструментов по категориям в </w:t>
      </w:r>
      <w:r>
        <w:rPr>
          <w:color w:val="000000"/>
          <w:sz w:val="28"/>
        </w:rPr>
        <w:t>соответствии с учетной политикой Фонда (в рамках стресс-тестов и регулярного мониторинга уровня принятых рисков);</w:t>
      </w:r>
    </w:p>
    <w:p w:rsidR="000701E7" w:rsidRDefault="007F1B15">
      <w:pPr>
        <w:spacing w:after="0"/>
        <w:jc w:val="both"/>
      </w:pPr>
      <w:bookmarkStart w:id="129" w:name="z137"/>
      <w:bookmarkEnd w:id="128"/>
      <w:r>
        <w:rPr>
          <w:color w:val="000000"/>
          <w:sz w:val="28"/>
        </w:rPr>
        <w:t xml:space="preserve">       по соответствию структуры инвестиционного портфеля (инвестиционных портфелей), сформированного за счет собственных активов Фонда и сред</w:t>
      </w:r>
      <w:r>
        <w:rPr>
          <w:color w:val="000000"/>
          <w:sz w:val="28"/>
        </w:rPr>
        <w:t>ств резервов гарантирования, перечню финансовых инструментов, разрешенных к приобретению, установленному Постановлением № 199.";</w:t>
      </w:r>
    </w:p>
    <w:p w:rsidR="000701E7" w:rsidRDefault="007F1B15">
      <w:pPr>
        <w:spacing w:after="0"/>
        <w:jc w:val="both"/>
      </w:pPr>
      <w:bookmarkStart w:id="130" w:name="z138"/>
      <w:bookmarkEnd w:id="129"/>
      <w:r>
        <w:rPr>
          <w:color w:val="000000"/>
          <w:sz w:val="28"/>
        </w:rPr>
        <w:t>      дополнить пунктом 18-1 следующего содержания:</w:t>
      </w:r>
    </w:p>
    <w:p w:rsidR="000701E7" w:rsidRDefault="007F1B15">
      <w:pPr>
        <w:spacing w:after="0"/>
        <w:jc w:val="both"/>
      </w:pPr>
      <w:bookmarkStart w:id="131" w:name="z139"/>
      <w:bookmarkEnd w:id="130"/>
      <w:r>
        <w:rPr>
          <w:color w:val="000000"/>
          <w:sz w:val="28"/>
        </w:rPr>
        <w:t>      "18-1. Юридическая служба Фонда:</w:t>
      </w:r>
    </w:p>
    <w:p w:rsidR="000701E7" w:rsidRDefault="007F1B15">
      <w:pPr>
        <w:spacing w:after="0"/>
        <w:jc w:val="both"/>
      </w:pPr>
      <w:bookmarkStart w:id="132" w:name="z140"/>
      <w:bookmarkEnd w:id="131"/>
      <w:r>
        <w:rPr>
          <w:color w:val="000000"/>
          <w:sz w:val="28"/>
        </w:rPr>
        <w:t xml:space="preserve">      1) разрабатывает комплекс мер </w:t>
      </w:r>
      <w:r>
        <w:rPr>
          <w:color w:val="000000"/>
          <w:sz w:val="28"/>
        </w:rPr>
        <w:t>по контролю комплаенс-рисков;</w:t>
      </w:r>
    </w:p>
    <w:p w:rsidR="000701E7" w:rsidRDefault="007F1B15">
      <w:pPr>
        <w:spacing w:after="0"/>
        <w:jc w:val="both"/>
      </w:pPr>
      <w:bookmarkStart w:id="133" w:name="z141"/>
      <w:bookmarkEnd w:id="132"/>
      <w:r>
        <w:rPr>
          <w:color w:val="000000"/>
          <w:sz w:val="28"/>
        </w:rPr>
        <w:t>      2) по своей инициативе контактирует с любым работником и получает доступ к документам и архивам;</w:t>
      </w:r>
    </w:p>
    <w:p w:rsidR="000701E7" w:rsidRDefault="007F1B15">
      <w:pPr>
        <w:spacing w:after="0"/>
        <w:jc w:val="both"/>
      </w:pPr>
      <w:bookmarkStart w:id="134" w:name="z142"/>
      <w:bookmarkEnd w:id="133"/>
      <w:r>
        <w:rPr>
          <w:color w:val="000000"/>
          <w:sz w:val="28"/>
        </w:rPr>
        <w:t>      3) проводит расследования возможных нарушений политики по управлению комплаенс-риском и обращается за консультацией к</w:t>
      </w:r>
      <w:r>
        <w:rPr>
          <w:color w:val="000000"/>
          <w:sz w:val="28"/>
        </w:rPr>
        <w:t xml:space="preserve"> работникам Фонда;</w:t>
      </w:r>
    </w:p>
    <w:p w:rsidR="000701E7" w:rsidRDefault="007F1B15">
      <w:pPr>
        <w:spacing w:after="0"/>
        <w:jc w:val="both"/>
      </w:pPr>
      <w:bookmarkStart w:id="135" w:name="z143"/>
      <w:bookmarkEnd w:id="134"/>
      <w:r>
        <w:rPr>
          <w:color w:val="000000"/>
          <w:sz w:val="28"/>
        </w:rPr>
        <w:t>      4) устанавливает приоритеты управления комплаенс-риском в соответствии с утвержденной корпоративной стратегией и политикой по управлению комплаенс - риском;</w:t>
      </w:r>
    </w:p>
    <w:p w:rsidR="000701E7" w:rsidRDefault="007F1B15">
      <w:pPr>
        <w:spacing w:after="0"/>
        <w:jc w:val="both"/>
      </w:pPr>
      <w:bookmarkStart w:id="136" w:name="z144"/>
      <w:bookmarkEnd w:id="135"/>
      <w:r>
        <w:rPr>
          <w:color w:val="000000"/>
          <w:sz w:val="28"/>
        </w:rPr>
        <w:t>      5) осуществляет регулярный контроль и мониторинг комплаенс-функций и</w:t>
      </w:r>
      <w:r>
        <w:rPr>
          <w:color w:val="000000"/>
          <w:sz w:val="28"/>
        </w:rPr>
        <w:t xml:space="preserve"> комплаенс-рисков, связанных с соответствием внешним и внутренним регулирующим документам, в том числе кодексу корпоративного управления, с выяснением причин несоответствий;</w:t>
      </w:r>
    </w:p>
    <w:p w:rsidR="000701E7" w:rsidRDefault="007F1B15">
      <w:pPr>
        <w:spacing w:after="0"/>
        <w:jc w:val="both"/>
      </w:pPr>
      <w:bookmarkStart w:id="137" w:name="z145"/>
      <w:bookmarkEnd w:id="136"/>
      <w:r>
        <w:rPr>
          <w:color w:val="000000"/>
          <w:sz w:val="28"/>
        </w:rPr>
        <w:t>      6) предоставляет подразделению по управлению рисками ежеквартальный отчет по</w:t>
      </w:r>
      <w:r>
        <w:rPr>
          <w:color w:val="000000"/>
          <w:sz w:val="28"/>
        </w:rPr>
        <w:t xml:space="preserve"> результатам мониторинга комплаенс-рисков, содержащий информацию о выявленных недостатках, упущениях, нарушениях и возможных путей их устранения, а также рекомендации по совершенствованию осуществления комплаенс-контроля и процессов корпоративного управлен</w:t>
      </w:r>
      <w:r>
        <w:rPr>
          <w:color w:val="000000"/>
          <w:sz w:val="28"/>
        </w:rPr>
        <w:t>ия;</w:t>
      </w:r>
    </w:p>
    <w:p w:rsidR="000701E7" w:rsidRDefault="007F1B15">
      <w:pPr>
        <w:spacing w:after="0"/>
        <w:jc w:val="both"/>
      </w:pPr>
      <w:bookmarkStart w:id="138" w:name="z146"/>
      <w:bookmarkEnd w:id="137"/>
      <w:r>
        <w:rPr>
          <w:color w:val="000000"/>
          <w:sz w:val="28"/>
        </w:rPr>
        <w:t>      7) осуществляет мониторинг неофициальной информации от внешних и внутренних источников, в случае необходимости организовывает служебное расследование.";</w:t>
      </w:r>
    </w:p>
    <w:p w:rsidR="000701E7" w:rsidRDefault="007F1B15">
      <w:pPr>
        <w:spacing w:after="0"/>
        <w:jc w:val="both"/>
      </w:pPr>
      <w:bookmarkStart w:id="139" w:name="z147"/>
      <w:bookmarkEnd w:id="138"/>
      <w:r>
        <w:rPr>
          <w:color w:val="000000"/>
          <w:sz w:val="28"/>
        </w:rPr>
        <w:t>      дополнить пунктом 19-1 следующего содержания:</w:t>
      </w:r>
    </w:p>
    <w:p w:rsidR="000701E7" w:rsidRDefault="007F1B15">
      <w:pPr>
        <w:spacing w:after="0"/>
        <w:jc w:val="both"/>
      </w:pPr>
      <w:bookmarkStart w:id="140" w:name="z148"/>
      <w:bookmarkEnd w:id="139"/>
      <w:r>
        <w:rPr>
          <w:color w:val="000000"/>
          <w:sz w:val="28"/>
        </w:rPr>
        <w:t>      "19-1. Руководитель подразделения п</w:t>
      </w:r>
      <w:r>
        <w:rPr>
          <w:color w:val="000000"/>
          <w:sz w:val="28"/>
        </w:rPr>
        <w:t>о управлению рисками Фонда (риск-менеджер) соответствует следующим квалификационным требованиям:</w:t>
      </w:r>
    </w:p>
    <w:p w:rsidR="000701E7" w:rsidRDefault="007F1B15">
      <w:pPr>
        <w:spacing w:after="0"/>
        <w:jc w:val="both"/>
      </w:pPr>
      <w:bookmarkStart w:id="141" w:name="z149"/>
      <w:bookmarkEnd w:id="140"/>
      <w:r>
        <w:rPr>
          <w:color w:val="000000"/>
          <w:sz w:val="28"/>
        </w:rPr>
        <w:t>      1) имеет высшее образование;</w:t>
      </w:r>
    </w:p>
    <w:p w:rsidR="000701E7" w:rsidRDefault="007F1B15">
      <w:pPr>
        <w:spacing w:after="0"/>
        <w:jc w:val="both"/>
      </w:pPr>
      <w:bookmarkStart w:id="142" w:name="z150"/>
      <w:bookmarkEnd w:id="141"/>
      <w:r>
        <w:rPr>
          <w:color w:val="000000"/>
          <w:sz w:val="28"/>
        </w:rPr>
        <w:t>      2) обладает одним из следующих международных сертификатов в области управления рисками (FRM (Financial Risk Manager) -</w:t>
      </w:r>
      <w:r>
        <w:rPr>
          <w:color w:val="000000"/>
          <w:sz w:val="28"/>
        </w:rPr>
        <w:t xml:space="preserve"> Финансовый риск-менеджер, PRM (Professional Risk Manager) - Профессиональный риск-менеджер, CFA - Сертифицированный финансовый аналитик) и (или) сертификатом по стандарту серии ISO 31000/COSO Enterprise Risk Management;</w:t>
      </w:r>
    </w:p>
    <w:p w:rsidR="000701E7" w:rsidRDefault="007F1B15">
      <w:pPr>
        <w:spacing w:after="0"/>
        <w:jc w:val="both"/>
      </w:pPr>
      <w:bookmarkStart w:id="143" w:name="z151"/>
      <w:bookmarkEnd w:id="142"/>
      <w:r>
        <w:rPr>
          <w:color w:val="000000"/>
          <w:sz w:val="28"/>
        </w:rPr>
        <w:t>      3) имеет стаж работы не менее</w:t>
      </w:r>
      <w:r>
        <w:rPr>
          <w:color w:val="000000"/>
          <w:sz w:val="28"/>
        </w:rPr>
        <w:t xml:space="preserve"> 3-х (трех) лет в сфере управления рисками или внутреннего аудита в финансовых организациях.</w:t>
      </w:r>
    </w:p>
    <w:p w:rsidR="000701E7" w:rsidRDefault="007F1B15">
      <w:pPr>
        <w:spacing w:after="0"/>
        <w:jc w:val="both"/>
      </w:pPr>
      <w:bookmarkStart w:id="144" w:name="z152"/>
      <w:bookmarkEnd w:id="143"/>
      <w:r>
        <w:rPr>
          <w:color w:val="000000"/>
          <w:sz w:val="28"/>
        </w:rPr>
        <w:t>      Не допускается привлечение сотрудников для работы в подразделении по управлению рисками (в качестве риск-менеджера) на аутсорсинг.";</w:t>
      </w:r>
    </w:p>
    <w:p w:rsidR="000701E7" w:rsidRDefault="007F1B15">
      <w:pPr>
        <w:spacing w:after="0"/>
        <w:jc w:val="both"/>
      </w:pPr>
      <w:bookmarkStart w:id="145" w:name="z153"/>
      <w:bookmarkEnd w:id="144"/>
      <w:r>
        <w:rPr>
          <w:color w:val="000000"/>
          <w:sz w:val="28"/>
        </w:rPr>
        <w:t xml:space="preserve">      дополнить пунктом </w:t>
      </w:r>
      <w:r>
        <w:rPr>
          <w:color w:val="000000"/>
          <w:sz w:val="28"/>
        </w:rPr>
        <w:t>22-1 следующего содержания:</w:t>
      </w:r>
    </w:p>
    <w:p w:rsidR="000701E7" w:rsidRDefault="007F1B15">
      <w:pPr>
        <w:spacing w:after="0"/>
        <w:jc w:val="both"/>
      </w:pPr>
      <w:bookmarkStart w:id="146" w:name="z154"/>
      <w:bookmarkEnd w:id="145"/>
      <w:r>
        <w:rPr>
          <w:color w:val="000000"/>
          <w:sz w:val="28"/>
        </w:rPr>
        <w:t>      "22-1. Организационная структура Фонда включает отдельные подразделения, на которых возлагаются обязанности по:</w:t>
      </w:r>
    </w:p>
    <w:p w:rsidR="000701E7" w:rsidRDefault="007F1B15">
      <w:pPr>
        <w:spacing w:after="0"/>
        <w:jc w:val="both"/>
      </w:pPr>
      <w:bookmarkStart w:id="147" w:name="z155"/>
      <w:bookmarkEnd w:id="146"/>
      <w:r>
        <w:rPr>
          <w:color w:val="000000"/>
          <w:sz w:val="28"/>
        </w:rPr>
        <w:t xml:space="preserve">       1) рассмотрению вопросов по урегулированию страховых выплат; </w:t>
      </w:r>
    </w:p>
    <w:p w:rsidR="000701E7" w:rsidRDefault="007F1B15">
      <w:pPr>
        <w:spacing w:after="0"/>
        <w:jc w:val="both"/>
      </w:pPr>
      <w:bookmarkStart w:id="148" w:name="z156"/>
      <w:bookmarkEnd w:id="147"/>
      <w:r>
        <w:rPr>
          <w:color w:val="000000"/>
          <w:sz w:val="28"/>
        </w:rPr>
        <w:t>      2) развитию информационных технолог</w:t>
      </w:r>
      <w:r>
        <w:rPr>
          <w:color w:val="000000"/>
          <w:sz w:val="28"/>
        </w:rPr>
        <w:t>ий;</w:t>
      </w:r>
    </w:p>
    <w:p w:rsidR="000701E7" w:rsidRDefault="007F1B15">
      <w:pPr>
        <w:spacing w:after="0"/>
        <w:jc w:val="both"/>
      </w:pPr>
      <w:bookmarkStart w:id="149" w:name="z157"/>
      <w:bookmarkEnd w:id="148"/>
      <w:r>
        <w:rPr>
          <w:color w:val="000000"/>
          <w:sz w:val="28"/>
        </w:rPr>
        <w:t>      3) осуществлению оценки (стресс–тестирования) финансового состояния страховых организаций – участников Фонда;</w:t>
      </w:r>
    </w:p>
    <w:p w:rsidR="000701E7" w:rsidRDefault="007F1B15">
      <w:pPr>
        <w:spacing w:after="0"/>
        <w:jc w:val="both"/>
      </w:pPr>
      <w:bookmarkStart w:id="150" w:name="z158"/>
      <w:bookmarkEnd w:id="149"/>
      <w:r>
        <w:rPr>
          <w:color w:val="000000"/>
          <w:sz w:val="28"/>
        </w:rPr>
        <w:t>      4) юридическому сопровождению деятельности Фонда и осуществлению контроля и мониторинга комплаенс-функций и комплаенс-рисков в Фон</w:t>
      </w:r>
      <w:r>
        <w:rPr>
          <w:color w:val="000000"/>
          <w:sz w:val="28"/>
        </w:rPr>
        <w:t>де.</w:t>
      </w:r>
    </w:p>
    <w:p w:rsidR="000701E7" w:rsidRDefault="007F1B15">
      <w:pPr>
        <w:spacing w:after="0"/>
        <w:jc w:val="both"/>
      </w:pPr>
      <w:bookmarkStart w:id="151" w:name="z159"/>
      <w:bookmarkEnd w:id="150"/>
      <w:r>
        <w:rPr>
          <w:color w:val="000000"/>
          <w:sz w:val="28"/>
        </w:rPr>
        <w:t>      В организационную структуру Фонда входит работник, ответственный за координацию вопросов по связям со средствами массовой информации и повышению финансовой грамотности потребителей страховых услуг.";</w:t>
      </w:r>
    </w:p>
    <w:p w:rsidR="000701E7" w:rsidRDefault="007F1B15">
      <w:pPr>
        <w:spacing w:after="0"/>
        <w:jc w:val="both"/>
      </w:pPr>
      <w:bookmarkStart w:id="152" w:name="z160"/>
      <w:bookmarkEnd w:id="151"/>
      <w:r>
        <w:rPr>
          <w:color w:val="000000"/>
          <w:sz w:val="28"/>
        </w:rPr>
        <w:t>      дополнить главой 3-1 следующего содержан</w:t>
      </w:r>
      <w:r>
        <w:rPr>
          <w:color w:val="000000"/>
          <w:sz w:val="28"/>
        </w:rPr>
        <w:t>ия:</w:t>
      </w:r>
    </w:p>
    <w:p w:rsidR="000701E7" w:rsidRDefault="007F1B15">
      <w:pPr>
        <w:spacing w:after="0"/>
        <w:jc w:val="both"/>
      </w:pPr>
      <w:bookmarkStart w:id="153" w:name="z161"/>
      <w:bookmarkEnd w:id="152"/>
      <w:r>
        <w:rPr>
          <w:color w:val="000000"/>
          <w:sz w:val="28"/>
        </w:rPr>
        <w:t>      "Глава 3-1. Корпоративное управление</w:t>
      </w:r>
    </w:p>
    <w:p w:rsidR="000701E7" w:rsidRDefault="007F1B15">
      <w:pPr>
        <w:spacing w:after="0"/>
        <w:jc w:val="both"/>
      </w:pPr>
      <w:bookmarkStart w:id="154" w:name="z162"/>
      <w:bookmarkEnd w:id="153"/>
      <w:r>
        <w:rPr>
          <w:color w:val="000000"/>
          <w:sz w:val="28"/>
        </w:rPr>
        <w:t>      22-2. Основными элементами эффективной системы корпоративного управления являются:</w:t>
      </w:r>
    </w:p>
    <w:p w:rsidR="000701E7" w:rsidRDefault="007F1B15">
      <w:pPr>
        <w:spacing w:after="0"/>
        <w:jc w:val="both"/>
      </w:pPr>
      <w:bookmarkStart w:id="155" w:name="z163"/>
      <w:bookmarkEnd w:id="154"/>
      <w:r>
        <w:rPr>
          <w:color w:val="000000"/>
          <w:sz w:val="28"/>
        </w:rPr>
        <w:t>      1) корпоративные ценности, кодексы и стандарты поведения, а также инструменты, используемые для обеспечения их соб</w:t>
      </w:r>
      <w:r>
        <w:rPr>
          <w:color w:val="000000"/>
          <w:sz w:val="28"/>
        </w:rPr>
        <w:t>людения;</w:t>
      </w:r>
    </w:p>
    <w:p w:rsidR="000701E7" w:rsidRDefault="007F1B15">
      <w:pPr>
        <w:spacing w:after="0"/>
        <w:jc w:val="both"/>
      </w:pPr>
      <w:bookmarkStart w:id="156" w:name="z164"/>
      <w:bookmarkEnd w:id="155"/>
      <w:r>
        <w:rPr>
          <w:color w:val="000000"/>
          <w:sz w:val="28"/>
        </w:rPr>
        <w:t>      2) стратегия корпоративного управления, позволяющая оценить эффективность деятельности Фонда в целом и вклад отдельного работника;</w:t>
      </w:r>
    </w:p>
    <w:p w:rsidR="000701E7" w:rsidRDefault="007F1B15">
      <w:pPr>
        <w:spacing w:after="0"/>
        <w:jc w:val="both"/>
      </w:pPr>
      <w:bookmarkStart w:id="157" w:name="z165"/>
      <w:bookmarkEnd w:id="156"/>
      <w:r>
        <w:rPr>
          <w:color w:val="000000"/>
          <w:sz w:val="28"/>
        </w:rPr>
        <w:t xml:space="preserve">      3) распределение обязанностей и полномочий в части принятия решений, включая иерархическую структуру </w:t>
      </w:r>
      <w:r>
        <w:rPr>
          <w:color w:val="000000"/>
          <w:sz w:val="28"/>
        </w:rPr>
        <w:t>принятия решений как по отдельным сотрудникам, так и по органам Фонда;</w:t>
      </w:r>
    </w:p>
    <w:p w:rsidR="000701E7" w:rsidRDefault="007F1B15">
      <w:pPr>
        <w:spacing w:after="0"/>
        <w:jc w:val="both"/>
      </w:pPr>
      <w:bookmarkStart w:id="158" w:name="z166"/>
      <w:bookmarkEnd w:id="157"/>
      <w:r>
        <w:rPr>
          <w:color w:val="000000"/>
          <w:sz w:val="28"/>
        </w:rPr>
        <w:t>      4) механизмы взаимодействия и сотрудничества между органом управления, исполнительным органом и аудиторами;</w:t>
      </w:r>
    </w:p>
    <w:p w:rsidR="000701E7" w:rsidRDefault="007F1B15">
      <w:pPr>
        <w:spacing w:after="0"/>
        <w:jc w:val="both"/>
      </w:pPr>
      <w:bookmarkStart w:id="159" w:name="z167"/>
      <w:bookmarkEnd w:id="158"/>
      <w:r>
        <w:rPr>
          <w:color w:val="000000"/>
          <w:sz w:val="28"/>
        </w:rPr>
        <w:t>      5) система внутреннего контроля;</w:t>
      </w:r>
    </w:p>
    <w:p w:rsidR="000701E7" w:rsidRDefault="007F1B15">
      <w:pPr>
        <w:spacing w:after="0"/>
        <w:jc w:val="both"/>
      </w:pPr>
      <w:bookmarkStart w:id="160" w:name="z168"/>
      <w:bookmarkEnd w:id="159"/>
      <w:r>
        <w:rPr>
          <w:color w:val="000000"/>
          <w:sz w:val="28"/>
        </w:rPr>
        <w:t>      6) стимулы финансового и у</w:t>
      </w:r>
      <w:r>
        <w:rPr>
          <w:color w:val="000000"/>
          <w:sz w:val="28"/>
        </w:rPr>
        <w:t>правленческого характера в виде денежных вознаграждений, продвижения по службе и других форм мотивации, побуждающие сотрудников Фонда на соответствующие действия;</w:t>
      </w:r>
    </w:p>
    <w:p w:rsidR="000701E7" w:rsidRDefault="007F1B15">
      <w:pPr>
        <w:spacing w:after="0"/>
        <w:jc w:val="both"/>
      </w:pPr>
      <w:bookmarkStart w:id="161" w:name="z169"/>
      <w:bookmarkEnd w:id="160"/>
      <w:r>
        <w:rPr>
          <w:color w:val="000000"/>
          <w:sz w:val="28"/>
        </w:rPr>
        <w:t>      7) наличие адекватный системы управленческой отчетности.</w:t>
      </w:r>
    </w:p>
    <w:p w:rsidR="000701E7" w:rsidRDefault="007F1B15">
      <w:pPr>
        <w:spacing w:after="0"/>
        <w:jc w:val="both"/>
      </w:pPr>
      <w:bookmarkStart w:id="162" w:name="z170"/>
      <w:bookmarkEnd w:id="161"/>
      <w:r>
        <w:rPr>
          <w:color w:val="000000"/>
          <w:sz w:val="28"/>
        </w:rPr>
        <w:t>      22-3. Организационная ст</w:t>
      </w:r>
      <w:r>
        <w:rPr>
          <w:color w:val="000000"/>
          <w:sz w:val="28"/>
        </w:rPr>
        <w:t>руктура Фонда соответствует выбранной бизнес-модели, масштабу деятельности, видам и сложности операций, минимизирует конфликт интересов и распределяет полномочия по управлению рисками между коллегиальными органами и структурными подразделениями Фонда.</w:t>
      </w:r>
    </w:p>
    <w:p w:rsidR="000701E7" w:rsidRDefault="007F1B15">
      <w:pPr>
        <w:spacing w:after="0"/>
        <w:jc w:val="both"/>
      </w:pPr>
      <w:bookmarkStart w:id="163" w:name="z171"/>
      <w:bookmarkEnd w:id="162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22-4. Совет директоров формируется в составе девяти человек в соответствии с требованиями, установленными пунктом 4 статьи 5 Закона.</w:t>
      </w:r>
    </w:p>
    <w:p w:rsidR="000701E7" w:rsidRDefault="007F1B15">
      <w:pPr>
        <w:spacing w:after="0"/>
        <w:jc w:val="both"/>
      </w:pPr>
      <w:bookmarkStart w:id="164" w:name="z172"/>
      <w:bookmarkEnd w:id="163"/>
      <w:r>
        <w:rPr>
          <w:color w:val="000000"/>
          <w:sz w:val="28"/>
        </w:rPr>
        <w:t>      Членами совета директоров, за исключением представителей уполномоченного органа, избираются:</w:t>
      </w:r>
    </w:p>
    <w:p w:rsidR="000701E7" w:rsidRDefault="007F1B15">
      <w:pPr>
        <w:spacing w:after="0"/>
        <w:jc w:val="both"/>
      </w:pPr>
      <w:bookmarkStart w:id="165" w:name="z173"/>
      <w:bookmarkEnd w:id="164"/>
      <w:r>
        <w:rPr>
          <w:color w:val="000000"/>
          <w:sz w:val="28"/>
        </w:rPr>
        <w:t>      представители с</w:t>
      </w:r>
      <w:r>
        <w:rPr>
          <w:color w:val="000000"/>
          <w:sz w:val="28"/>
        </w:rPr>
        <w:t>траховых организаций-участников Фонда, осуществляющих деятельность по отраслям "страхование жизни" и "общее страхование", не состоящие в одной страховой группе;</w:t>
      </w:r>
    </w:p>
    <w:p w:rsidR="000701E7" w:rsidRDefault="007F1B15">
      <w:pPr>
        <w:spacing w:after="0"/>
        <w:jc w:val="both"/>
      </w:pPr>
      <w:bookmarkStart w:id="166" w:name="z174"/>
      <w:bookmarkEnd w:id="165"/>
      <w:r>
        <w:rPr>
          <w:color w:val="000000"/>
          <w:sz w:val="28"/>
        </w:rPr>
        <w:t>      не более одного члена совета директоров, являющегося работником организации (общественног</w:t>
      </w:r>
      <w:r>
        <w:rPr>
          <w:color w:val="000000"/>
          <w:sz w:val="28"/>
        </w:rPr>
        <w:t>о объединения, союза, ассоциации), членами которой являются страховые организации – участники Фонда, и являвшегося им в течение трех лет, предшествовавших его избранию в совет директоров.</w:t>
      </w:r>
    </w:p>
    <w:p w:rsidR="000701E7" w:rsidRDefault="007F1B15">
      <w:pPr>
        <w:spacing w:after="0"/>
        <w:jc w:val="both"/>
      </w:pPr>
      <w:bookmarkStart w:id="167" w:name="z175"/>
      <w:bookmarkEnd w:id="166"/>
      <w:r>
        <w:rPr>
          <w:color w:val="000000"/>
          <w:sz w:val="28"/>
        </w:rPr>
        <w:t>      22-5. В совете директоров Фонда и его комитетах соблюдаются ба</w:t>
      </w:r>
      <w:r>
        <w:rPr>
          <w:color w:val="000000"/>
          <w:sz w:val="28"/>
        </w:rPr>
        <w:t>ланс навыков, опыта и знаний, обеспечивающий принятие независимых, объективных и эффективных решений в интересах Фонда для его устойчивого развития с учетом справедливого отношения ко всем акционерам Фонда.</w:t>
      </w:r>
    </w:p>
    <w:p w:rsidR="000701E7" w:rsidRDefault="007F1B15">
      <w:pPr>
        <w:spacing w:after="0"/>
        <w:jc w:val="both"/>
      </w:pPr>
      <w:bookmarkStart w:id="168" w:name="z176"/>
      <w:bookmarkEnd w:id="167"/>
      <w:r>
        <w:rPr>
          <w:color w:val="000000"/>
          <w:sz w:val="28"/>
        </w:rPr>
        <w:t xml:space="preserve">       Члены совета директоров добросовестно выпо</w:t>
      </w:r>
      <w:r>
        <w:rPr>
          <w:color w:val="000000"/>
          <w:sz w:val="28"/>
        </w:rPr>
        <w:t xml:space="preserve">лняют свои функциональные обязанности и в своей деятельности придерживаются следующих принципов: </w:t>
      </w:r>
    </w:p>
    <w:p w:rsidR="000701E7" w:rsidRDefault="007F1B15">
      <w:pPr>
        <w:spacing w:after="0"/>
        <w:jc w:val="both"/>
      </w:pPr>
      <w:bookmarkStart w:id="169" w:name="z177"/>
      <w:bookmarkEnd w:id="168"/>
      <w:r>
        <w:rPr>
          <w:color w:val="000000"/>
          <w:sz w:val="28"/>
        </w:rPr>
        <w:t>      1) рациональное принятие решений и действие в интересах Фонда на основании всесторонней оценки предоставляемой информации;</w:t>
      </w:r>
    </w:p>
    <w:p w:rsidR="000701E7" w:rsidRDefault="007F1B15">
      <w:pPr>
        <w:spacing w:after="0"/>
        <w:jc w:val="both"/>
      </w:pPr>
      <w:bookmarkStart w:id="170" w:name="z178"/>
      <w:bookmarkEnd w:id="169"/>
      <w:r>
        <w:rPr>
          <w:color w:val="000000"/>
          <w:sz w:val="28"/>
        </w:rPr>
        <w:t>      2) выделение времени, д</w:t>
      </w:r>
      <w:r>
        <w:rPr>
          <w:color w:val="000000"/>
          <w:sz w:val="28"/>
        </w:rPr>
        <w:t>остаточного для участия на заседаниях совета директоров, его комитетов и подготовки к ним. Занятие членом совета директоров должностей в иных юридических лицах допускается после получения одобрения совета директоров Фонда;</w:t>
      </w:r>
    </w:p>
    <w:p w:rsidR="000701E7" w:rsidRDefault="007F1B15">
      <w:pPr>
        <w:spacing w:after="0"/>
        <w:jc w:val="both"/>
      </w:pPr>
      <w:bookmarkStart w:id="171" w:name="z179"/>
      <w:bookmarkEnd w:id="170"/>
      <w:r>
        <w:rPr>
          <w:color w:val="000000"/>
          <w:sz w:val="28"/>
        </w:rPr>
        <w:t>      3) активное вовлечение в де</w:t>
      </w:r>
      <w:r>
        <w:rPr>
          <w:color w:val="000000"/>
          <w:sz w:val="28"/>
        </w:rPr>
        <w:t>ятельность Фонда и осведомленность о существенных изменениях деятельности Фонда и внешних условий, а также принятие своевременных решений, направленных на защиту интересов Фонда в долгосрочной перспективе;</w:t>
      </w:r>
    </w:p>
    <w:p w:rsidR="000701E7" w:rsidRDefault="007F1B15">
      <w:pPr>
        <w:spacing w:after="0"/>
        <w:jc w:val="both"/>
      </w:pPr>
      <w:bookmarkStart w:id="172" w:name="z180"/>
      <w:bookmarkEnd w:id="171"/>
      <w:r>
        <w:rPr>
          <w:color w:val="000000"/>
          <w:sz w:val="28"/>
        </w:rPr>
        <w:t>      4) обеспечение проведение Фондом политики, и</w:t>
      </w:r>
      <w:r>
        <w:rPr>
          <w:color w:val="000000"/>
          <w:sz w:val="28"/>
        </w:rPr>
        <w:t>сключающей (или строго ограничивающей) конфликт интересов должностных лиц Фонда в процессе принятия управленческих решений.</w:t>
      </w:r>
    </w:p>
    <w:p w:rsidR="000701E7" w:rsidRDefault="007F1B15">
      <w:pPr>
        <w:spacing w:after="0"/>
        <w:jc w:val="both"/>
      </w:pPr>
      <w:bookmarkStart w:id="173" w:name="z181"/>
      <w:bookmarkEnd w:id="172"/>
      <w:r>
        <w:rPr>
          <w:color w:val="000000"/>
          <w:sz w:val="28"/>
        </w:rPr>
        <w:t>      Члены совета директоров Фонда не допускают возникновения ситуаций, при которых личная заинтересованность может повлиять на над</w:t>
      </w:r>
      <w:r>
        <w:rPr>
          <w:color w:val="000000"/>
          <w:sz w:val="28"/>
        </w:rPr>
        <w:t xml:space="preserve">лежащее выполнение ими обязанностей члена совета директоров, в случае возникновения ситуаций с конфликтами интересов, которые влияют или потенциально могут повлиять на беспристрастное принятие решений, члены совета директоров заблаговременно уведомляют об </w:t>
      </w:r>
      <w:r>
        <w:rPr>
          <w:color w:val="000000"/>
          <w:sz w:val="28"/>
        </w:rPr>
        <w:t>этом председателя совета директоров и не принимают участие в обсуждении и принятии таких решений. Данное требование относится и к другим действиям члена совета директоров, которые прямо или косвенно могут повлиять на надлежащее исполнение обязанностей член</w:t>
      </w:r>
      <w:r>
        <w:rPr>
          <w:color w:val="000000"/>
          <w:sz w:val="28"/>
        </w:rPr>
        <w:t>а совета директоров;</w:t>
      </w:r>
    </w:p>
    <w:p w:rsidR="000701E7" w:rsidRDefault="007F1B15">
      <w:pPr>
        <w:spacing w:after="0"/>
        <w:jc w:val="both"/>
      </w:pPr>
      <w:bookmarkStart w:id="174" w:name="z182"/>
      <w:bookmarkEnd w:id="173"/>
      <w:r>
        <w:rPr>
          <w:color w:val="000000"/>
          <w:sz w:val="28"/>
        </w:rPr>
        <w:t>      5) реализация основных задач и функций Фонда с учетом поддержания баланса между интересами акционеров Фонда и интересами лиц, имеющих право на получение гарантийных выплат из Фонда.</w:t>
      </w:r>
    </w:p>
    <w:p w:rsidR="000701E7" w:rsidRDefault="007F1B15">
      <w:pPr>
        <w:spacing w:after="0"/>
        <w:jc w:val="both"/>
      </w:pPr>
      <w:bookmarkStart w:id="175" w:name="z183"/>
      <w:bookmarkEnd w:id="174"/>
      <w:r>
        <w:rPr>
          <w:color w:val="000000"/>
          <w:sz w:val="28"/>
        </w:rPr>
        <w:t>      22-6. Заседания совета директоров Фонда п</w:t>
      </w:r>
      <w:r>
        <w:rPr>
          <w:color w:val="000000"/>
          <w:sz w:val="28"/>
        </w:rPr>
        <w:t>о вопросам, где возможен конфликт интересов (подготовка финансовой и нефинансовой отчетности, выдвижение кандидатов в состав правления Фонда, установление вознаграждения членам правления), не проводятся без участия членов совета директоров, являющихся неза</w:t>
      </w:r>
      <w:r>
        <w:rPr>
          <w:color w:val="000000"/>
          <w:sz w:val="28"/>
        </w:rPr>
        <w:t>висимыми директорами.</w:t>
      </w:r>
    </w:p>
    <w:p w:rsidR="000701E7" w:rsidRDefault="007F1B15">
      <w:pPr>
        <w:spacing w:after="0"/>
        <w:jc w:val="both"/>
      </w:pPr>
      <w:bookmarkStart w:id="176" w:name="z184"/>
      <w:bookmarkEnd w:id="175"/>
      <w:r>
        <w:rPr>
          <w:color w:val="000000"/>
          <w:sz w:val="28"/>
        </w:rPr>
        <w:t>      22-7. Независимые директора Фонда являются свободными от каких-либо материальных интересов или отношений с Фондом, его управления или его собственности, которые могли бы поставить под угрозу осуществление объективного суждения.</w:t>
      </w:r>
    </w:p>
    <w:p w:rsidR="000701E7" w:rsidRDefault="007F1B15">
      <w:pPr>
        <w:spacing w:after="0"/>
        <w:jc w:val="both"/>
      </w:pPr>
      <w:bookmarkStart w:id="177" w:name="z185"/>
      <w:bookmarkEnd w:id="176"/>
      <w:r>
        <w:rPr>
          <w:color w:val="000000"/>
          <w:sz w:val="28"/>
        </w:rPr>
        <w:t>      22-8. Независимые директора Фонда являются членами Ассоциации "Qazaq Independent Directors".</w:t>
      </w:r>
    </w:p>
    <w:p w:rsidR="000701E7" w:rsidRDefault="007F1B15">
      <w:pPr>
        <w:spacing w:after="0"/>
        <w:jc w:val="both"/>
      </w:pPr>
      <w:bookmarkStart w:id="178" w:name="z186"/>
      <w:bookmarkEnd w:id="177"/>
      <w:r>
        <w:rPr>
          <w:color w:val="000000"/>
          <w:sz w:val="28"/>
        </w:rPr>
        <w:t>      Независимые директора Фонда не избираются из числа лиц:</w:t>
      </w:r>
    </w:p>
    <w:p w:rsidR="000701E7" w:rsidRDefault="007F1B15">
      <w:pPr>
        <w:spacing w:after="0"/>
        <w:jc w:val="both"/>
      </w:pPr>
      <w:bookmarkStart w:id="179" w:name="z187"/>
      <w:bookmarkEnd w:id="178"/>
      <w:r>
        <w:rPr>
          <w:color w:val="000000"/>
          <w:sz w:val="28"/>
        </w:rPr>
        <w:t xml:space="preserve">      1) являющихся работниками, акционерами, аффилированными лицами страховой организации – </w:t>
      </w:r>
      <w:r>
        <w:rPr>
          <w:color w:val="000000"/>
          <w:sz w:val="28"/>
        </w:rPr>
        <w:t>участника Фонда, или являвшихся ими в течение трех лет, предшествовавших их избранию в совет директоров в качестве независимых директоров;</w:t>
      </w:r>
    </w:p>
    <w:p w:rsidR="000701E7" w:rsidRDefault="007F1B15">
      <w:pPr>
        <w:spacing w:after="0"/>
        <w:jc w:val="both"/>
      </w:pPr>
      <w:bookmarkStart w:id="180" w:name="z188"/>
      <w:bookmarkEnd w:id="179"/>
      <w:r>
        <w:rPr>
          <w:color w:val="000000"/>
          <w:sz w:val="28"/>
        </w:rPr>
        <w:t>      2) связанных подчиненностью с должностным лицом Фонда, или которые были связаны подчиненностью с данными лицами</w:t>
      </w:r>
      <w:r>
        <w:rPr>
          <w:color w:val="000000"/>
          <w:sz w:val="28"/>
        </w:rPr>
        <w:t xml:space="preserve"> в течение трех лет, предшествовавших их избранию в совет директоров в качестве независимых директоров;</w:t>
      </w:r>
    </w:p>
    <w:p w:rsidR="000701E7" w:rsidRDefault="007F1B15">
      <w:pPr>
        <w:spacing w:after="0"/>
        <w:jc w:val="both"/>
      </w:pPr>
      <w:bookmarkStart w:id="181" w:name="z189"/>
      <w:bookmarkEnd w:id="180"/>
      <w:r>
        <w:rPr>
          <w:color w:val="000000"/>
          <w:sz w:val="28"/>
        </w:rPr>
        <w:t xml:space="preserve">      3) являющихся представителями акционера Фонда на заседаниях его органов и являвшихся ими в течение трех лет, предшествовавших их избранию в совет </w:t>
      </w:r>
      <w:r>
        <w:rPr>
          <w:color w:val="000000"/>
          <w:sz w:val="28"/>
        </w:rPr>
        <w:t>директоров в качестве независимых директоров;</w:t>
      </w:r>
    </w:p>
    <w:p w:rsidR="000701E7" w:rsidRDefault="007F1B15">
      <w:pPr>
        <w:spacing w:after="0"/>
        <w:jc w:val="both"/>
      </w:pPr>
      <w:bookmarkStart w:id="182" w:name="z190"/>
      <w:bookmarkEnd w:id="181"/>
      <w:r>
        <w:rPr>
          <w:color w:val="000000"/>
          <w:sz w:val="28"/>
        </w:rPr>
        <w:t>      4) участвующих в аудите Фонда в качестве аудиторов, работавших в составе аудиторской организации, и участвовавших в таком аудите в течение трех лет, предшествовавших их избранию в совет директоров в качес</w:t>
      </w:r>
      <w:r>
        <w:rPr>
          <w:color w:val="000000"/>
          <w:sz w:val="28"/>
        </w:rPr>
        <w:t>тве независимых директоров.</w:t>
      </w:r>
    </w:p>
    <w:p w:rsidR="000701E7" w:rsidRDefault="007F1B15">
      <w:pPr>
        <w:spacing w:after="0"/>
        <w:jc w:val="both"/>
      </w:pPr>
      <w:bookmarkStart w:id="183" w:name="z191"/>
      <w:bookmarkEnd w:id="182"/>
      <w:r>
        <w:rPr>
          <w:color w:val="000000"/>
          <w:sz w:val="28"/>
        </w:rPr>
        <w:t>      5) не соответствующих требованиям законодательства Республики Казахстан о Фонде, об акционерных обществах, страховой деятельности и внутренних документов Фонда.</w:t>
      </w:r>
    </w:p>
    <w:p w:rsidR="000701E7" w:rsidRDefault="007F1B15">
      <w:pPr>
        <w:spacing w:after="0"/>
        <w:jc w:val="both"/>
      </w:pPr>
      <w:bookmarkStart w:id="184" w:name="z192"/>
      <w:bookmarkEnd w:id="183"/>
      <w:r>
        <w:rPr>
          <w:color w:val="000000"/>
          <w:sz w:val="28"/>
        </w:rPr>
        <w:t xml:space="preserve">      22-9. Независимый директор следит за возможной утерей </w:t>
      </w:r>
      <w:r>
        <w:rPr>
          <w:color w:val="000000"/>
          <w:sz w:val="28"/>
        </w:rPr>
        <w:t>статуса независимости и заблаговременно уведомляет председателя совета директоров в случае наличия таких ситуаций. В случае наличия обстоятельств, влияющих на независимость члена совета директоров, председатель совета директоров незамедлительно доводит дан</w:t>
      </w:r>
      <w:r>
        <w:rPr>
          <w:color w:val="000000"/>
          <w:sz w:val="28"/>
        </w:rPr>
        <w:t>ную информацию до сведения акционеров для принятия соответствующего решения.</w:t>
      </w:r>
    </w:p>
    <w:p w:rsidR="000701E7" w:rsidRDefault="007F1B15">
      <w:pPr>
        <w:spacing w:after="0"/>
        <w:jc w:val="both"/>
      </w:pPr>
      <w:bookmarkStart w:id="185" w:name="z193"/>
      <w:bookmarkEnd w:id="184"/>
      <w:r>
        <w:rPr>
          <w:color w:val="000000"/>
          <w:sz w:val="28"/>
        </w:rPr>
        <w:t>      22-10. Корпоративный секретарь Фонда контролирует подготовку и проведение заседаний собрания акционеров и совета директоров Фонда, обеспечивает формирование материалов по во</w:t>
      </w:r>
      <w:r>
        <w:rPr>
          <w:color w:val="000000"/>
          <w:sz w:val="28"/>
        </w:rPr>
        <w:t>просам повестки дня общего собрания акционеров и материалов к заседанию совета директоров Фонда, ведет контроль за обеспечением доступа к ним.</w:t>
      </w:r>
    </w:p>
    <w:p w:rsidR="000701E7" w:rsidRDefault="007F1B15">
      <w:pPr>
        <w:spacing w:after="0"/>
        <w:jc w:val="both"/>
      </w:pPr>
      <w:bookmarkStart w:id="186" w:name="z194"/>
      <w:bookmarkEnd w:id="185"/>
      <w:r>
        <w:rPr>
          <w:color w:val="000000"/>
          <w:sz w:val="28"/>
        </w:rPr>
        <w:t>      22-11. Компетенция и деятельность корпоративного секретаря определяются внутренними документами Фонда, утве</w:t>
      </w:r>
      <w:r>
        <w:rPr>
          <w:color w:val="000000"/>
          <w:sz w:val="28"/>
        </w:rPr>
        <w:t>ржденными советом директоров Фонда.</w:t>
      </w:r>
    </w:p>
    <w:p w:rsidR="000701E7" w:rsidRDefault="007F1B15">
      <w:pPr>
        <w:spacing w:after="0"/>
        <w:jc w:val="both"/>
      </w:pPr>
      <w:bookmarkStart w:id="187" w:name="z195"/>
      <w:bookmarkEnd w:id="186"/>
      <w:r>
        <w:rPr>
          <w:color w:val="000000"/>
          <w:sz w:val="28"/>
        </w:rPr>
        <w:t>      Допускается осуществление корпоративным секретарем функций секретаря Правления Фонда. Совмещение должности корпоративного секретаря с любой иной должностью в Фонде не допускается, равно как не допускается, в период</w:t>
      </w:r>
      <w:r>
        <w:rPr>
          <w:color w:val="000000"/>
          <w:sz w:val="28"/>
        </w:rPr>
        <w:t xml:space="preserve"> занятия должности корпоративного секретаря Фонда, его работа в иных, кроме Фонда, организациях без получения соответствующего согласия совета директоров Фонда.</w:t>
      </w:r>
    </w:p>
    <w:p w:rsidR="000701E7" w:rsidRDefault="007F1B15">
      <w:pPr>
        <w:spacing w:after="0"/>
        <w:jc w:val="both"/>
      </w:pPr>
      <w:bookmarkStart w:id="188" w:name="z196"/>
      <w:bookmarkEnd w:id="187"/>
      <w:r>
        <w:rPr>
          <w:color w:val="000000"/>
          <w:sz w:val="28"/>
        </w:rPr>
        <w:t>      22-12. В случае отсутствия корпоративного секретаря по причинам болезни, нахождения в оче</w:t>
      </w:r>
      <w:r>
        <w:rPr>
          <w:color w:val="000000"/>
          <w:sz w:val="28"/>
        </w:rPr>
        <w:t>редном трудовом отпуске и по другим уважительным причинам, право осуществления его функций и полномочий передается юридической службе Фонда.</w:t>
      </w:r>
    </w:p>
    <w:p w:rsidR="000701E7" w:rsidRDefault="007F1B15">
      <w:pPr>
        <w:spacing w:after="0"/>
        <w:jc w:val="both"/>
      </w:pPr>
      <w:bookmarkStart w:id="189" w:name="z197"/>
      <w:bookmarkEnd w:id="188"/>
      <w:r>
        <w:rPr>
          <w:color w:val="000000"/>
          <w:sz w:val="28"/>
        </w:rPr>
        <w:t>      22-13. Кандидат на должность корпоративного секретаря (корпоративный секретарь) соответствует следующим требо</w:t>
      </w:r>
      <w:r>
        <w:rPr>
          <w:color w:val="000000"/>
          <w:sz w:val="28"/>
        </w:rPr>
        <w:t>ваниям:</w:t>
      </w:r>
    </w:p>
    <w:p w:rsidR="000701E7" w:rsidRDefault="007F1B15">
      <w:pPr>
        <w:spacing w:after="0"/>
        <w:jc w:val="both"/>
      </w:pPr>
      <w:bookmarkStart w:id="190" w:name="z198"/>
      <w:bookmarkEnd w:id="189"/>
      <w:r>
        <w:rPr>
          <w:color w:val="000000"/>
          <w:sz w:val="28"/>
        </w:rPr>
        <w:t>      1) имеет высшее юридическое и (или) экономическое образование;</w:t>
      </w:r>
    </w:p>
    <w:p w:rsidR="000701E7" w:rsidRDefault="007F1B15">
      <w:pPr>
        <w:spacing w:after="0"/>
        <w:jc w:val="both"/>
      </w:pPr>
      <w:bookmarkStart w:id="191" w:name="z199"/>
      <w:bookmarkEnd w:id="190"/>
      <w:r>
        <w:rPr>
          <w:color w:val="000000"/>
          <w:sz w:val="28"/>
        </w:rPr>
        <w:t>      2) имеет не менее чем пятилетний стаж работы в сфере, относящейся к финансовым услугам и (или) юридическим услугам и/или в должности корпоративного секретаря;</w:t>
      </w:r>
    </w:p>
    <w:p w:rsidR="000701E7" w:rsidRDefault="007F1B15">
      <w:pPr>
        <w:spacing w:after="0"/>
        <w:jc w:val="both"/>
      </w:pPr>
      <w:bookmarkStart w:id="192" w:name="z200"/>
      <w:bookmarkEnd w:id="191"/>
      <w:r>
        <w:rPr>
          <w:color w:val="000000"/>
          <w:sz w:val="28"/>
        </w:rPr>
        <w:t>      3) облад</w:t>
      </w:r>
      <w:r>
        <w:rPr>
          <w:color w:val="000000"/>
          <w:sz w:val="28"/>
        </w:rPr>
        <w:t>ает знаниями законодательства Республики Казахстан о страховании, об акционерных обществах и о Фонде;</w:t>
      </w:r>
    </w:p>
    <w:p w:rsidR="000701E7" w:rsidRDefault="007F1B15">
      <w:pPr>
        <w:spacing w:after="0"/>
        <w:jc w:val="both"/>
      </w:pPr>
      <w:bookmarkStart w:id="193" w:name="z201"/>
      <w:bookmarkEnd w:id="192"/>
      <w:r>
        <w:rPr>
          <w:color w:val="000000"/>
          <w:sz w:val="28"/>
        </w:rPr>
        <w:t>      4) не является аффилированным лицом акционеров и должностных лиц Фонда и не состоит в родственных отношениях с должностными лицами Фонда.";</w:t>
      </w:r>
    </w:p>
    <w:bookmarkEnd w:id="193"/>
    <w:p w:rsidR="000701E7" w:rsidRDefault="000701E7">
      <w:pPr>
        <w:spacing w:after="0"/>
      </w:pPr>
    </w:p>
    <w:p w:rsidR="000701E7" w:rsidRDefault="007F1B1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Приложение 1 "Требования к внутренним документам системы управления рисками и внутреннего контроля" дополнить пунктами 1-1 и 1-2 следующего содержания: </w:t>
      </w:r>
    </w:p>
    <w:p w:rsidR="000701E7" w:rsidRDefault="007F1B15">
      <w:pPr>
        <w:spacing w:after="0"/>
        <w:jc w:val="both"/>
      </w:pPr>
      <w:bookmarkStart w:id="194" w:name="z203"/>
      <w:r>
        <w:rPr>
          <w:color w:val="000000"/>
          <w:sz w:val="28"/>
        </w:rPr>
        <w:t>      "1-1. Общее собрание акционеров Фонда утверждает кодекс корпоративного управления, который:</w:t>
      </w:r>
    </w:p>
    <w:p w:rsidR="000701E7" w:rsidRDefault="007F1B15">
      <w:pPr>
        <w:spacing w:after="0"/>
        <w:jc w:val="both"/>
      </w:pPr>
      <w:bookmarkStart w:id="195" w:name="z204"/>
      <w:bookmarkEnd w:id="19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1) разрабатывается в соответствии с законодательством Республики Казахстан об акционерных обществах, принципами корпоративного управления, а также с учетом наилучшей международной практики корпоративного поведения, норм профессиональной этики, потребносте</w:t>
      </w:r>
      <w:r>
        <w:rPr>
          <w:color w:val="000000"/>
          <w:sz w:val="28"/>
        </w:rPr>
        <w:t>й и условий деятельности Фонда;</w:t>
      </w:r>
    </w:p>
    <w:p w:rsidR="000701E7" w:rsidRDefault="007F1B15">
      <w:pPr>
        <w:spacing w:after="0"/>
        <w:jc w:val="both"/>
      </w:pPr>
      <w:bookmarkStart w:id="196" w:name="z205"/>
      <w:bookmarkEnd w:id="195"/>
      <w:r>
        <w:rPr>
          <w:color w:val="000000"/>
          <w:sz w:val="28"/>
        </w:rPr>
        <w:t>      2) регламентирует принципы организации корпоративного управления с учетом:</w:t>
      </w:r>
    </w:p>
    <w:p w:rsidR="000701E7" w:rsidRDefault="007F1B15">
      <w:pPr>
        <w:spacing w:after="0"/>
        <w:jc w:val="both"/>
      </w:pPr>
      <w:bookmarkStart w:id="197" w:name="z206"/>
      <w:bookmarkEnd w:id="196"/>
      <w:r>
        <w:rPr>
          <w:color w:val="000000"/>
          <w:sz w:val="28"/>
        </w:rPr>
        <w:t>      четкого разделения обязанностей между органами Фонда и (или) структурными подразделениями;</w:t>
      </w:r>
    </w:p>
    <w:p w:rsidR="000701E7" w:rsidRDefault="007F1B15">
      <w:pPr>
        <w:spacing w:after="0"/>
        <w:jc w:val="both"/>
      </w:pPr>
      <w:bookmarkStart w:id="198" w:name="z207"/>
      <w:bookmarkEnd w:id="197"/>
      <w:r>
        <w:rPr>
          <w:color w:val="000000"/>
          <w:sz w:val="28"/>
        </w:rPr>
        <w:t>      обязательного исполнения кодекса корпора</w:t>
      </w:r>
      <w:r>
        <w:rPr>
          <w:color w:val="000000"/>
          <w:sz w:val="28"/>
        </w:rPr>
        <w:t>тивного управления в целях обеспечения соблюдения норм профессиональной этики в отношениях между акционерами, органами и должностными лицами, а также при взаимодействии с третьими лицами;</w:t>
      </w:r>
    </w:p>
    <w:p w:rsidR="000701E7" w:rsidRDefault="007F1B15">
      <w:pPr>
        <w:spacing w:after="0"/>
        <w:jc w:val="both"/>
      </w:pPr>
      <w:bookmarkStart w:id="199" w:name="z208"/>
      <w:bookmarkEnd w:id="198"/>
      <w:r>
        <w:rPr>
          <w:color w:val="000000"/>
          <w:sz w:val="28"/>
        </w:rPr>
        <w:t>      активного участия членов совета директоров, коллегиальных орга</w:t>
      </w:r>
      <w:r>
        <w:rPr>
          <w:color w:val="000000"/>
          <w:sz w:val="28"/>
        </w:rPr>
        <w:t>нов, правления и иных руководящих работников в осуществлении постоянного внутреннего контроля за деятельностью Фонда и управлением рисками;</w:t>
      </w:r>
    </w:p>
    <w:p w:rsidR="000701E7" w:rsidRDefault="007F1B15">
      <w:pPr>
        <w:spacing w:after="0"/>
        <w:jc w:val="both"/>
      </w:pPr>
      <w:bookmarkStart w:id="200" w:name="z209"/>
      <w:bookmarkEnd w:id="199"/>
      <w:r>
        <w:rPr>
          <w:color w:val="000000"/>
          <w:sz w:val="28"/>
        </w:rPr>
        <w:t>      независимости принятия решений советом директоров, коллегиальными органами, правлением и руководящими работник</w:t>
      </w:r>
      <w:r>
        <w:rPr>
          <w:color w:val="000000"/>
          <w:sz w:val="28"/>
        </w:rPr>
        <w:t>ами;</w:t>
      </w:r>
    </w:p>
    <w:p w:rsidR="000701E7" w:rsidRDefault="007F1B15">
      <w:pPr>
        <w:spacing w:after="0"/>
        <w:jc w:val="both"/>
      </w:pPr>
      <w:bookmarkStart w:id="201" w:name="z210"/>
      <w:bookmarkEnd w:id="200"/>
      <w:r>
        <w:rPr>
          <w:color w:val="000000"/>
          <w:sz w:val="28"/>
        </w:rPr>
        <w:t>      обязательного протоколирования решений совета директоров, коллегиальных органов, правления и руководящих работников (с приложением документов, на основании которых было принято решение);</w:t>
      </w:r>
    </w:p>
    <w:p w:rsidR="000701E7" w:rsidRDefault="007F1B15">
      <w:pPr>
        <w:spacing w:after="0"/>
        <w:jc w:val="both"/>
      </w:pPr>
      <w:bookmarkStart w:id="202" w:name="z211"/>
      <w:bookmarkEnd w:id="201"/>
      <w:r>
        <w:rPr>
          <w:color w:val="000000"/>
          <w:sz w:val="28"/>
        </w:rPr>
        <w:t>      письменного оформления обязательства руководящих раб</w:t>
      </w:r>
      <w:r>
        <w:rPr>
          <w:color w:val="000000"/>
          <w:sz w:val="28"/>
        </w:rPr>
        <w:t>отников воздерживаться от действий, которые прямо или косвенно способны привести к возникновению конфликта между их интересами и интересами Фонда, а в случае возникновения конфликта интересов - обязательства своевременного информирования об этом совета дир</w:t>
      </w:r>
      <w:r>
        <w:rPr>
          <w:color w:val="000000"/>
          <w:sz w:val="28"/>
        </w:rPr>
        <w:t>екторов;</w:t>
      </w:r>
    </w:p>
    <w:p w:rsidR="000701E7" w:rsidRDefault="007F1B15">
      <w:pPr>
        <w:spacing w:after="0"/>
        <w:jc w:val="both"/>
      </w:pPr>
      <w:bookmarkStart w:id="203" w:name="z212"/>
      <w:bookmarkEnd w:id="202"/>
      <w:r>
        <w:rPr>
          <w:color w:val="000000"/>
          <w:sz w:val="28"/>
        </w:rPr>
        <w:t>      соответствия руководящих работников квалификационным требованиям уполномоченного органа;</w:t>
      </w:r>
    </w:p>
    <w:p w:rsidR="000701E7" w:rsidRDefault="007F1B15">
      <w:pPr>
        <w:spacing w:after="0"/>
        <w:jc w:val="both"/>
      </w:pPr>
      <w:bookmarkStart w:id="204" w:name="z213"/>
      <w:bookmarkEnd w:id="203"/>
      <w:r>
        <w:rPr>
          <w:color w:val="000000"/>
          <w:sz w:val="28"/>
        </w:rPr>
        <w:t>      постоянного совершенствования качества контрольных и управленческих функций руководящих работников;</w:t>
      </w:r>
    </w:p>
    <w:p w:rsidR="000701E7" w:rsidRDefault="007F1B15">
      <w:pPr>
        <w:spacing w:after="0"/>
        <w:jc w:val="both"/>
      </w:pPr>
      <w:bookmarkStart w:id="205" w:name="z214"/>
      <w:bookmarkEnd w:id="204"/>
      <w:r>
        <w:rPr>
          <w:color w:val="000000"/>
          <w:sz w:val="28"/>
        </w:rPr>
        <w:t>      общепринятых норм профессиональной этики</w:t>
      </w:r>
      <w:r>
        <w:rPr>
          <w:color w:val="000000"/>
          <w:sz w:val="28"/>
        </w:rPr>
        <w:t>;</w:t>
      </w:r>
    </w:p>
    <w:p w:rsidR="000701E7" w:rsidRDefault="007F1B15">
      <w:pPr>
        <w:spacing w:after="0"/>
        <w:jc w:val="both"/>
      </w:pPr>
      <w:bookmarkStart w:id="206" w:name="z215"/>
      <w:bookmarkEnd w:id="205"/>
      <w:r>
        <w:rPr>
          <w:color w:val="000000"/>
          <w:sz w:val="28"/>
        </w:rPr>
        <w:t>      3) регламентирует порядок по урегулированию конфликта интересов и другие вопросы по усмотрению совета директоров.</w:t>
      </w:r>
    </w:p>
    <w:p w:rsidR="000701E7" w:rsidRDefault="007F1B15">
      <w:pPr>
        <w:spacing w:after="0"/>
        <w:jc w:val="both"/>
      </w:pPr>
      <w:bookmarkStart w:id="207" w:name="z216"/>
      <w:bookmarkEnd w:id="206"/>
      <w:r>
        <w:rPr>
          <w:color w:val="000000"/>
          <w:sz w:val="28"/>
        </w:rPr>
        <w:t>      1-2. В рамках кодекса корпоративного управления разрабатываются процедура по управлению конфликтом интересов и механизмы ее реал</w:t>
      </w:r>
      <w:r>
        <w:rPr>
          <w:color w:val="000000"/>
          <w:sz w:val="28"/>
        </w:rPr>
        <w:t>изации, а также контроль исполнения.</w:t>
      </w:r>
    </w:p>
    <w:p w:rsidR="000701E7" w:rsidRDefault="007F1B15">
      <w:pPr>
        <w:spacing w:after="0"/>
        <w:jc w:val="both"/>
      </w:pPr>
      <w:bookmarkStart w:id="208" w:name="z217"/>
      <w:bookmarkEnd w:id="207"/>
      <w:r>
        <w:rPr>
          <w:color w:val="000000"/>
          <w:sz w:val="28"/>
        </w:rPr>
        <w:t>      Процедура по управлению конфликтом интересов и механизмы ее реализации содержат следующие компоненты:</w:t>
      </w:r>
    </w:p>
    <w:p w:rsidR="000701E7" w:rsidRDefault="007F1B15">
      <w:pPr>
        <w:spacing w:after="0"/>
        <w:jc w:val="both"/>
      </w:pPr>
      <w:bookmarkStart w:id="209" w:name="z218"/>
      <w:bookmarkEnd w:id="208"/>
      <w:r>
        <w:rPr>
          <w:color w:val="000000"/>
          <w:sz w:val="28"/>
        </w:rPr>
        <w:t>      механизм процедуры минимизации конфликта интересов в деятельности Фонда;</w:t>
      </w:r>
    </w:p>
    <w:p w:rsidR="000701E7" w:rsidRDefault="007F1B15">
      <w:pPr>
        <w:spacing w:after="0"/>
        <w:jc w:val="both"/>
      </w:pPr>
      <w:bookmarkStart w:id="210" w:name="z219"/>
      <w:bookmarkEnd w:id="209"/>
      <w:r>
        <w:rPr>
          <w:color w:val="000000"/>
          <w:sz w:val="28"/>
        </w:rPr>
        <w:t xml:space="preserve">      обязанность членов совета </w:t>
      </w:r>
      <w:r>
        <w:rPr>
          <w:color w:val="000000"/>
          <w:sz w:val="28"/>
        </w:rPr>
        <w:t>директоров воздержаться от голосования по вопросам, в рамках которых член совета директоров имеет конфликт интересов;</w:t>
      </w:r>
    </w:p>
    <w:p w:rsidR="000701E7" w:rsidRDefault="007F1B15">
      <w:pPr>
        <w:spacing w:after="0"/>
        <w:jc w:val="both"/>
      </w:pPr>
      <w:bookmarkStart w:id="211" w:name="z220"/>
      <w:bookmarkEnd w:id="210"/>
      <w:r>
        <w:rPr>
          <w:color w:val="000000"/>
          <w:sz w:val="28"/>
        </w:rPr>
        <w:t>      механизм реагирования совета директоров на нарушения положений процедуры.</w:t>
      </w:r>
    </w:p>
    <w:p w:rsidR="000701E7" w:rsidRDefault="007F1B15">
      <w:pPr>
        <w:spacing w:after="0"/>
        <w:jc w:val="both"/>
      </w:pPr>
      <w:bookmarkStart w:id="212" w:name="z221"/>
      <w:bookmarkEnd w:id="211"/>
      <w:r>
        <w:rPr>
          <w:color w:val="000000"/>
          <w:sz w:val="28"/>
        </w:rPr>
        <w:t>      В рамках кодекса корпоративного управления разрабаты</w:t>
      </w:r>
      <w:r>
        <w:rPr>
          <w:color w:val="000000"/>
          <w:sz w:val="28"/>
        </w:rPr>
        <w:t>ваются процедуры, посредством которых работники Фонда конфиденциально сообщают о нарушениях, касающихся деятельности Фонда.";</w:t>
      </w:r>
    </w:p>
    <w:bookmarkEnd w:id="212"/>
    <w:p w:rsidR="000701E7" w:rsidRDefault="000701E7">
      <w:pPr>
        <w:spacing w:after="0"/>
      </w:pPr>
    </w:p>
    <w:p w:rsidR="000701E7" w:rsidRDefault="007F1B15">
      <w:pPr>
        <w:spacing w:after="0"/>
        <w:jc w:val="both"/>
      </w:pPr>
      <w:r>
        <w:rPr>
          <w:color w:val="000000"/>
          <w:sz w:val="28"/>
        </w:rPr>
        <w:t xml:space="preserve">       пункт 4 изложить в следующей редакции:</w:t>
      </w:r>
    </w:p>
    <w:p w:rsidR="000701E7" w:rsidRDefault="007F1B15">
      <w:pPr>
        <w:spacing w:after="0"/>
        <w:jc w:val="both"/>
      </w:pPr>
      <w:bookmarkStart w:id="213" w:name="z223"/>
      <w:r>
        <w:rPr>
          <w:color w:val="000000"/>
          <w:sz w:val="28"/>
        </w:rPr>
        <w:t>      "4. Положение об организационно-функциональной структуре Фонда разрабатываетс</w:t>
      </w:r>
      <w:r>
        <w:rPr>
          <w:color w:val="000000"/>
          <w:sz w:val="28"/>
        </w:rPr>
        <w:t>я правлением и содержит:</w:t>
      </w:r>
    </w:p>
    <w:p w:rsidR="000701E7" w:rsidRDefault="007F1B15">
      <w:pPr>
        <w:spacing w:after="0"/>
        <w:jc w:val="both"/>
      </w:pPr>
      <w:bookmarkStart w:id="214" w:name="z224"/>
      <w:bookmarkEnd w:id="213"/>
      <w:r>
        <w:rPr>
          <w:color w:val="000000"/>
          <w:sz w:val="28"/>
        </w:rPr>
        <w:t>      1) структуру, полномочия, коллегиальных органов, правления, службы внутреннего аудита, руководящих работников;</w:t>
      </w:r>
    </w:p>
    <w:p w:rsidR="000701E7" w:rsidRDefault="007F1B15">
      <w:pPr>
        <w:spacing w:after="0"/>
        <w:jc w:val="both"/>
      </w:pPr>
      <w:bookmarkStart w:id="215" w:name="z225"/>
      <w:bookmarkEnd w:id="214"/>
      <w:r>
        <w:rPr>
          <w:color w:val="000000"/>
          <w:sz w:val="28"/>
        </w:rPr>
        <w:t>      2) квалификационные требования к работникам, помимо требований, установленных пунктом 19-1 Требований к сист</w:t>
      </w:r>
      <w:r>
        <w:rPr>
          <w:color w:val="000000"/>
          <w:sz w:val="28"/>
        </w:rPr>
        <w:t>еме управления рисками и внутреннего контроля в акционерном обществе "Фонд гарантирования страховых выплат";</w:t>
      </w:r>
    </w:p>
    <w:p w:rsidR="000701E7" w:rsidRDefault="007F1B15">
      <w:pPr>
        <w:spacing w:after="0"/>
        <w:jc w:val="both"/>
      </w:pPr>
      <w:bookmarkStart w:id="216" w:name="z226"/>
      <w:bookmarkEnd w:id="215"/>
      <w:r>
        <w:rPr>
          <w:color w:val="000000"/>
          <w:sz w:val="28"/>
        </w:rPr>
        <w:t>      3) порядок взаимодействия и подотчетности;</w:t>
      </w:r>
    </w:p>
    <w:p w:rsidR="000701E7" w:rsidRDefault="007F1B15">
      <w:pPr>
        <w:spacing w:after="0"/>
        <w:jc w:val="both"/>
      </w:pPr>
      <w:bookmarkStart w:id="217" w:name="z227"/>
      <w:bookmarkEnd w:id="216"/>
      <w:r>
        <w:rPr>
          <w:color w:val="000000"/>
          <w:sz w:val="28"/>
        </w:rPr>
        <w:t>      4) недопущение возложения на работников службы внутреннего аудита, подразделения по управлен</w:t>
      </w:r>
      <w:r>
        <w:rPr>
          <w:color w:val="000000"/>
          <w:sz w:val="28"/>
        </w:rPr>
        <w:t>ию рисками (риск-менеджера) функций других подразделений;</w:t>
      </w:r>
    </w:p>
    <w:p w:rsidR="000701E7" w:rsidRDefault="007F1B15">
      <w:pPr>
        <w:spacing w:after="0"/>
        <w:jc w:val="both"/>
      </w:pPr>
      <w:bookmarkStart w:id="218" w:name="z228"/>
      <w:bookmarkEnd w:id="217"/>
      <w:r>
        <w:rPr>
          <w:color w:val="000000"/>
          <w:sz w:val="28"/>
        </w:rPr>
        <w:t>      5) критерии оценки эффективности деятельности правления, структурных подразделений и работников, в том числе порядок применения мер за невыполнение (ненадлежащее, несвоевременное выполнение) в</w:t>
      </w:r>
      <w:r>
        <w:rPr>
          <w:color w:val="000000"/>
          <w:sz w:val="28"/>
        </w:rPr>
        <w:t>озложенных на них функций и задач.".</w:t>
      </w:r>
    </w:p>
    <w:p w:rsidR="000701E7" w:rsidRDefault="007F1B15">
      <w:pPr>
        <w:spacing w:after="0"/>
        <w:jc w:val="both"/>
      </w:pPr>
      <w:bookmarkStart w:id="219" w:name="z229"/>
      <w:bookmarkEnd w:id="218"/>
      <w:r>
        <w:rPr>
          <w:color w:val="000000"/>
          <w:sz w:val="28"/>
        </w:rPr>
        <w:t>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p w:rsidR="000701E7" w:rsidRDefault="007F1B15">
      <w:pPr>
        <w:spacing w:after="0"/>
        <w:jc w:val="both"/>
      </w:pPr>
      <w:bookmarkStart w:id="220" w:name="z230"/>
      <w:bookmarkEnd w:id="219"/>
      <w:r>
        <w:rPr>
          <w:color w:val="000000"/>
          <w:sz w:val="28"/>
        </w:rPr>
        <w:t>      1) совместно с Юридическим департаментом государственную регистрацию настоящег</w:t>
      </w:r>
      <w:r>
        <w:rPr>
          <w:color w:val="000000"/>
          <w:sz w:val="28"/>
        </w:rPr>
        <w:t>о постановления в Министерстве юстиции Республики Казахстан;</w:t>
      </w:r>
    </w:p>
    <w:p w:rsidR="000701E7" w:rsidRDefault="007F1B15">
      <w:pPr>
        <w:spacing w:after="0"/>
        <w:jc w:val="both"/>
      </w:pPr>
      <w:bookmarkStart w:id="221" w:name="z231"/>
      <w:bookmarkEnd w:id="220"/>
      <w:r>
        <w:rPr>
          <w:color w:val="000000"/>
          <w:sz w:val="28"/>
        </w:rPr>
        <w:t>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p w:rsidR="000701E7" w:rsidRDefault="007F1B15">
      <w:pPr>
        <w:spacing w:after="0"/>
        <w:jc w:val="both"/>
      </w:pPr>
      <w:bookmarkStart w:id="222" w:name="z232"/>
      <w:bookmarkEnd w:id="22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p w:rsidR="000701E7" w:rsidRDefault="007F1B15">
      <w:pPr>
        <w:spacing w:after="0"/>
        <w:jc w:val="both"/>
      </w:pPr>
      <w:bookmarkStart w:id="223" w:name="z233"/>
      <w:bookmarkEnd w:id="222"/>
      <w:r>
        <w:rPr>
          <w:color w:val="000000"/>
          <w:sz w:val="28"/>
        </w:rPr>
        <w:t xml:space="preserve">      3. Контроль за исполнением </w:t>
      </w:r>
      <w:r>
        <w:rPr>
          <w:color w:val="000000"/>
          <w:sz w:val="28"/>
        </w:rPr>
        <w:t>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p w:rsidR="000701E7" w:rsidRDefault="007F1B15">
      <w:pPr>
        <w:spacing w:after="0"/>
        <w:jc w:val="both"/>
      </w:pPr>
      <w:bookmarkStart w:id="224" w:name="z234"/>
      <w:bookmarkEnd w:id="223"/>
      <w:r>
        <w:rPr>
          <w:color w:val="000000"/>
          <w:sz w:val="28"/>
        </w:rPr>
        <w:t>      4. Настоящее постановление вводится в действие по истечении десяти календарных дней после дня его</w:t>
      </w:r>
      <w:r>
        <w:rPr>
          <w:color w:val="000000"/>
          <w:sz w:val="28"/>
        </w:rPr>
        <w:t xml:space="preserve">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0701E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4"/>
          <w:p w:rsidR="000701E7" w:rsidRDefault="007F1B15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0701E7" w:rsidRDefault="000701E7">
            <w:pPr>
              <w:spacing w:after="20"/>
              <w:ind w:left="20"/>
              <w:jc w:val="both"/>
            </w:pPr>
          </w:p>
          <w:p w:rsidR="000701E7" w:rsidRDefault="007F1B15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0701E7" w:rsidRDefault="007F1B15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регулированию и развитию</w:t>
            </w:r>
          </w:p>
          <w:p w:rsidR="000701E7" w:rsidRDefault="000701E7">
            <w:pPr>
              <w:spacing w:after="0"/>
            </w:pPr>
          </w:p>
          <w:p w:rsidR="000701E7" w:rsidRDefault="007F1B15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01E7" w:rsidRDefault="007F1B15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</w:tbl>
    <w:p w:rsidR="000701E7" w:rsidRDefault="007F1B15">
      <w:pPr>
        <w:spacing w:after="0"/>
      </w:pPr>
      <w:r>
        <w:br/>
      </w:r>
      <w:r>
        <w:br/>
      </w:r>
    </w:p>
    <w:p w:rsidR="000701E7" w:rsidRDefault="007F1B15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Казахстан» </w:t>
      </w:r>
      <w:r>
        <w:rPr>
          <w:color w:val="000000"/>
        </w:rPr>
        <w:t>Министерства юстиции Республики Казахстан</w:t>
      </w:r>
    </w:p>
    <w:sectPr w:rsidR="000701E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E7"/>
    <w:rsid w:val="000701E7"/>
    <w:rsid w:val="007F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5654</Words>
  <Characters>32233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37812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2024-05-24T07:43:00Z</dcterms:created>
  <dcterms:modified xsi:type="dcterms:W3CDTF">2024-05-24T07:43:00Z</dcterms:modified>
</cp:coreProperties>
</file>