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EB" w:rsidRPr="005A49EB" w:rsidRDefault="005A49EB" w:rsidP="005A49EB">
      <w:pPr>
        <w:spacing w:after="86" w:line="218" w:lineRule="auto"/>
        <w:ind w:left="900" w:right="7" w:hanging="58"/>
        <w:jc w:val="right"/>
        <w:rPr>
          <w:lang w:val="ru-RU"/>
        </w:rPr>
      </w:pPr>
      <w:r w:rsidRPr="005A49EB">
        <w:rPr>
          <w:lang w:val="ru-RU"/>
        </w:rPr>
        <w:t>УТВЕРЖДЕНО</w:t>
      </w:r>
      <w:r>
        <w:rPr>
          <w:noProof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EB" w:rsidRPr="007A5831" w:rsidRDefault="005A49EB" w:rsidP="005A49EB">
      <w:pPr>
        <w:spacing w:after="620" w:line="231" w:lineRule="auto"/>
        <w:ind w:left="6372" w:right="43" w:firstLine="0"/>
        <w:rPr>
          <w:lang w:val="ru-RU"/>
        </w:rPr>
      </w:pPr>
      <w:r w:rsidRPr="007A5831">
        <w:rPr>
          <w:sz w:val="24"/>
          <w:lang w:val="ru-RU"/>
        </w:rPr>
        <w:t xml:space="preserve">решением </w:t>
      </w:r>
      <w:r>
        <w:rPr>
          <w:sz w:val="24"/>
        </w:rPr>
        <w:t>XXIX</w:t>
      </w:r>
      <w:r w:rsidRPr="007A5831">
        <w:rPr>
          <w:sz w:val="24"/>
          <w:lang w:val="ru-RU"/>
        </w:rPr>
        <w:t xml:space="preserve"> заседания Координационного совета руководителей налоговых служб государств-участников СНГ </w:t>
      </w:r>
      <w:r>
        <w:rPr>
          <w:sz w:val="24"/>
          <w:lang w:val="ru-RU"/>
        </w:rPr>
        <w:br/>
      </w:r>
      <w:r w:rsidRPr="007A5831">
        <w:rPr>
          <w:sz w:val="24"/>
          <w:lang w:val="ru-RU"/>
        </w:rPr>
        <w:t>от 07.10.2022</w:t>
      </w:r>
    </w:p>
    <w:p w:rsidR="005A49EB" w:rsidRPr="005A49EB" w:rsidRDefault="005A49EB" w:rsidP="005A49EB">
      <w:pPr>
        <w:spacing w:after="0" w:line="240" w:lineRule="auto"/>
        <w:ind w:right="0"/>
        <w:jc w:val="center"/>
        <w:rPr>
          <w:b/>
          <w:lang w:val="ru-RU"/>
        </w:rPr>
      </w:pPr>
      <w:r w:rsidRPr="005A49EB">
        <w:rPr>
          <w:b/>
          <w:sz w:val="28"/>
          <w:lang w:val="ru-RU"/>
        </w:rPr>
        <w:t>ПОЛОЖЕНИЕ</w:t>
      </w:r>
    </w:p>
    <w:p w:rsidR="005A49EB" w:rsidRPr="005A49EB" w:rsidRDefault="005A49EB" w:rsidP="005A49EB">
      <w:pPr>
        <w:spacing w:after="0" w:line="240" w:lineRule="auto"/>
        <w:ind w:left="0" w:right="0" w:firstLine="0"/>
        <w:jc w:val="center"/>
        <w:rPr>
          <w:b/>
          <w:sz w:val="28"/>
          <w:lang w:val="ru-RU"/>
        </w:rPr>
      </w:pPr>
      <w:r w:rsidRPr="005A49EB">
        <w:rPr>
          <w:b/>
          <w:sz w:val="28"/>
          <w:lang w:val="ru-RU"/>
        </w:rPr>
        <w:t xml:space="preserve">о Рабочей группе по анализу налогового законодательства </w:t>
      </w:r>
      <w:r w:rsidRPr="005A49EB">
        <w:rPr>
          <w:b/>
          <w:sz w:val="28"/>
          <w:lang w:val="ru-RU"/>
        </w:rPr>
        <w:br/>
      </w:r>
      <w:r w:rsidRPr="005A49EB">
        <w:rPr>
          <w:b/>
          <w:sz w:val="28"/>
          <w:lang w:val="ru-RU"/>
        </w:rPr>
        <w:t xml:space="preserve">государств </w:t>
      </w:r>
      <w:r w:rsidRPr="005A49EB">
        <w:rPr>
          <w:b/>
          <w:sz w:val="28"/>
          <w:lang w:val="ru-RU"/>
        </w:rPr>
        <w:t>–</w:t>
      </w:r>
      <w:r w:rsidRPr="005A49EB">
        <w:rPr>
          <w:b/>
          <w:sz w:val="28"/>
          <w:lang w:val="ru-RU"/>
        </w:rPr>
        <w:t xml:space="preserve"> участников</w:t>
      </w:r>
      <w:r w:rsidRPr="005A49EB">
        <w:rPr>
          <w:b/>
          <w:sz w:val="28"/>
          <w:lang w:val="ru-RU"/>
        </w:rPr>
        <w:t xml:space="preserve"> </w:t>
      </w:r>
      <w:r w:rsidRPr="005A49EB">
        <w:rPr>
          <w:b/>
          <w:sz w:val="28"/>
          <w:lang w:val="ru-RU"/>
        </w:rPr>
        <w:t xml:space="preserve">СНГ при Координационном совете руководителей налоговых служб государств </w:t>
      </w:r>
      <w:r w:rsidRPr="005A49EB">
        <w:rPr>
          <w:b/>
          <w:sz w:val="28"/>
          <w:lang w:val="ru-RU"/>
        </w:rPr>
        <w:t>–</w:t>
      </w:r>
      <w:r w:rsidRPr="005A49EB">
        <w:rPr>
          <w:b/>
          <w:sz w:val="28"/>
          <w:lang w:val="ru-RU"/>
        </w:rPr>
        <w:t xml:space="preserve"> участников</w:t>
      </w:r>
      <w:r w:rsidRPr="005A49EB">
        <w:rPr>
          <w:b/>
          <w:sz w:val="28"/>
          <w:lang w:val="ru-RU"/>
        </w:rPr>
        <w:br/>
      </w:r>
      <w:r w:rsidRPr="005A49EB">
        <w:rPr>
          <w:b/>
          <w:sz w:val="28"/>
          <w:lang w:val="ru-RU"/>
        </w:rPr>
        <w:t>Содружества Независимых Государств</w:t>
      </w:r>
    </w:p>
    <w:p w:rsidR="005A49EB" w:rsidRPr="005A49EB" w:rsidRDefault="005A49EB" w:rsidP="005A49EB">
      <w:pPr>
        <w:spacing w:after="0" w:line="240" w:lineRule="auto"/>
        <w:ind w:left="0" w:right="0" w:firstLine="0"/>
        <w:jc w:val="center"/>
        <w:rPr>
          <w:lang w:val="ru-RU"/>
        </w:rPr>
      </w:pPr>
    </w:p>
    <w:p w:rsidR="005A49EB" w:rsidRPr="005A49EB" w:rsidRDefault="005A49EB" w:rsidP="005A49EB">
      <w:pPr>
        <w:tabs>
          <w:tab w:val="center" w:pos="4180"/>
          <w:tab w:val="center" w:pos="5868"/>
        </w:tabs>
        <w:spacing w:before="120" w:after="120" w:line="240" w:lineRule="auto"/>
        <w:ind w:right="0"/>
        <w:jc w:val="center"/>
        <w:rPr>
          <w:b/>
          <w:lang w:val="ru-RU"/>
        </w:rPr>
      </w:pPr>
      <w:r w:rsidRPr="005A49EB">
        <w:rPr>
          <w:b/>
          <w:sz w:val="28"/>
        </w:rPr>
        <w:t>I</w:t>
      </w:r>
      <w:r w:rsidRPr="005A49EB">
        <w:rPr>
          <w:b/>
          <w:sz w:val="28"/>
          <w:lang w:val="ru-RU"/>
        </w:rPr>
        <w:t xml:space="preserve">. </w:t>
      </w:r>
      <w:r w:rsidRPr="005A49EB">
        <w:rPr>
          <w:b/>
          <w:sz w:val="28"/>
          <w:u w:val="single" w:color="000000"/>
          <w:lang w:val="ru-RU"/>
        </w:rPr>
        <w:t>Общие положения</w:t>
      </w:r>
    </w:p>
    <w:p w:rsidR="005A49EB" w:rsidRPr="007A5831" w:rsidRDefault="005A49EB" w:rsidP="005A49EB">
      <w:pPr>
        <w:numPr>
          <w:ilvl w:val="0"/>
          <w:numId w:val="1"/>
        </w:numPr>
        <w:spacing w:after="0" w:line="240" w:lineRule="auto"/>
        <w:ind w:left="0" w:right="0" w:firstLine="709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 wp14:anchorId="02D0EF9C" wp14:editId="2484E221">
            <wp:simplePos x="0" y="0"/>
            <wp:positionH relativeFrom="page">
              <wp:posOffset>6871970</wp:posOffset>
            </wp:positionH>
            <wp:positionV relativeFrom="page">
              <wp:posOffset>4645025</wp:posOffset>
            </wp:positionV>
            <wp:extent cx="8890" cy="889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 wp14:anchorId="18E3D725" wp14:editId="77C17809">
            <wp:simplePos x="0" y="0"/>
            <wp:positionH relativeFrom="page">
              <wp:posOffset>6858000</wp:posOffset>
            </wp:positionH>
            <wp:positionV relativeFrom="page">
              <wp:posOffset>4900930</wp:posOffset>
            </wp:positionV>
            <wp:extent cx="4445" cy="4445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A5831">
        <w:rPr>
          <w:lang w:val="ru-RU"/>
        </w:rPr>
        <w:t xml:space="preserve">Рабочая группа по разработке предложений по гармонизации налоговых законодательств государств — участников СНГ при Координационном совете руководителей налоговых служб государств — участников Содружества Независимых Государств (далее </w:t>
      </w:r>
      <w:r>
        <w:rPr>
          <w:lang w:val="ru-RU"/>
        </w:rPr>
        <w:t>–</w:t>
      </w:r>
      <w:r w:rsidRPr="007A5831">
        <w:rPr>
          <w:lang w:val="ru-RU"/>
        </w:rPr>
        <w:t xml:space="preserve"> КСРНС, Совет) создана на </w:t>
      </w:r>
      <w:r>
        <w:t>II</w:t>
      </w:r>
      <w:r w:rsidRPr="007A5831">
        <w:rPr>
          <w:lang w:val="ru-RU"/>
        </w:rPr>
        <w:t xml:space="preserve"> заседании КСРНС 23 февраля 2002 года и переименована в Рабочую группу по анализу налогового законодательства государств </w:t>
      </w:r>
      <w:r>
        <w:rPr>
          <w:lang w:val="ru-RU"/>
        </w:rPr>
        <w:t>–</w:t>
      </w:r>
      <w:r w:rsidRPr="007A5831">
        <w:rPr>
          <w:lang w:val="ru-RU"/>
        </w:rPr>
        <w:t xml:space="preserve"> участников</w:t>
      </w:r>
      <w:r>
        <w:rPr>
          <w:lang w:val="ru-RU"/>
        </w:rPr>
        <w:t xml:space="preserve"> </w:t>
      </w:r>
      <w:r w:rsidRPr="007A5831">
        <w:rPr>
          <w:lang w:val="ru-RU"/>
        </w:rPr>
        <w:t xml:space="preserve">СНГ в соответствии с решением </w:t>
      </w:r>
      <w:r>
        <w:t>VII</w:t>
      </w:r>
      <w:r w:rsidRPr="007A5831">
        <w:rPr>
          <w:lang w:val="ru-RU"/>
        </w:rPr>
        <w:t xml:space="preserve"> заседания КСРНС 9 октября 2004 года.</w:t>
      </w:r>
      <w:proofErr w:type="gramEnd"/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Реорганизована в соответствии с решением п. 10.5 Протокола </w:t>
      </w:r>
      <w:r>
        <w:rPr>
          <w:noProof/>
          <w:lang w:val="ru-RU" w:eastAsia="ru-RU"/>
        </w:rPr>
        <w:drawing>
          <wp:inline distT="0" distB="0" distL="0" distR="0" wp14:anchorId="5426EA0E" wp14:editId="73EDED6E">
            <wp:extent cx="7620" cy="76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XI</w:t>
      </w:r>
      <w:proofErr w:type="gramStart"/>
      <w:r w:rsidRPr="007A5831">
        <w:rPr>
          <w:lang w:val="ru-RU"/>
        </w:rPr>
        <w:t>Х</w:t>
      </w:r>
      <w:proofErr w:type="gramEnd"/>
      <w:r w:rsidRPr="007A5831">
        <w:rPr>
          <w:lang w:val="ru-RU"/>
        </w:rPr>
        <w:t xml:space="preserve"> заседания КСРНС от 8 июня 2012 года путем передачи ей функций упраздненной Рабочей группы по гармонизации методов учета налогоплательщиков в государствах </w:t>
      </w:r>
      <w:r w:rsidRPr="005A49EB">
        <w:rPr>
          <w:lang w:val="ru-RU"/>
        </w:rPr>
        <w:t>–</w:t>
      </w:r>
      <w:r w:rsidRPr="007A5831">
        <w:rPr>
          <w:lang w:val="ru-RU"/>
        </w:rPr>
        <w:t xml:space="preserve"> участниках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>СНГ.</w:t>
      </w:r>
    </w:p>
    <w:p w:rsidR="005A49EB" w:rsidRPr="007A5831" w:rsidRDefault="005A49EB" w:rsidP="005A49EB">
      <w:pPr>
        <w:numPr>
          <w:ilvl w:val="0"/>
          <w:numId w:val="1"/>
        </w:numPr>
        <w:spacing w:after="0" w:line="240" w:lineRule="auto"/>
        <w:ind w:left="0" w:right="0" w:firstLine="709"/>
        <w:rPr>
          <w:lang w:val="ru-RU"/>
        </w:rPr>
      </w:pPr>
      <w:proofErr w:type="gramStart"/>
      <w:r w:rsidRPr="007A5831">
        <w:rPr>
          <w:lang w:val="ru-RU"/>
        </w:rPr>
        <w:t xml:space="preserve">Рабочая группа по анализу налогового законодательства государств </w:t>
      </w:r>
      <w:r>
        <w:rPr>
          <w:noProof/>
          <w:lang w:val="ru-RU" w:eastAsia="ru-RU"/>
        </w:rPr>
        <w:t>–</w:t>
      </w:r>
      <w:r w:rsidRPr="005A49EB">
        <w:rPr>
          <w:noProof/>
          <w:lang w:val="ru-RU" w:eastAsia="ru-RU"/>
        </w:rPr>
        <w:t xml:space="preserve"> </w:t>
      </w:r>
      <w:r w:rsidRPr="007A5831">
        <w:rPr>
          <w:lang w:val="ru-RU"/>
        </w:rPr>
        <w:t>участников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 xml:space="preserve">СНГ (далее </w:t>
      </w:r>
      <w:r w:rsidRPr="005A49EB">
        <w:rPr>
          <w:lang w:val="ru-RU"/>
        </w:rPr>
        <w:t>–</w:t>
      </w:r>
      <w:r w:rsidRPr="007A5831">
        <w:rPr>
          <w:lang w:val="ru-RU"/>
        </w:rPr>
        <w:t xml:space="preserve"> Рабочая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 xml:space="preserve">группа) в своей деятельности по анализу положений и изменений налогового законодательства государств </w:t>
      </w:r>
      <w:r w:rsidRPr="005A49EB">
        <w:rPr>
          <w:lang w:val="ru-RU"/>
        </w:rPr>
        <w:t>–</w:t>
      </w:r>
      <w:r w:rsidRPr="007A5831">
        <w:rPr>
          <w:lang w:val="ru-RU"/>
        </w:rPr>
        <w:t xml:space="preserve"> участников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 xml:space="preserve">СНГ, принципов и методов налогового администрирования руководствуется Положением о КСРНС, </w:t>
      </w:r>
      <w:r>
        <w:rPr>
          <w:noProof/>
          <w:lang w:val="ru-RU" w:eastAsia="ru-RU"/>
        </w:rPr>
        <w:drawing>
          <wp:inline distT="0" distB="0" distL="0" distR="0" wp14:anchorId="32B3D7F4" wp14:editId="38707E4A">
            <wp:extent cx="7620" cy="152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831">
        <w:rPr>
          <w:lang w:val="ru-RU"/>
        </w:rPr>
        <w:t>утвержденным решением Совета глав правительств Содружества Независимых Государств от 31.05.2001, Регламентом работы КСРНС, принятым 25.09.2014 (с изменениями, утвержденными 07.10.2016), решениями КСРНС и договорно-правовой базой, действующей в</w:t>
      </w:r>
      <w:proofErr w:type="gramEnd"/>
      <w:r w:rsidRPr="007A5831">
        <w:rPr>
          <w:lang w:val="ru-RU"/>
        </w:rPr>
        <w:t xml:space="preserve"> </w:t>
      </w:r>
      <w:proofErr w:type="gramStart"/>
      <w:r w:rsidRPr="007A5831">
        <w:rPr>
          <w:lang w:val="ru-RU"/>
        </w:rPr>
        <w:t>рамках</w:t>
      </w:r>
      <w:proofErr w:type="gramEnd"/>
      <w:r w:rsidRPr="007A5831">
        <w:rPr>
          <w:lang w:val="ru-RU"/>
        </w:rPr>
        <w:t xml:space="preserve"> СНГ.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З. Рабочая группа действует на основании настоящего Положения, утверждаемого Решением КСРНС.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4. Основные направления деятельности Рабочей группы определяются Советом. Рабочая группа ответственна перед КСРНС и подотчетна ему.</w:t>
      </w:r>
      <w:r>
        <w:rPr>
          <w:noProof/>
          <w:lang w:val="ru-RU" w:eastAsia="ru-RU"/>
        </w:rPr>
        <w:drawing>
          <wp:inline distT="0" distB="0" distL="0" distR="0" wp14:anchorId="4EA99DC5" wp14:editId="5C1673F1">
            <wp:extent cx="7620" cy="7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EB" w:rsidRPr="005A49EB" w:rsidRDefault="005A49EB" w:rsidP="005A49EB">
      <w:pPr>
        <w:tabs>
          <w:tab w:val="center" w:pos="3834"/>
          <w:tab w:val="center" w:pos="5796"/>
        </w:tabs>
        <w:spacing w:before="120" w:after="120" w:line="240" w:lineRule="auto"/>
        <w:ind w:right="0"/>
        <w:jc w:val="center"/>
        <w:rPr>
          <w:b/>
          <w:lang w:val="ru-RU"/>
        </w:rPr>
      </w:pPr>
      <w:r w:rsidRPr="005A49EB">
        <w:rPr>
          <w:b/>
          <w:sz w:val="28"/>
        </w:rPr>
        <w:t>II</w:t>
      </w:r>
      <w:r w:rsidRPr="005A49EB">
        <w:rPr>
          <w:b/>
          <w:sz w:val="28"/>
          <w:lang w:val="ru-RU"/>
        </w:rPr>
        <w:t xml:space="preserve">. </w:t>
      </w:r>
      <w:r w:rsidRPr="005A49EB">
        <w:rPr>
          <w:b/>
          <w:sz w:val="28"/>
          <w:u w:val="single" w:color="000000"/>
          <w:lang w:val="ru-RU"/>
        </w:rPr>
        <w:t>Задачи Рабочей группы</w:t>
      </w:r>
    </w:p>
    <w:p w:rsidR="005A49EB" w:rsidRPr="007A5831" w:rsidRDefault="005A49EB" w:rsidP="005A49EB">
      <w:pPr>
        <w:tabs>
          <w:tab w:val="center" w:pos="918"/>
          <w:tab w:val="center" w:pos="4295"/>
        </w:tabs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6.</w:t>
      </w:r>
      <w:r w:rsidRPr="007A5831">
        <w:rPr>
          <w:lang w:val="ru-RU"/>
        </w:rPr>
        <w:tab/>
        <w:t>Основными задачами Рабочей группы являются: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6.1. организация и укрепление взаимовыгодного сотрудничества налоговых служб государств </w:t>
      </w:r>
      <w:r>
        <w:rPr>
          <w:lang w:val="ru-RU"/>
        </w:rPr>
        <w:t>–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>участников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>СНГ по основным вопросам налогового законодательства и налогового администрирования;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lastRenderedPageBreak/>
        <w:t xml:space="preserve">6.2. взаимодействие с иными учреждениями, организациями и должностными лицами по вопросам, касающимся анализа налогового законодательства в государствах </w:t>
      </w:r>
      <w:r>
        <w:rPr>
          <w:lang w:val="ru-RU"/>
        </w:rPr>
        <w:t>–</w:t>
      </w:r>
      <w:r w:rsidRPr="007A5831">
        <w:rPr>
          <w:lang w:val="ru-RU"/>
        </w:rPr>
        <w:t xml:space="preserve"> участниках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>СНГ;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6.3. обеспечение обмена между налоговыми службами государств </w:t>
      </w:r>
      <w:r>
        <w:rPr>
          <w:noProof/>
          <w:lang w:val="ru-RU" w:eastAsia="ru-RU"/>
        </w:rPr>
        <w:t>–</w:t>
      </w:r>
      <w:r w:rsidRPr="005A49EB">
        <w:rPr>
          <w:noProof/>
          <w:lang w:val="ru-RU" w:eastAsia="ru-RU"/>
        </w:rPr>
        <w:t xml:space="preserve"> </w:t>
      </w:r>
      <w:r w:rsidRPr="007A5831">
        <w:rPr>
          <w:lang w:val="ru-RU"/>
        </w:rPr>
        <w:t>участников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>СНГ информацией об изменениях в налоговом законодательстве их стран и анализ таких изменений;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6.4. изучение и анализ показателей работы налоговых служб и налогового администрирования в государствах </w:t>
      </w:r>
      <w:r>
        <w:rPr>
          <w:lang w:val="ru-RU"/>
        </w:rPr>
        <w:t>–</w:t>
      </w:r>
      <w:r w:rsidRPr="007A5831">
        <w:rPr>
          <w:lang w:val="ru-RU"/>
        </w:rPr>
        <w:t xml:space="preserve"> участниках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 xml:space="preserve">СНГ; </w:t>
      </w:r>
      <w:r>
        <w:rPr>
          <w:noProof/>
          <w:lang w:val="ru-RU" w:eastAsia="ru-RU"/>
        </w:rPr>
        <w:drawing>
          <wp:inline distT="0" distB="0" distL="0" distR="0" wp14:anchorId="556CDC2B" wp14:editId="4C474A91">
            <wp:extent cx="7620" cy="7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831">
        <w:rPr>
          <w:lang w:val="ru-RU"/>
        </w:rPr>
        <w:t>обсуждение практических вопросов функционирования налоговой системы, содействие в распространении лучших практик налогового администрирования;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6.5. подготовка, рассмотрение и внесение в установленном порядке на заседания КСРНС предложений в виде проектов решений КСРНС и иных документов по вопросам повышения качества сотрудничества между налоговыми службами государств </w:t>
      </w:r>
      <w:r>
        <w:rPr>
          <w:noProof/>
          <w:lang w:val="ru-RU" w:eastAsia="ru-RU"/>
        </w:rPr>
        <w:t>–</w:t>
      </w:r>
      <w:r w:rsidRPr="005A49EB">
        <w:rPr>
          <w:noProof/>
          <w:lang w:val="ru-RU" w:eastAsia="ru-RU"/>
        </w:rPr>
        <w:t xml:space="preserve"> </w:t>
      </w:r>
      <w:r w:rsidRPr="007A5831">
        <w:rPr>
          <w:lang w:val="ru-RU"/>
        </w:rPr>
        <w:t>участников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>СНГ, отвечающими в соответствии с национальным законодательством за налоговую политику и налоговое администрирование;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6.6. подготовка предложений по другим направлениям деятельности </w:t>
      </w:r>
      <w:r>
        <w:rPr>
          <w:noProof/>
          <w:lang w:val="ru-RU" w:eastAsia="ru-RU"/>
        </w:rPr>
        <w:drawing>
          <wp:inline distT="0" distB="0" distL="0" distR="0" wp14:anchorId="7E2B649B" wp14:editId="61BF9720">
            <wp:extent cx="7620" cy="7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831">
        <w:rPr>
          <w:lang w:val="ru-RU"/>
        </w:rPr>
        <w:t>рабочей группы, определенным КСРНС;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6.7. реализация решений КСРНС и содействие в реализации </w:t>
      </w:r>
      <w:r>
        <w:rPr>
          <w:noProof/>
          <w:lang w:val="ru-RU" w:eastAsia="ru-RU"/>
        </w:rPr>
        <w:drawing>
          <wp:inline distT="0" distB="0" distL="0" distR="0" wp14:anchorId="0E159A65" wp14:editId="6DD0BA27">
            <wp:extent cx="7620" cy="7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831">
        <w:rPr>
          <w:lang w:val="ru-RU"/>
        </w:rPr>
        <w:t>действующих международных договоров в сфере налоговых правоотношений в пределах своей компетенции.</w:t>
      </w:r>
    </w:p>
    <w:p w:rsidR="005A49EB" w:rsidRPr="007A5831" w:rsidRDefault="005A49EB" w:rsidP="005A49EB">
      <w:pPr>
        <w:numPr>
          <w:ilvl w:val="0"/>
          <w:numId w:val="2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Рабочая группа представляет КСРНС отчеты о своей работе.</w:t>
      </w:r>
    </w:p>
    <w:p w:rsidR="005A49EB" w:rsidRPr="005A49EB" w:rsidRDefault="005A49EB" w:rsidP="005A49EB">
      <w:pPr>
        <w:spacing w:before="120" w:after="120" w:line="240" w:lineRule="auto"/>
        <w:ind w:left="0" w:right="0" w:firstLine="0"/>
        <w:jc w:val="center"/>
        <w:rPr>
          <w:b/>
          <w:lang w:val="ru-RU"/>
        </w:rPr>
      </w:pPr>
      <w:r>
        <w:rPr>
          <w:b/>
          <w:sz w:val="28"/>
        </w:rPr>
        <w:t>III</w:t>
      </w:r>
      <w:r w:rsidRPr="005A49EB">
        <w:rPr>
          <w:b/>
          <w:sz w:val="28"/>
          <w:lang w:val="ru-RU"/>
        </w:rPr>
        <w:t xml:space="preserve">. </w:t>
      </w:r>
      <w:r w:rsidRPr="005A49EB">
        <w:rPr>
          <w:b/>
          <w:sz w:val="28"/>
          <w:u w:val="single" w:color="000000"/>
          <w:lang w:val="ru-RU"/>
        </w:rPr>
        <w:t>Порядок формирования и организация деятельности</w:t>
      </w:r>
      <w:r w:rsidRPr="005A49EB">
        <w:rPr>
          <w:b/>
          <w:sz w:val="28"/>
          <w:u w:val="single" w:color="000000"/>
          <w:lang w:val="ru-RU"/>
        </w:rPr>
        <w:br/>
      </w:r>
      <w:r w:rsidRPr="005A49EB">
        <w:rPr>
          <w:b/>
          <w:sz w:val="28"/>
          <w:u w:val="single" w:color="000000"/>
          <w:lang w:val="ru-RU"/>
        </w:rPr>
        <w:t>Рабочей группы</w:t>
      </w:r>
    </w:p>
    <w:p w:rsidR="005A49EB" w:rsidRPr="007A5831" w:rsidRDefault="005A49EB" w:rsidP="005A49EB">
      <w:pPr>
        <w:numPr>
          <w:ilvl w:val="0"/>
          <w:numId w:val="2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В состав Рабочей группы входят представители налоговых служб государств</w:t>
      </w:r>
      <w:r w:rsidRPr="005A49EB">
        <w:rPr>
          <w:lang w:val="ru-RU"/>
        </w:rPr>
        <w:t xml:space="preserve"> </w:t>
      </w:r>
      <w:r>
        <w:rPr>
          <w:lang w:val="ru-RU"/>
        </w:rPr>
        <w:t>–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>участников</w:t>
      </w:r>
      <w:r w:rsidRPr="005A49EB">
        <w:rPr>
          <w:lang w:val="ru-RU"/>
        </w:rPr>
        <w:t xml:space="preserve"> </w:t>
      </w:r>
      <w:r w:rsidRPr="007A5831">
        <w:rPr>
          <w:lang w:val="ru-RU"/>
        </w:rPr>
        <w:t>СНГ.</w:t>
      </w:r>
    </w:p>
    <w:p w:rsidR="005A49EB" w:rsidRPr="007A5831" w:rsidRDefault="005A49EB" w:rsidP="005A49EB">
      <w:pPr>
        <w:numPr>
          <w:ilvl w:val="0"/>
          <w:numId w:val="2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Организацию деятельности Рабочей группы осуществляет Руководитель, назначаемый решением КСРНС в установленном порядке. Руководитель Рабочей группы имеет заместителя</w:t>
      </w:r>
      <w:proofErr w:type="gramStart"/>
      <w:r w:rsidRPr="007A5831">
        <w:rPr>
          <w:lang w:val="ru-RU"/>
        </w:rPr>
        <w:t xml:space="preserve"> (-</w:t>
      </w:r>
      <w:proofErr w:type="gramEnd"/>
      <w:r w:rsidRPr="007A5831">
        <w:rPr>
          <w:lang w:val="ru-RU"/>
        </w:rPr>
        <w:t xml:space="preserve">ей) из числа </w:t>
      </w:r>
      <w:r>
        <w:rPr>
          <w:noProof/>
          <w:lang w:val="ru-RU" w:eastAsia="ru-RU"/>
        </w:rPr>
        <w:drawing>
          <wp:inline distT="0" distB="0" distL="0" distR="0" wp14:anchorId="7B826379" wp14:editId="542F1C28">
            <wp:extent cx="7620" cy="152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831">
        <w:rPr>
          <w:lang w:val="ru-RU"/>
        </w:rPr>
        <w:t>ее членов.</w:t>
      </w:r>
    </w:p>
    <w:p w:rsidR="005A49EB" w:rsidRPr="007A5831" w:rsidRDefault="005A49EB" w:rsidP="005A49EB">
      <w:pPr>
        <w:spacing w:after="0" w:line="240" w:lineRule="auto"/>
        <w:ind w:left="0" w:right="0" w:firstLine="709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E580678" wp14:editId="01FCFE91">
            <wp:extent cx="7620" cy="7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831">
        <w:rPr>
          <w:lang w:val="ru-RU"/>
        </w:rPr>
        <w:t>10. Руководитель Рабочей группы является сотрудником налоговой службы</w:t>
      </w:r>
      <w:r w:rsidR="008A7452" w:rsidRPr="008A7452">
        <w:rPr>
          <w:lang w:val="ru-RU"/>
        </w:rPr>
        <w:t xml:space="preserve"> </w:t>
      </w:r>
      <w:r w:rsidRPr="007A5831">
        <w:rPr>
          <w:lang w:val="ru-RU"/>
        </w:rPr>
        <w:t xml:space="preserve">государств </w:t>
      </w:r>
      <w:r w:rsidR="008A7452" w:rsidRPr="008A7452">
        <w:rPr>
          <w:lang w:val="ru-RU"/>
        </w:rPr>
        <w:t>–</w:t>
      </w:r>
      <w:r w:rsidRPr="007A5831">
        <w:rPr>
          <w:lang w:val="ru-RU"/>
        </w:rPr>
        <w:t xml:space="preserve"> участников</w:t>
      </w:r>
      <w:r w:rsidR="008A7452" w:rsidRPr="008A7452">
        <w:rPr>
          <w:lang w:val="ru-RU"/>
        </w:rPr>
        <w:t xml:space="preserve"> </w:t>
      </w:r>
      <w:r w:rsidRPr="007A5831">
        <w:rPr>
          <w:lang w:val="ru-RU"/>
        </w:rPr>
        <w:t>СНГ и занимает должность не ниже руководителя (заместителя руководителя) самостоятельного структурного подразделения центрального аппарата, в сферу ответственности которого входят вопросы международного сотрудничества и (или) анализа налогового законодательства.</w:t>
      </w:r>
    </w:p>
    <w:p w:rsidR="005A49EB" w:rsidRPr="007A5831" w:rsidRDefault="005A49EB" w:rsidP="005A49EB">
      <w:pPr>
        <w:numPr>
          <w:ilvl w:val="0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Руководитель Рабочей группы и его заместител</w:t>
      </w:r>
      <w:proofErr w:type="gramStart"/>
      <w:r w:rsidRPr="007A5831">
        <w:rPr>
          <w:lang w:val="ru-RU"/>
        </w:rPr>
        <w:t>ь(</w:t>
      </w:r>
      <w:proofErr w:type="gramEnd"/>
      <w:r w:rsidRPr="007A5831">
        <w:rPr>
          <w:lang w:val="ru-RU"/>
        </w:rPr>
        <w:t>-и) организуют работу Рабочей группы в соответствии с настоящим Положением и планом работы на год, утверждаемым Советом.</w:t>
      </w:r>
    </w:p>
    <w:p w:rsidR="005A49EB" w:rsidRDefault="005A49EB" w:rsidP="005A49EB">
      <w:pPr>
        <w:numPr>
          <w:ilvl w:val="0"/>
          <w:numId w:val="3"/>
        </w:numPr>
        <w:spacing w:after="0" w:line="240" w:lineRule="auto"/>
        <w:ind w:left="0" w:right="0" w:firstLine="709"/>
      </w:pPr>
      <w:r w:rsidRPr="007A5831">
        <w:rPr>
          <w:lang w:val="ru-RU"/>
        </w:rPr>
        <w:t>Руководитель Рабочей группы и его заместител</w:t>
      </w:r>
      <w:proofErr w:type="gramStart"/>
      <w:r w:rsidRPr="007A5831">
        <w:rPr>
          <w:lang w:val="ru-RU"/>
        </w:rPr>
        <w:t>ь(</w:t>
      </w:r>
      <w:proofErr w:type="gramEnd"/>
      <w:r w:rsidRPr="007A5831">
        <w:rPr>
          <w:lang w:val="ru-RU"/>
        </w:rPr>
        <w:t xml:space="preserve">-и) подчиняются Председателю </w:t>
      </w:r>
      <w:r>
        <w:t>КСРНС.</w:t>
      </w:r>
    </w:p>
    <w:p w:rsidR="005A49EB" w:rsidRPr="007A5831" w:rsidRDefault="005A49EB" w:rsidP="005A49EB">
      <w:pPr>
        <w:numPr>
          <w:ilvl w:val="0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Руководитель Рабочей группы и его заместител</w:t>
      </w:r>
      <w:proofErr w:type="gramStart"/>
      <w:r w:rsidRPr="007A5831">
        <w:rPr>
          <w:lang w:val="ru-RU"/>
        </w:rPr>
        <w:t>ь(</w:t>
      </w:r>
      <w:proofErr w:type="gramEnd"/>
      <w:r w:rsidRPr="007A5831">
        <w:rPr>
          <w:lang w:val="ru-RU"/>
        </w:rPr>
        <w:t>-и) осуществляют следующие функции:</w:t>
      </w:r>
    </w:p>
    <w:p w:rsidR="005A49EB" w:rsidRPr="007A5831" w:rsidRDefault="005A49EB" w:rsidP="005A49EB">
      <w:pPr>
        <w:numPr>
          <w:ilvl w:val="1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разработка, организация и проведение мероприятий, направленных на выполнение задач, возложенных на Рабочую группу;</w:t>
      </w:r>
    </w:p>
    <w:p w:rsidR="005A49EB" w:rsidRPr="007A5831" w:rsidRDefault="005A49EB" w:rsidP="005A49EB">
      <w:pPr>
        <w:numPr>
          <w:ilvl w:val="1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подведение итогов деятельности Рабочей группы и </w:t>
      </w:r>
      <w:r>
        <w:rPr>
          <w:noProof/>
          <w:lang w:val="ru-RU" w:eastAsia="ru-RU"/>
        </w:rPr>
        <w:drawing>
          <wp:inline distT="0" distB="0" distL="0" distR="0" wp14:anchorId="61BEB367" wp14:editId="6BF54F22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831">
        <w:rPr>
          <w:lang w:val="ru-RU"/>
        </w:rPr>
        <w:t>информирование Совета о ходе реализации основных задач Рабочей группы.</w:t>
      </w:r>
    </w:p>
    <w:p w:rsidR="005A49EB" w:rsidRPr="007A5831" w:rsidRDefault="005A49EB" w:rsidP="005A49EB">
      <w:pPr>
        <w:numPr>
          <w:ilvl w:val="0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Для целей организации деятельности Рабочей группы Руководитель Рабочей группы и его заместител</w:t>
      </w:r>
      <w:proofErr w:type="gramStart"/>
      <w:r w:rsidRPr="007A5831">
        <w:rPr>
          <w:lang w:val="ru-RU"/>
        </w:rPr>
        <w:t>ь(</w:t>
      </w:r>
      <w:proofErr w:type="gramEnd"/>
      <w:r w:rsidRPr="007A5831">
        <w:rPr>
          <w:lang w:val="ru-RU"/>
        </w:rPr>
        <w:t>-и) имеют право:</w:t>
      </w:r>
    </w:p>
    <w:p w:rsidR="005A49EB" w:rsidRPr="007A5831" w:rsidRDefault="005A49EB" w:rsidP="005A49EB">
      <w:pPr>
        <w:numPr>
          <w:ilvl w:val="1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lastRenderedPageBreak/>
        <w:t xml:space="preserve">осуществлять в установленном порядке взаимодействие с налоговыми службами, а также с учреждениями, организациями и должностными лицами государств </w:t>
      </w:r>
      <w:r w:rsidR="008A7452" w:rsidRPr="008A7452">
        <w:rPr>
          <w:lang w:val="ru-RU"/>
        </w:rPr>
        <w:t>–</w:t>
      </w:r>
      <w:r w:rsidRPr="007A5831">
        <w:rPr>
          <w:lang w:val="ru-RU"/>
        </w:rPr>
        <w:t xml:space="preserve"> участников</w:t>
      </w:r>
      <w:r w:rsidR="008A7452" w:rsidRPr="008A7452">
        <w:rPr>
          <w:lang w:val="ru-RU"/>
        </w:rPr>
        <w:t xml:space="preserve"> </w:t>
      </w:r>
      <w:r w:rsidRPr="007A5831">
        <w:rPr>
          <w:lang w:val="ru-RU"/>
        </w:rPr>
        <w:t>СНГ по вопросам, касающимся анализа налогового законодательства;</w:t>
      </w:r>
      <w:r>
        <w:rPr>
          <w:noProof/>
          <w:lang w:val="ru-RU" w:eastAsia="ru-RU"/>
        </w:rPr>
        <w:drawing>
          <wp:inline distT="0" distB="0" distL="0" distR="0" wp14:anchorId="3CE9BE97" wp14:editId="6E418EA1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EB" w:rsidRPr="007A5831" w:rsidRDefault="005A49EB" w:rsidP="005A49EB">
      <w:pPr>
        <w:numPr>
          <w:ilvl w:val="1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взаимодействовать с другими Рабочими группами, созданными при КСРНС, по вопросам, касающимся анализа налогового законодательства государств </w:t>
      </w:r>
      <w:r w:rsidR="008A7452" w:rsidRPr="008A7452">
        <w:rPr>
          <w:lang w:val="ru-RU"/>
        </w:rPr>
        <w:t>–</w:t>
      </w:r>
      <w:r w:rsidRPr="007A5831">
        <w:rPr>
          <w:lang w:val="ru-RU"/>
        </w:rPr>
        <w:t xml:space="preserve"> участников</w:t>
      </w:r>
      <w:r w:rsidR="008A7452" w:rsidRPr="008A7452">
        <w:rPr>
          <w:lang w:val="ru-RU"/>
        </w:rPr>
        <w:t xml:space="preserve"> </w:t>
      </w:r>
      <w:r w:rsidRPr="007A5831">
        <w:rPr>
          <w:lang w:val="ru-RU"/>
        </w:rPr>
        <w:t>СНГ;</w:t>
      </w:r>
    </w:p>
    <w:p w:rsidR="005A49EB" w:rsidRPr="007A5831" w:rsidRDefault="005A49EB" w:rsidP="005A49EB">
      <w:pPr>
        <w:numPr>
          <w:ilvl w:val="1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вносить в установленном порядке предложения по вопросам, касающимся анализа налогового законодательства государств</w:t>
      </w:r>
      <w:r w:rsidR="008A7452" w:rsidRPr="008A7452">
        <w:rPr>
          <w:lang w:val="ru-RU"/>
        </w:rPr>
        <w:t xml:space="preserve"> </w:t>
      </w:r>
      <w:r w:rsidR="008A7452">
        <w:rPr>
          <w:lang w:val="ru-RU"/>
        </w:rPr>
        <w:t>–</w:t>
      </w:r>
      <w:r w:rsidRPr="007A5831">
        <w:rPr>
          <w:lang w:val="ru-RU"/>
        </w:rPr>
        <w:t xml:space="preserve"> участников</w:t>
      </w:r>
      <w:r w:rsidR="008A7452" w:rsidRPr="008A7452">
        <w:rPr>
          <w:lang w:val="ru-RU"/>
        </w:rPr>
        <w:t xml:space="preserve"> </w:t>
      </w:r>
      <w:r w:rsidRPr="007A5831">
        <w:rPr>
          <w:lang w:val="ru-RU"/>
        </w:rPr>
        <w:t>СНГ, а также по проектам решений Совета;</w:t>
      </w:r>
    </w:p>
    <w:p w:rsidR="005A49EB" w:rsidRPr="007A5831" w:rsidRDefault="005A49EB" w:rsidP="005A49EB">
      <w:pPr>
        <w:numPr>
          <w:ilvl w:val="1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подписывать заключения Рабочей группы по проектам многосторонних международных договоров по вопросам, касающимся анализа налогового законодательства государств </w:t>
      </w:r>
      <w:r w:rsidR="008A7452">
        <w:rPr>
          <w:noProof/>
          <w:lang w:val="ru-RU" w:eastAsia="ru-RU"/>
        </w:rPr>
        <w:t>–</w:t>
      </w:r>
      <w:r w:rsidR="008A7452" w:rsidRPr="008A7452">
        <w:rPr>
          <w:noProof/>
          <w:lang w:val="ru-RU" w:eastAsia="ru-RU"/>
        </w:rPr>
        <w:t xml:space="preserve"> </w:t>
      </w:r>
      <w:r w:rsidRPr="007A5831">
        <w:rPr>
          <w:lang w:val="ru-RU"/>
        </w:rPr>
        <w:t>участников</w:t>
      </w:r>
      <w:r w:rsidR="008A7452" w:rsidRPr="008A7452">
        <w:rPr>
          <w:lang w:val="ru-RU"/>
        </w:rPr>
        <w:t xml:space="preserve"> </w:t>
      </w:r>
      <w:r w:rsidRPr="007A5831">
        <w:rPr>
          <w:lang w:val="ru-RU"/>
        </w:rPr>
        <w:t>СНГ</w:t>
      </w:r>
      <w:r w:rsidR="008A7452" w:rsidRPr="008A7452">
        <w:rPr>
          <w:lang w:val="ru-RU"/>
        </w:rPr>
        <w:t>;</w:t>
      </w:r>
    </w:p>
    <w:p w:rsidR="005A49EB" w:rsidRPr="007A5831" w:rsidRDefault="005A49EB" w:rsidP="005A49EB">
      <w:pPr>
        <w:numPr>
          <w:ilvl w:val="1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запрашивать и получать необходимую информацию от налоговых служб в соответствии с национальным законодательством государств </w:t>
      </w:r>
      <w:r w:rsidR="008A7452">
        <w:rPr>
          <w:lang w:val="ru-RU"/>
        </w:rPr>
        <w:t>–</w:t>
      </w:r>
      <w:r w:rsidRPr="007A5831">
        <w:rPr>
          <w:lang w:val="ru-RU"/>
        </w:rPr>
        <w:t xml:space="preserve"> участников</w:t>
      </w:r>
      <w:r w:rsidR="008A7452" w:rsidRPr="008A7452">
        <w:rPr>
          <w:lang w:val="ru-RU"/>
        </w:rPr>
        <w:t xml:space="preserve"> </w:t>
      </w:r>
      <w:r w:rsidRPr="007A5831">
        <w:rPr>
          <w:lang w:val="ru-RU"/>
        </w:rPr>
        <w:t>СНГ и решениями КСРНС;</w:t>
      </w:r>
    </w:p>
    <w:p w:rsidR="005A49EB" w:rsidRPr="007A5831" w:rsidRDefault="005A49EB" w:rsidP="005A49EB">
      <w:pPr>
        <w:numPr>
          <w:ilvl w:val="1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 xml:space="preserve">вносить предложения руководителям налоговых служб государств </w:t>
      </w:r>
      <w:r w:rsidR="008A7452">
        <w:rPr>
          <w:lang w:val="ru-RU"/>
        </w:rPr>
        <w:t>–</w:t>
      </w:r>
      <w:r w:rsidRPr="007A5831">
        <w:rPr>
          <w:lang w:val="ru-RU"/>
        </w:rPr>
        <w:t xml:space="preserve"> участников</w:t>
      </w:r>
      <w:r w:rsidR="008A7452" w:rsidRPr="008A7452">
        <w:rPr>
          <w:lang w:val="ru-RU"/>
        </w:rPr>
        <w:t xml:space="preserve"> </w:t>
      </w:r>
      <w:r w:rsidRPr="007A5831">
        <w:rPr>
          <w:lang w:val="ru-RU"/>
        </w:rPr>
        <w:t xml:space="preserve">СНГ о привлечении в Рабочую группу специалистов налоговых служб и экспертов государств </w:t>
      </w:r>
      <w:r w:rsidR="008A7452">
        <w:rPr>
          <w:lang w:val="ru-RU"/>
        </w:rPr>
        <w:t>–</w:t>
      </w:r>
      <w:r w:rsidRPr="007A5831">
        <w:rPr>
          <w:lang w:val="ru-RU"/>
        </w:rPr>
        <w:t xml:space="preserve"> участников</w:t>
      </w:r>
      <w:r w:rsidR="008A7452" w:rsidRPr="008A7452">
        <w:rPr>
          <w:lang w:val="ru-RU"/>
        </w:rPr>
        <w:t xml:space="preserve"> </w:t>
      </w:r>
      <w:r w:rsidRPr="007A5831">
        <w:rPr>
          <w:lang w:val="ru-RU"/>
        </w:rPr>
        <w:t>СНГ.</w:t>
      </w:r>
    </w:p>
    <w:p w:rsidR="005A49EB" w:rsidRPr="007A5831" w:rsidRDefault="005A49EB" w:rsidP="005A49EB">
      <w:pPr>
        <w:numPr>
          <w:ilvl w:val="0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Рабочая группа по инициативе ее Руководителя или заместителя</w:t>
      </w:r>
      <w:proofErr w:type="gramStart"/>
      <w:r w:rsidRPr="007A5831">
        <w:rPr>
          <w:lang w:val="ru-RU"/>
        </w:rPr>
        <w:t xml:space="preserve"> (-</w:t>
      </w:r>
      <w:proofErr w:type="gramEnd"/>
      <w:r w:rsidRPr="007A5831">
        <w:rPr>
          <w:lang w:val="ru-RU"/>
        </w:rPr>
        <w:t>ей) проводит совещания (заседания), в том числе в режиме видеоконференцсвязи, в период между заседаниями КСРНС по мере необходимости.</w:t>
      </w:r>
    </w:p>
    <w:p w:rsidR="005A49EB" w:rsidRPr="007A5831" w:rsidRDefault="005A49EB" w:rsidP="005A49EB">
      <w:pPr>
        <w:numPr>
          <w:ilvl w:val="0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Не позднее двух недель до заседания Рабочей группы Руководитель Рабочей группы рассылает членам Рабочей группы повестку дня и материалы к совещанию.</w:t>
      </w:r>
    </w:p>
    <w:p w:rsidR="005A49EB" w:rsidRPr="007A5831" w:rsidRDefault="005A49EB" w:rsidP="005A49EB">
      <w:pPr>
        <w:numPr>
          <w:ilvl w:val="0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Члены Рабочей группы обладают равными правами при обсуждении рассматриваемых на заседании вопросов. Решения Рабочей группы принимаются на основе консенсуса. В случае отсутствия консенсуса к протоколу прилагается список разногласий, которые вносятся на рассмотрение КСРНС.</w:t>
      </w:r>
    </w:p>
    <w:p w:rsidR="005A49EB" w:rsidRPr="007A5831" w:rsidRDefault="005A49EB" w:rsidP="005A49EB">
      <w:pPr>
        <w:numPr>
          <w:ilvl w:val="0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Решения Рабочей группы оформляются Протоколом. Протоколы заседаний Рабочей группы подписываются Руководителем Рабочей группы или его заместителе</w:t>
      </w:r>
      <w:proofErr w:type="gramStart"/>
      <w:r w:rsidRPr="007A5831">
        <w:rPr>
          <w:lang w:val="ru-RU"/>
        </w:rPr>
        <w:t>м(</w:t>
      </w:r>
      <w:proofErr w:type="gramEnd"/>
      <w:r w:rsidRPr="007A5831">
        <w:rPr>
          <w:lang w:val="ru-RU"/>
        </w:rPr>
        <w:t>-</w:t>
      </w:r>
      <w:proofErr w:type="spellStart"/>
      <w:r w:rsidRPr="007A5831">
        <w:rPr>
          <w:lang w:val="ru-RU"/>
        </w:rPr>
        <w:t>ями</w:t>
      </w:r>
      <w:proofErr w:type="spellEnd"/>
      <w:r w:rsidRPr="007A5831">
        <w:rPr>
          <w:lang w:val="ru-RU"/>
        </w:rPr>
        <w:t>).</w:t>
      </w:r>
    </w:p>
    <w:p w:rsidR="005A49EB" w:rsidRPr="007A5831" w:rsidRDefault="005A49EB" w:rsidP="005A49EB">
      <w:pPr>
        <w:numPr>
          <w:ilvl w:val="0"/>
          <w:numId w:val="3"/>
        </w:numPr>
        <w:spacing w:after="0" w:line="240" w:lineRule="auto"/>
        <w:ind w:left="0" w:right="0" w:firstLine="709"/>
        <w:rPr>
          <w:lang w:val="ru-RU"/>
        </w:rPr>
      </w:pPr>
      <w:r w:rsidRPr="007A5831">
        <w:rPr>
          <w:lang w:val="ru-RU"/>
        </w:rPr>
        <w:t>Руководитель Рабочей группы за 30 дней до начала проведения очередного заседания КСРНС направляет в налоговую службу, руководитель которой является председателем КСРНС, материалы (справку, информацию, проект протокольного решения, тезисы доклада) по пунктам повестки предстоящего заседания, относящимся к его компетенции.</w:t>
      </w:r>
    </w:p>
    <w:p w:rsidR="005A49EB" w:rsidRPr="007A5831" w:rsidRDefault="005A49EB" w:rsidP="008A7452">
      <w:pPr>
        <w:spacing w:after="0" w:line="240" w:lineRule="auto"/>
        <w:ind w:left="709" w:right="0" w:firstLine="0"/>
        <w:rPr>
          <w:lang w:val="ru-RU"/>
        </w:rPr>
      </w:pPr>
      <w:bookmarkStart w:id="0" w:name="_GoBack"/>
      <w:bookmarkEnd w:id="0"/>
    </w:p>
    <w:sectPr w:rsidR="005A49EB" w:rsidRPr="007A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65F1"/>
    <w:multiLevelType w:val="hybridMultilevel"/>
    <w:tmpl w:val="24820CC8"/>
    <w:lvl w:ilvl="0" w:tplc="99E2FB3C">
      <w:start w:val="7"/>
      <w:numFmt w:val="decimal"/>
      <w:lvlText w:val="%1.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D40A8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CE36F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5E0D8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4C50A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BA9DB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6FAF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094A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EC073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36028"/>
    <w:multiLevelType w:val="hybridMultilevel"/>
    <w:tmpl w:val="588C45D6"/>
    <w:lvl w:ilvl="0" w:tplc="7D0EFCCE">
      <w:start w:val="1"/>
      <w:numFmt w:val="decimal"/>
      <w:lvlText w:val="%1.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3839E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A03E94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A4CC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76879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B0CE5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86029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60BF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48DFB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A64F4C"/>
    <w:multiLevelType w:val="multilevel"/>
    <w:tmpl w:val="A8DC86D6"/>
    <w:lvl w:ilvl="0">
      <w:start w:val="11"/>
      <w:numFmt w:val="decimal"/>
      <w:lvlText w:val="%1.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EB"/>
    <w:rsid w:val="00547AA0"/>
    <w:rsid w:val="005A49EB"/>
    <w:rsid w:val="00635F51"/>
    <w:rsid w:val="008A7452"/>
    <w:rsid w:val="00C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EB"/>
    <w:pPr>
      <w:spacing w:after="134" w:line="254" w:lineRule="auto"/>
      <w:ind w:left="658" w:right="36" w:hanging="65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E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EB"/>
    <w:pPr>
      <w:spacing w:after="134" w:line="254" w:lineRule="auto"/>
      <w:ind w:left="658" w:right="36" w:hanging="65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E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Мошкова</dc:creator>
  <cp:lastModifiedBy>Мошкова</cp:lastModifiedBy>
  <cp:revision>2</cp:revision>
  <dcterms:created xsi:type="dcterms:W3CDTF">2022-11-14T08:28:00Z</dcterms:created>
  <dcterms:modified xsi:type="dcterms:W3CDTF">2022-11-14T08:28:00Z</dcterms:modified>
</cp:coreProperties>
</file>