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8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45"/>
        <w:gridCol w:w="8445"/>
      </w:tblGrid>
      <w:tr w:rsidR="0021158D" w:rsidTr="0021158D">
        <w:trPr>
          <w:divId w:val="31619687"/>
        </w:trPr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158D" w:rsidRDefault="0021158D">
            <w:pPr>
              <w:rPr>
                <w:rFonts w:eastAsia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1158D" w:rsidRDefault="0021158D">
            <w:pPr>
              <w:rPr>
                <w:sz w:val="20"/>
                <w:szCs w:val="20"/>
              </w:rPr>
            </w:pPr>
          </w:p>
        </w:tc>
      </w:tr>
    </w:tbl>
    <w:p w:rsidR="0021158D" w:rsidRDefault="0021158D" w:rsidP="0021158D">
      <w:pPr>
        <w:shd w:val="clear" w:color="auto" w:fill="FFFFFF"/>
        <w:jc w:val="center"/>
        <w:divId w:val="31619687"/>
        <w:rPr>
          <w:rFonts w:ascii="Montserrat" w:hAnsi="Montserrat"/>
          <w:caps/>
          <w:color w:val="000080"/>
          <w:sz w:val="27"/>
          <w:szCs w:val="27"/>
        </w:rPr>
      </w:pPr>
      <w:r>
        <w:rPr>
          <w:rFonts w:ascii="Montserrat" w:hAnsi="Montserrat"/>
          <w:caps/>
          <w:color w:val="000080"/>
          <w:sz w:val="27"/>
          <w:szCs w:val="27"/>
        </w:rPr>
        <w:t>Закон Республики Узбекистан</w:t>
      </w:r>
    </w:p>
    <w:p w:rsidR="0021158D" w:rsidRDefault="0021158D" w:rsidP="0021158D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  <w:r>
        <w:rPr>
          <w:rFonts w:ascii="Montserrat-Bold" w:hAnsi="Montserrat-Bold"/>
          <w:b/>
          <w:bCs/>
          <w:caps/>
          <w:color w:val="000080"/>
          <w:sz w:val="27"/>
          <w:szCs w:val="27"/>
        </w:rPr>
        <w:t>О внесении дополнений и изменения в Закон Республики Узбекистан «О государственной пошлине»</w:t>
      </w:r>
    </w:p>
    <w:p w:rsidR="0021158D" w:rsidRDefault="0021158D" w:rsidP="0021158D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</w:p>
    <w:p w:rsidR="0021158D" w:rsidRDefault="0021158D" w:rsidP="0021158D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  <w:r>
        <w:rPr>
          <w:rFonts w:ascii="Montserrat" w:hAnsi="Montserrat"/>
          <w:color w:val="212529"/>
          <w:shd w:val="clear" w:color="auto" w:fill="ECECEC"/>
        </w:rPr>
        <w:t>Закон Республики Узбекистан, от 13.01.2025 г. № ЗРУ-1018</w:t>
      </w:r>
    </w:p>
    <w:p w:rsidR="0021158D" w:rsidRDefault="0021158D" w:rsidP="0021158D">
      <w:pPr>
        <w:shd w:val="clear" w:color="auto" w:fill="FFFFFF"/>
        <w:jc w:val="center"/>
        <w:divId w:val="31619687"/>
        <w:rPr>
          <w:rFonts w:ascii="Montserrat-Bold" w:hAnsi="Montserrat-Bold"/>
          <w:b/>
          <w:bCs/>
          <w:caps/>
          <w:color w:val="000080"/>
          <w:sz w:val="27"/>
          <w:szCs w:val="27"/>
        </w:rPr>
      </w:pP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80"/>
          <w:sz w:val="27"/>
          <w:szCs w:val="27"/>
        </w:rPr>
      </w:pPr>
      <w:r>
        <w:rPr>
          <w:rFonts w:ascii="Montserrat" w:hAnsi="Montserrat"/>
          <w:color w:val="000080"/>
          <w:sz w:val="27"/>
          <w:szCs w:val="27"/>
        </w:rPr>
        <w:t>Принят Законодательной палатой 17 сентября 2024 года</w:t>
      </w:r>
      <w:r>
        <w:rPr>
          <w:rFonts w:ascii="Montserrat" w:hAnsi="Montserrat"/>
          <w:color w:val="000080"/>
          <w:sz w:val="27"/>
          <w:szCs w:val="27"/>
        </w:rPr>
        <w:br/>
        <w:t>Одобрен Сенатом 21 декабря 2024 года</w:t>
      </w: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80"/>
          <w:sz w:val="27"/>
          <w:szCs w:val="27"/>
        </w:rPr>
      </w:pP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 последние годы реализуются реформы, направленные на создание дополнительных удобств для субъектов предпринимательства и иных юридических лиц, совершенствование правовых основ их деятельности, а также защиту прав и законных интересов потребителей страховых услуг.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Вместе с тем в результате изменения границ административно-территориальных единиц или образования новых административно-территориальных единиц субъекты предпринимательства и иные юридические лица вынуждены уплачивать государственную пошлину за государственную перерегистрацию, что приводит к дополнительным издержкам в их деятельности. Кроме того, при обращении страхователей в суды с исками, вытекающими из договоров обязательного страхования, взыскание с них государственной пошлины приводит к дополнительным финансовым затратам.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Настоящим Законом в </w:t>
      </w:r>
      <w:hyperlink r:id="rId5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Закон</w:t>
        </w:r>
      </w:hyperlink>
      <w:r>
        <w:rPr>
          <w:rFonts w:ascii="Montserrat" w:hAnsi="Montserrat"/>
          <w:color w:val="000000"/>
          <w:sz w:val="27"/>
          <w:szCs w:val="27"/>
        </w:rPr>
        <w:t> Республики Узбекистан «О государственной пошлине» вносятся дополнения, предусматривающие освобождение субъектов предпринимательства и иных юридических лиц от уплаты государственной пошлины за государственную перерегистрацию при изменении их местонахождения (почтового адреса) в результате образования или упразднения административно-территориальных единиц, изменения их границ или подчиненности, а также освобождение страхователей от уплаты государственной пошлины по искам, вытекающим из договоров обязательного страхования.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Настоящий Закон послужит усилению правовых мер защиты законных интересов субъектов предпринимательства и иных юридических лиц, предотвращению излишних затрат в их деятельности, а также созданию благоприятных условий для защиты прав и законных интересов потребителей страховых услуг.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Style w:val="a6"/>
          <w:rFonts w:ascii="Montserrat-Bold" w:hAnsi="Montserrat-Bold"/>
          <w:color w:val="000000"/>
          <w:sz w:val="27"/>
          <w:szCs w:val="27"/>
        </w:rPr>
        <w:t>Статья 1.</w:t>
      </w:r>
      <w:r>
        <w:rPr>
          <w:rFonts w:ascii="Montserrat" w:hAnsi="Montserrat"/>
          <w:color w:val="000000"/>
          <w:sz w:val="27"/>
          <w:szCs w:val="27"/>
        </w:rPr>
        <w:t> Внести в </w:t>
      </w:r>
      <w:hyperlink r:id="rId6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Закон</w:t>
        </w:r>
      </w:hyperlink>
      <w:r>
        <w:rPr>
          <w:rFonts w:ascii="Montserrat" w:hAnsi="Montserrat"/>
          <w:color w:val="000000"/>
          <w:sz w:val="27"/>
          <w:szCs w:val="27"/>
        </w:rPr>
        <w:t xml:space="preserve"> Республики Узбекистан от 6 января 2020 года № ЗРУ-600 «О государственной пошлине» (Ведомости палат </w:t>
      </w:r>
      <w:proofErr w:type="spellStart"/>
      <w:r>
        <w:rPr>
          <w:rFonts w:ascii="Montserrat" w:hAnsi="Montserrat"/>
          <w:color w:val="000000"/>
          <w:sz w:val="27"/>
          <w:szCs w:val="27"/>
        </w:rPr>
        <w:t>Олий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</w:t>
      </w:r>
      <w:proofErr w:type="spellStart"/>
      <w:r>
        <w:rPr>
          <w:rFonts w:ascii="Montserrat" w:hAnsi="Montserrat"/>
          <w:color w:val="000000"/>
          <w:sz w:val="27"/>
          <w:szCs w:val="27"/>
        </w:rPr>
        <w:t>Мажлиса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 Республики Узбекистан, 2020 г., № 1, ст. 1, № 3, ст. 201, № 5, ст. 298, № 10, ст. 593, № 12, ст. 691; 2021 г., № 1, ст. 13, приложение к № 4, № 7, ст. 661, № 8,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800, 803, № 10, ст. 968; 2022 г., № 2, ст. 76, № 3,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214, 216, № 4, ст. 340, № 5,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463, 464, 467, № 12, ст. 1186; 2023 г., № 2, ст. 103, № 3, ст. 186, № 4,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265, 269, № 6,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444, 445, № 7, ст. 538, № 9, ст. 710; 2024 г., № 1,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5, 6, 7, № 2,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 xml:space="preserve">. 101, 105, 107, 108, 111, 112, № 7, ст. 628, № 8, </w:t>
      </w:r>
      <w:proofErr w:type="spellStart"/>
      <w:r>
        <w:rPr>
          <w:rFonts w:ascii="Montserrat" w:hAnsi="Montserrat"/>
          <w:color w:val="000000"/>
          <w:sz w:val="27"/>
          <w:szCs w:val="27"/>
        </w:rPr>
        <w:t>ст.ст</w:t>
      </w:r>
      <w:proofErr w:type="spellEnd"/>
      <w:r>
        <w:rPr>
          <w:rFonts w:ascii="Montserrat" w:hAnsi="Montserrat"/>
          <w:color w:val="000000"/>
          <w:sz w:val="27"/>
          <w:szCs w:val="27"/>
        </w:rPr>
        <w:t>. 819, 823, 831) следующие дополнения и изменение: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1) </w:t>
      </w:r>
      <w:hyperlink r:id="rId7" w:anchor="4685353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часть первую</w:t>
        </w:r>
      </w:hyperlink>
      <w:r>
        <w:rPr>
          <w:rFonts w:ascii="Montserrat" w:hAnsi="Montserrat"/>
          <w:color w:val="000000"/>
          <w:sz w:val="27"/>
          <w:szCs w:val="27"/>
        </w:rPr>
        <w:t> статьи 8 дополнить пунктом 22</w:t>
      </w:r>
      <w:r>
        <w:rPr>
          <w:rFonts w:ascii="Montserrat" w:hAnsi="Montserrat"/>
          <w:color w:val="000000"/>
          <w:sz w:val="20"/>
          <w:szCs w:val="20"/>
          <w:vertAlign w:val="superscript"/>
        </w:rPr>
        <w:t>1</w:t>
      </w:r>
      <w:r>
        <w:rPr>
          <w:rFonts w:ascii="Montserrat" w:hAnsi="Montserrat"/>
          <w:color w:val="000000"/>
          <w:sz w:val="27"/>
          <w:szCs w:val="27"/>
        </w:rPr>
        <w:t> следующего содержания: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lastRenderedPageBreak/>
        <w:t>«22</w:t>
      </w:r>
      <w:r>
        <w:rPr>
          <w:rFonts w:ascii="Montserrat" w:hAnsi="Montserrat"/>
          <w:color w:val="000000"/>
          <w:sz w:val="20"/>
          <w:szCs w:val="20"/>
          <w:vertAlign w:val="superscript"/>
        </w:rPr>
        <w:t>1</w:t>
      </w:r>
      <w:r>
        <w:rPr>
          <w:rFonts w:ascii="Montserrat" w:hAnsi="Montserrat"/>
          <w:color w:val="000000"/>
          <w:sz w:val="27"/>
          <w:szCs w:val="27"/>
        </w:rPr>
        <w:t>) страхователи (застрахованные лица, выгодоприобретатели, потерпевшие) — по искам, вытекающим из договоров обязательного страхования»;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2) </w:t>
      </w:r>
      <w:hyperlink r:id="rId8" w:anchor="4685441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часть первую</w:t>
        </w:r>
      </w:hyperlink>
      <w:r>
        <w:rPr>
          <w:rFonts w:ascii="Montserrat" w:hAnsi="Montserrat"/>
          <w:color w:val="000000"/>
          <w:sz w:val="27"/>
          <w:szCs w:val="27"/>
        </w:rPr>
        <w:t> статьи 9 дополнить пунктом 6</w:t>
      </w:r>
      <w:r>
        <w:rPr>
          <w:rFonts w:ascii="Montserrat" w:hAnsi="Montserrat"/>
          <w:color w:val="000000"/>
          <w:sz w:val="20"/>
          <w:szCs w:val="20"/>
          <w:vertAlign w:val="superscript"/>
        </w:rPr>
        <w:t>1</w:t>
      </w:r>
      <w:r>
        <w:rPr>
          <w:rFonts w:ascii="Montserrat" w:hAnsi="Montserrat"/>
          <w:color w:val="000000"/>
          <w:sz w:val="27"/>
          <w:szCs w:val="27"/>
        </w:rPr>
        <w:t> следующего содержания: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«6</w:t>
      </w:r>
      <w:r>
        <w:rPr>
          <w:rFonts w:ascii="Montserrat" w:hAnsi="Montserrat"/>
          <w:color w:val="000000"/>
          <w:sz w:val="20"/>
          <w:szCs w:val="20"/>
          <w:vertAlign w:val="superscript"/>
        </w:rPr>
        <w:t>1</w:t>
      </w:r>
      <w:r>
        <w:rPr>
          <w:rFonts w:ascii="Montserrat" w:hAnsi="Montserrat"/>
          <w:color w:val="000000"/>
          <w:sz w:val="27"/>
          <w:szCs w:val="27"/>
        </w:rPr>
        <w:t>) страхователи (застрахованные лица, выгодоприобретатели, потерпевшие) — по искам, вытекающим из договоров обязательного страхования»;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3) в </w:t>
      </w:r>
      <w:hyperlink r:id="rId9" w:anchor="4686129" w:history="1">
        <w:r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статье 15</w:t>
        </w:r>
      </w:hyperlink>
      <w:r>
        <w:rPr>
          <w:rFonts w:ascii="Montserrat" w:hAnsi="Montserrat"/>
          <w:color w:val="000000"/>
          <w:sz w:val="27"/>
          <w:szCs w:val="27"/>
        </w:rPr>
        <w:t>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дополнить частью третьей следующего содержания: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«При изменении местонахождения (почтового адреса) субъектов предпринимательства и иных юридических лиц в результате образования или упразднения административно-территориальных единиц, изменения их границ или подчиненности государственная пошлина за их государственную перерегистрацию не взимается»;</w:t>
      </w:r>
    </w:p>
    <w:p w:rsidR="0021158D" w:rsidRDefault="00977655" w:rsidP="0021158D">
      <w:pPr>
        <w:shd w:val="clear" w:color="auto" w:fill="E8E8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hyperlink r:id="rId10" w:anchor="4686133" w:history="1">
        <w:r w:rsidR="0021158D">
          <w:rPr>
            <w:rStyle w:val="a3"/>
            <w:rFonts w:ascii="Montserrat" w:hAnsi="Montserrat"/>
            <w:color w:val="008080"/>
            <w:sz w:val="27"/>
            <w:szCs w:val="27"/>
            <w:u w:val="none"/>
          </w:rPr>
          <w:t>части третью — седьмую</w:t>
        </w:r>
      </w:hyperlink>
      <w:r w:rsidR="0021158D">
        <w:rPr>
          <w:rFonts w:ascii="Montserrat" w:hAnsi="Montserrat"/>
          <w:color w:val="000000"/>
          <w:sz w:val="27"/>
          <w:szCs w:val="27"/>
        </w:rPr>
        <w:t> считать соответственно частями четвертой — восьмой.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Style w:val="a6"/>
          <w:rFonts w:ascii="Montserrat-Bold" w:hAnsi="Montserrat-Bold"/>
          <w:color w:val="000000"/>
          <w:sz w:val="27"/>
          <w:szCs w:val="27"/>
        </w:rPr>
        <w:t>Статья 2.</w:t>
      </w:r>
      <w:r>
        <w:rPr>
          <w:rFonts w:ascii="Montserrat" w:hAnsi="Montserrat"/>
          <w:color w:val="000000"/>
          <w:sz w:val="27"/>
          <w:szCs w:val="27"/>
        </w:rPr>
        <w:t> Министерству юстиции, Национальному агентству перспективных проектов Республики Узбекистан и другим заинтересованным организациям обеспечить исполнение, доведение до исполнителей и разъяснение среди населения сути и значения настоящего Закона.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Style w:val="a6"/>
          <w:rFonts w:ascii="Montserrat-Bold" w:hAnsi="Montserrat-Bold"/>
          <w:color w:val="000000"/>
          <w:sz w:val="27"/>
          <w:szCs w:val="27"/>
        </w:rPr>
        <w:t>Статья 3. </w:t>
      </w:r>
      <w:r>
        <w:rPr>
          <w:rFonts w:ascii="Montserrat" w:hAnsi="Montserrat"/>
          <w:color w:val="000000"/>
          <w:sz w:val="27"/>
          <w:szCs w:val="27"/>
        </w:rPr>
        <w:t>Кабинету Министров Республики Узбекистан: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привести решения правительства в соответствие с настоящим Законом;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Fonts w:ascii="Montserrat" w:hAnsi="Montserrat"/>
          <w:color w:val="000000"/>
          <w:sz w:val="27"/>
          <w:szCs w:val="27"/>
        </w:rPr>
        <w:t>обеспечить пересмотр и отмену республиканскими органами исполнительной власти их нормативно-правовых актов, противоречащих настоящему Закону.</w:t>
      </w:r>
    </w:p>
    <w:p w:rsidR="0021158D" w:rsidRDefault="0021158D" w:rsidP="0021158D">
      <w:pPr>
        <w:shd w:val="clear" w:color="auto" w:fill="FFFFFF"/>
        <w:ind w:firstLine="851"/>
        <w:jc w:val="both"/>
        <w:divId w:val="31619687"/>
        <w:rPr>
          <w:rFonts w:ascii="Montserrat" w:hAnsi="Montserrat"/>
          <w:color w:val="000000"/>
          <w:sz w:val="27"/>
          <w:szCs w:val="27"/>
        </w:rPr>
      </w:pPr>
      <w:r>
        <w:rPr>
          <w:rStyle w:val="a6"/>
          <w:rFonts w:ascii="Montserrat-Bold" w:hAnsi="Montserrat-Bold"/>
          <w:color w:val="000000"/>
          <w:sz w:val="27"/>
          <w:szCs w:val="27"/>
        </w:rPr>
        <w:t>Статья 4.</w:t>
      </w:r>
      <w:r>
        <w:rPr>
          <w:rFonts w:ascii="Montserrat" w:hAnsi="Montserrat"/>
          <w:color w:val="000000"/>
          <w:sz w:val="27"/>
          <w:szCs w:val="27"/>
        </w:rPr>
        <w:t> Настоящий Закон вступает в силу со дня его официального опубликования.</w:t>
      </w:r>
    </w:p>
    <w:p w:rsidR="0021158D" w:rsidRDefault="0021158D" w:rsidP="0021158D">
      <w:pPr>
        <w:shd w:val="clear" w:color="auto" w:fill="FFFFFF"/>
        <w:jc w:val="right"/>
        <w:divId w:val="31619687"/>
        <w:rPr>
          <w:rFonts w:ascii="Montserrat-Bold" w:hAnsi="Montserrat-Bold"/>
          <w:b/>
          <w:bCs/>
          <w:color w:val="000000"/>
          <w:sz w:val="27"/>
          <w:szCs w:val="27"/>
        </w:rPr>
      </w:pPr>
    </w:p>
    <w:p w:rsidR="0021158D" w:rsidRDefault="0021158D" w:rsidP="0021158D">
      <w:pPr>
        <w:shd w:val="clear" w:color="auto" w:fill="FFFFFF"/>
        <w:jc w:val="right"/>
        <w:divId w:val="31619687"/>
        <w:rPr>
          <w:rFonts w:ascii="Montserrat-Bold" w:hAnsi="Montserrat-Bold"/>
          <w:b/>
          <w:bCs/>
          <w:color w:val="000000"/>
          <w:sz w:val="27"/>
          <w:szCs w:val="27"/>
        </w:rPr>
      </w:pPr>
      <w:r>
        <w:rPr>
          <w:rFonts w:ascii="Montserrat-Bold" w:hAnsi="Montserrat-Bold"/>
          <w:b/>
          <w:bCs/>
          <w:color w:val="000000"/>
          <w:sz w:val="27"/>
          <w:szCs w:val="27"/>
        </w:rPr>
        <w:t>Президент Республики Узбекистан Ш. МИРЗИЁЕВ</w:t>
      </w: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00"/>
          <w:sz w:val="25"/>
          <w:szCs w:val="25"/>
        </w:rPr>
      </w:pP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г. Ташкент,</w:t>
      </w: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13 января 2025 г.,</w:t>
      </w:r>
    </w:p>
    <w:p w:rsidR="0021158D" w:rsidRDefault="0021158D" w:rsidP="0021158D">
      <w:pPr>
        <w:shd w:val="clear" w:color="auto" w:fill="FFFFFF"/>
        <w:divId w:val="31619687"/>
        <w:rPr>
          <w:rFonts w:ascii="Montserrat" w:hAnsi="Montserrat"/>
          <w:color w:val="000000"/>
          <w:sz w:val="25"/>
          <w:szCs w:val="25"/>
        </w:rPr>
      </w:pPr>
      <w:r>
        <w:rPr>
          <w:rFonts w:ascii="Montserrat" w:hAnsi="Montserrat"/>
          <w:color w:val="000000"/>
          <w:sz w:val="25"/>
          <w:szCs w:val="25"/>
        </w:rPr>
        <w:t>№ ЗРУ-1018</w:t>
      </w:r>
    </w:p>
    <w:p w:rsidR="009547C1" w:rsidRPr="00530D95" w:rsidRDefault="009547C1" w:rsidP="0021158D">
      <w:pPr>
        <w:spacing w:before="100" w:after="240"/>
        <w:divId w:val="31619687"/>
      </w:pPr>
    </w:p>
    <w:sectPr w:rsidR="009547C1" w:rsidRPr="00530D95">
      <w:pgSz w:w="11907" w:h="16840"/>
      <w:pgMar w:top="1134" w:right="1134" w:bottom="1134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Montserrat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52BE7"/>
    <w:multiLevelType w:val="hybridMultilevel"/>
    <w:tmpl w:val="C4208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31"/>
    <w:rsid w:val="00036631"/>
    <w:rsid w:val="000D1CF4"/>
    <w:rsid w:val="00140851"/>
    <w:rsid w:val="0018681B"/>
    <w:rsid w:val="00210EF6"/>
    <w:rsid w:val="002113CE"/>
    <w:rsid w:val="0021158D"/>
    <w:rsid w:val="00230E58"/>
    <w:rsid w:val="002E2206"/>
    <w:rsid w:val="00474E49"/>
    <w:rsid w:val="0048271E"/>
    <w:rsid w:val="004A24F3"/>
    <w:rsid w:val="00530D95"/>
    <w:rsid w:val="006C412E"/>
    <w:rsid w:val="008773F8"/>
    <w:rsid w:val="00916E22"/>
    <w:rsid w:val="009547C1"/>
    <w:rsid w:val="00977655"/>
    <w:rsid w:val="0098355E"/>
    <w:rsid w:val="009E7148"/>
    <w:rsid w:val="00AB369B"/>
    <w:rsid w:val="00B75B29"/>
    <w:rsid w:val="00B97F62"/>
    <w:rsid w:val="00C16624"/>
    <w:rsid w:val="00CC3D29"/>
    <w:rsid w:val="00CD514B"/>
    <w:rsid w:val="00D95340"/>
    <w:rsid w:val="00FF6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3BB21F-D708-4518-B314-60962EA5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aexp">
    <w:name w:val="aexp"/>
    <w:basedOn w:val="a"/>
    <w:pPr>
      <w:spacing w:after="240"/>
    </w:pPr>
    <w:rPr>
      <w:b/>
      <w:bCs/>
      <w:color w:val="FF0000"/>
    </w:rPr>
  </w:style>
  <w:style w:type="paragraph" w:customStyle="1" w:styleId="aoad">
    <w:name w:val="aoad"/>
    <w:basedOn w:val="a"/>
    <w:pPr>
      <w:spacing w:after="240"/>
      <w:jc w:val="right"/>
    </w:pPr>
    <w:rPr>
      <w:i/>
      <w:iCs/>
      <w:color w:val="808080"/>
      <w:sz w:val="20"/>
      <w:szCs w:val="20"/>
    </w:rPr>
  </w:style>
  <w:style w:type="paragraph" w:customStyle="1" w:styleId="signcont">
    <w:name w:val="signcont"/>
    <w:basedOn w:val="a"/>
    <w:pPr>
      <w:spacing w:after="240"/>
      <w:jc w:val="center"/>
    </w:pPr>
  </w:style>
  <w:style w:type="paragraph" w:customStyle="1" w:styleId="iorrn">
    <w:name w:val="iorrn"/>
    <w:basedOn w:val="a"/>
    <w:pPr>
      <w:spacing w:before="100" w:beforeAutospacing="1" w:after="100" w:afterAutospacing="1"/>
    </w:pPr>
    <w:rPr>
      <w:b/>
      <w:bCs/>
    </w:rPr>
  </w:style>
  <w:style w:type="paragraph" w:customStyle="1" w:styleId="iorval">
    <w:name w:val="iorval"/>
    <w:basedOn w:val="a"/>
    <w:pPr>
      <w:spacing w:before="100" w:beforeAutospacing="1" w:after="100" w:afterAutospacing="1"/>
      <w:ind w:left="15"/>
    </w:pPr>
  </w:style>
  <w:style w:type="paragraph" w:customStyle="1" w:styleId="clauseprfx">
    <w:name w:val="clauseprfx"/>
    <w:basedOn w:val="a"/>
    <w:pPr>
      <w:spacing w:before="100" w:beforeAutospacing="1" w:after="100" w:afterAutospacing="1"/>
    </w:pPr>
  </w:style>
  <w:style w:type="paragraph" w:customStyle="1" w:styleId="clausesuff">
    <w:name w:val="clausesuff"/>
    <w:basedOn w:val="a"/>
    <w:pPr>
      <w:spacing w:before="100" w:beforeAutospacing="1" w:after="100" w:afterAutospacing="1"/>
    </w:pPr>
  </w:style>
  <w:style w:type="paragraph" w:customStyle="1" w:styleId="acceptingbody">
    <w:name w:val="accepting_body"/>
    <w:basedOn w:val="a"/>
    <w:pPr>
      <w:jc w:val="center"/>
    </w:pPr>
    <w:rPr>
      <w:caps/>
      <w:color w:val="000080"/>
    </w:rPr>
  </w:style>
  <w:style w:type="paragraph" w:customStyle="1" w:styleId="actessentialelements">
    <w:name w:val="act_essential_elements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essentialelementsnum">
    <w:name w:val="act_essential_elements_num"/>
    <w:basedOn w:val="a"/>
    <w:pPr>
      <w:ind w:right="8334"/>
      <w:jc w:val="center"/>
    </w:pPr>
    <w:rPr>
      <w:color w:val="000000"/>
      <w:sz w:val="22"/>
      <w:szCs w:val="22"/>
    </w:rPr>
  </w:style>
  <w:style w:type="paragraph" w:customStyle="1" w:styleId="actform">
    <w:name w:val="act_form"/>
    <w:basedOn w:val="a"/>
    <w:pPr>
      <w:jc w:val="center"/>
    </w:pPr>
    <w:rPr>
      <w:caps/>
      <w:color w:val="000080"/>
    </w:rPr>
  </w:style>
  <w:style w:type="paragraph" w:customStyle="1" w:styleId="actformlaw">
    <w:name w:val="act_form_law"/>
    <w:basedOn w:val="a"/>
    <w:pPr>
      <w:spacing w:after="240"/>
      <w:jc w:val="center"/>
    </w:pPr>
    <w:rPr>
      <w:caps/>
      <w:color w:val="000080"/>
    </w:rPr>
  </w:style>
  <w:style w:type="paragraph" w:customStyle="1" w:styleId="acttext">
    <w:name w:val="act_text"/>
    <w:basedOn w:val="a"/>
    <w:pPr>
      <w:ind w:firstLine="851"/>
      <w:jc w:val="both"/>
    </w:pPr>
    <w:rPr>
      <w:color w:val="000000"/>
    </w:rPr>
  </w:style>
  <w:style w:type="paragraph" w:customStyle="1" w:styleId="acttitle">
    <w:name w:val="act_title"/>
    <w:basedOn w:val="a"/>
    <w:pPr>
      <w:spacing w:before="240" w:after="120"/>
      <w:jc w:val="center"/>
    </w:pPr>
    <w:rPr>
      <w:b/>
      <w:bCs/>
      <w:caps/>
      <w:color w:val="000080"/>
    </w:rPr>
  </w:style>
  <w:style w:type="paragraph" w:customStyle="1" w:styleId="acttitleappl">
    <w:name w:val="act_title_appl"/>
    <w:basedOn w:val="a"/>
    <w:pPr>
      <w:spacing w:after="120"/>
      <w:jc w:val="center"/>
    </w:pPr>
    <w:rPr>
      <w:b/>
      <w:bCs/>
      <w:color w:val="000080"/>
    </w:rPr>
  </w:style>
  <w:style w:type="paragraph" w:customStyle="1" w:styleId="applbannerlandscapetext">
    <w:name w:val="appl_banner_landscape_text"/>
    <w:basedOn w:val="a"/>
    <w:pPr>
      <w:spacing w:after="200"/>
      <w:ind w:left="7857"/>
      <w:jc w:val="center"/>
    </w:pPr>
    <w:rPr>
      <w:color w:val="000080"/>
      <w:sz w:val="22"/>
      <w:szCs w:val="22"/>
    </w:rPr>
  </w:style>
  <w:style w:type="paragraph" w:customStyle="1" w:styleId="applbannerlandscapetitle">
    <w:name w:val="appl_banner_landscape_title"/>
    <w:basedOn w:val="a"/>
    <w:pPr>
      <w:spacing w:before="200" w:after="240"/>
      <w:ind w:left="7857"/>
      <w:jc w:val="center"/>
    </w:pPr>
    <w:rPr>
      <w:color w:val="000080"/>
      <w:sz w:val="22"/>
      <w:szCs w:val="22"/>
    </w:rPr>
  </w:style>
  <w:style w:type="paragraph" w:customStyle="1" w:styleId="applbannerportraittext">
    <w:name w:val="appl_banner_portrait_text"/>
    <w:basedOn w:val="a"/>
    <w:pPr>
      <w:ind w:left="5953"/>
      <w:jc w:val="center"/>
    </w:pPr>
    <w:rPr>
      <w:color w:val="000080"/>
      <w:sz w:val="22"/>
      <w:szCs w:val="22"/>
    </w:rPr>
  </w:style>
  <w:style w:type="paragraph" w:customStyle="1" w:styleId="applbannerportraittitle">
    <w:name w:val="appl_banner_portrait_title"/>
    <w:basedOn w:val="a"/>
    <w:pPr>
      <w:spacing w:after="240"/>
      <w:ind w:left="5953"/>
      <w:jc w:val="center"/>
    </w:pPr>
    <w:rPr>
      <w:color w:val="000080"/>
      <w:sz w:val="22"/>
      <w:szCs w:val="22"/>
    </w:rPr>
  </w:style>
  <w:style w:type="paragraph" w:customStyle="1" w:styleId="bydefault">
    <w:name w:val="by_default"/>
    <w:basedOn w:val="a"/>
    <w:pPr>
      <w:jc w:val="both"/>
    </w:pPr>
    <w:rPr>
      <w:color w:val="000000"/>
    </w:rPr>
  </w:style>
  <w:style w:type="paragraph" w:customStyle="1" w:styleId="changesorigins">
    <w:name w:val="changes_origins"/>
    <w:basedOn w:val="a"/>
    <w:pPr>
      <w:ind w:firstLine="851"/>
      <w:jc w:val="both"/>
    </w:pPr>
    <w:rPr>
      <w:i/>
      <w:iCs/>
      <w:color w:val="800000"/>
      <w:sz w:val="22"/>
      <w:szCs w:val="22"/>
    </w:rPr>
  </w:style>
  <w:style w:type="paragraph" w:customStyle="1" w:styleId="clauseaftersrc">
    <w:name w:val="clause_after_src"/>
    <w:basedOn w:val="a"/>
    <w:pPr>
      <w:spacing w:after="60"/>
      <w:jc w:val="both"/>
    </w:pPr>
    <w:rPr>
      <w:color w:val="000080"/>
    </w:rPr>
  </w:style>
  <w:style w:type="paragraph" w:customStyle="1" w:styleId="clausedefault">
    <w:name w:val="clause_default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comment">
    <w:name w:val="comment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commentforwarning">
    <w:name w:val="comment_for_warning"/>
    <w:basedOn w:val="a"/>
    <w:pPr>
      <w:spacing w:before="60" w:after="60"/>
      <w:ind w:firstLine="851"/>
      <w:jc w:val="both"/>
    </w:pPr>
    <w:rPr>
      <w:i/>
      <w:iCs/>
      <w:color w:val="800080"/>
      <w:sz w:val="22"/>
      <w:szCs w:val="22"/>
    </w:rPr>
  </w:style>
  <w:style w:type="paragraph" w:customStyle="1" w:styleId="departmental">
    <w:name w:val="departmental"/>
    <w:basedOn w:val="a"/>
    <w:pPr>
      <w:spacing w:after="120"/>
      <w:jc w:val="center"/>
    </w:pPr>
    <w:rPr>
      <w:b/>
      <w:bCs/>
      <w:color w:val="000000"/>
    </w:rPr>
  </w:style>
  <w:style w:type="paragraph" w:customStyle="1" w:styleId="explanation">
    <w:name w:val="explanation"/>
    <w:basedOn w:val="a"/>
    <w:pPr>
      <w:spacing w:before="60" w:after="60"/>
      <w:ind w:firstLine="851"/>
      <w:jc w:val="both"/>
    </w:pPr>
    <w:rPr>
      <w:color w:val="993366"/>
      <w:sz w:val="22"/>
      <w:szCs w:val="22"/>
    </w:rPr>
  </w:style>
  <w:style w:type="paragraph" w:customStyle="1" w:styleId="extract">
    <w:name w:val="extract"/>
    <w:basedOn w:val="a"/>
    <w:pPr>
      <w:spacing w:after="120"/>
      <w:jc w:val="center"/>
    </w:pPr>
    <w:rPr>
      <w:b/>
      <w:bCs/>
      <w:color w:val="000000"/>
    </w:rPr>
  </w:style>
  <w:style w:type="paragraph" w:customStyle="1" w:styleId="footnote">
    <w:name w:val="footnote"/>
    <w:basedOn w:val="a"/>
    <w:pPr>
      <w:ind w:firstLine="851"/>
      <w:jc w:val="both"/>
    </w:pPr>
    <w:rPr>
      <w:color w:val="339966"/>
      <w:sz w:val="20"/>
      <w:szCs w:val="20"/>
    </w:rPr>
  </w:style>
  <w:style w:type="paragraph" w:customStyle="1" w:styleId="grifparlament">
    <w:name w:val="grif_parlament"/>
    <w:basedOn w:val="a"/>
    <w:pPr>
      <w:spacing w:after="60"/>
      <w:ind w:left="5953"/>
    </w:pPr>
    <w:rPr>
      <w:color w:val="000080"/>
    </w:rPr>
  </w:style>
  <w:style w:type="paragraph" w:customStyle="1" w:styleId="indexesonref">
    <w:name w:val="indexes_on_ref"/>
    <w:basedOn w:val="a"/>
    <w:pPr>
      <w:spacing w:before="60" w:after="60"/>
      <w:ind w:left="539" w:right="510"/>
    </w:pPr>
    <w:rPr>
      <w:color w:val="008000"/>
      <w:sz w:val="22"/>
      <w:szCs w:val="22"/>
    </w:rPr>
  </w:style>
  <w:style w:type="paragraph" w:customStyle="1" w:styleId="istableforlisttemp">
    <w:name w:val="is_table_for_list_temp"/>
    <w:basedOn w:val="a"/>
    <w:pPr>
      <w:ind w:firstLine="851"/>
      <w:jc w:val="both"/>
    </w:pPr>
    <w:rPr>
      <w:color w:val="000000"/>
    </w:rPr>
  </w:style>
  <w:style w:type="paragraph" w:customStyle="1" w:styleId="newedition">
    <w:name w:val="new_edition"/>
    <w:basedOn w:val="a"/>
    <w:pPr>
      <w:spacing w:after="120"/>
      <w:jc w:val="center"/>
    </w:pPr>
    <w:rPr>
      <w:color w:val="000080"/>
    </w:rPr>
  </w:style>
  <w:style w:type="paragraph" w:customStyle="1" w:styleId="officialsourtext">
    <w:name w:val="official_sour_text"/>
    <w:basedOn w:val="a"/>
    <w:pPr>
      <w:pBdr>
        <w:top w:val="single" w:sz="6" w:space="0" w:color="A9DBFC"/>
        <w:left w:val="single" w:sz="6" w:space="0" w:color="A9DBFC"/>
        <w:bottom w:val="single" w:sz="6" w:space="0" w:color="A9DBFC"/>
        <w:right w:val="single" w:sz="6" w:space="0" w:color="A9DBFC"/>
      </w:pBdr>
      <w:shd w:val="clear" w:color="auto" w:fill="E6EDFF"/>
      <w:spacing w:before="100" w:beforeAutospacing="1" w:after="100" w:afterAutospacing="1"/>
      <w:jc w:val="right"/>
    </w:pPr>
    <w:rPr>
      <w:rFonts w:ascii="Arial" w:hAnsi="Arial" w:cs="Arial"/>
      <w:vanish/>
      <w:sz w:val="16"/>
      <w:szCs w:val="16"/>
    </w:rPr>
  </w:style>
  <w:style w:type="paragraph" w:customStyle="1" w:styleId="publicationorigin">
    <w:name w:val="publication_origin"/>
    <w:basedOn w:val="a"/>
    <w:pPr>
      <w:spacing w:after="240"/>
      <w:jc w:val="center"/>
    </w:pPr>
    <w:rPr>
      <w:i/>
      <w:iCs/>
      <w:color w:val="800000"/>
      <w:sz w:val="22"/>
      <w:szCs w:val="22"/>
    </w:rPr>
  </w:style>
  <w:style w:type="paragraph" w:customStyle="1" w:styleId="1">
    <w:name w:val="Подпись1"/>
    <w:basedOn w:val="a"/>
    <w:pPr>
      <w:spacing w:before="120" w:after="120"/>
      <w:jc w:val="right"/>
    </w:pPr>
    <w:rPr>
      <w:b/>
      <w:bCs/>
      <w:color w:val="000000"/>
    </w:rPr>
  </w:style>
  <w:style w:type="paragraph" w:customStyle="1" w:styleId="signaturestampsplaceholder">
    <w:name w:val="signature_stamps_placeholder"/>
    <w:basedOn w:val="a"/>
    <w:pPr>
      <w:spacing w:before="60" w:after="60"/>
      <w:ind w:left="150" w:right="150"/>
      <w:jc w:val="both"/>
      <w:textAlignment w:val="top"/>
    </w:pPr>
  </w:style>
  <w:style w:type="paragraph" w:customStyle="1" w:styleId="signaturestamptext">
    <w:name w:val="signature_stamp_text"/>
    <w:basedOn w:val="a"/>
    <w:pPr>
      <w:jc w:val="center"/>
    </w:pPr>
    <w:rPr>
      <w:color w:val="000080"/>
      <w:sz w:val="22"/>
      <w:szCs w:val="22"/>
    </w:rPr>
  </w:style>
  <w:style w:type="paragraph" w:customStyle="1" w:styleId="signaturewithbold">
    <w:name w:val="signature_with_bold"/>
    <w:basedOn w:val="a"/>
    <w:pPr>
      <w:spacing w:before="120" w:after="120"/>
      <w:jc w:val="right"/>
    </w:pPr>
    <w:rPr>
      <w:color w:val="000000"/>
    </w:rPr>
  </w:style>
  <w:style w:type="paragraph" w:customStyle="1" w:styleId="tablestd">
    <w:name w:val="table_std"/>
    <w:basedOn w:val="a"/>
    <w:pPr>
      <w:shd w:val="clear" w:color="auto" w:fill="FFFFFF"/>
      <w:spacing w:before="80" w:after="80"/>
      <w:ind w:left="80" w:right="80"/>
    </w:pPr>
    <w:rPr>
      <w:color w:val="000000"/>
    </w:rPr>
  </w:style>
  <w:style w:type="paragraph" w:customStyle="1" w:styleId="text15left">
    <w:name w:val="text_15_left"/>
    <w:basedOn w:val="a"/>
    <w:pPr>
      <w:spacing w:after="60"/>
    </w:pPr>
    <w:rPr>
      <w:color w:val="000080"/>
    </w:rPr>
  </w:style>
  <w:style w:type="paragraph" w:customStyle="1" w:styleId="text30left">
    <w:name w:val="text_30_left"/>
    <w:basedOn w:val="a"/>
    <w:pPr>
      <w:spacing w:after="60"/>
    </w:pPr>
    <w:rPr>
      <w:color w:val="000080"/>
    </w:rPr>
  </w:style>
  <w:style w:type="paragraph" w:customStyle="1" w:styleId="textbold">
    <w:name w:val="text_bold"/>
    <w:basedOn w:val="a"/>
    <w:pPr>
      <w:spacing w:before="120" w:after="60"/>
      <w:ind w:firstLine="851"/>
      <w:jc w:val="both"/>
    </w:pPr>
    <w:rPr>
      <w:b/>
      <w:bCs/>
      <w:color w:val="000080"/>
    </w:rPr>
  </w:style>
  <w:style w:type="paragraph" w:customStyle="1" w:styleId="textboldcenter">
    <w:name w:val="text_bold_center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boldright">
    <w:name w:val="text_bold_right"/>
    <w:basedOn w:val="a"/>
    <w:pPr>
      <w:spacing w:after="60"/>
      <w:jc w:val="right"/>
    </w:pPr>
    <w:rPr>
      <w:b/>
      <w:bCs/>
      <w:color w:val="000000"/>
    </w:rPr>
  </w:style>
  <w:style w:type="paragraph" w:customStyle="1" w:styleId="textcenter">
    <w:name w:val="text_center"/>
    <w:basedOn w:val="a"/>
    <w:pPr>
      <w:spacing w:after="60"/>
      <w:jc w:val="center"/>
    </w:pPr>
    <w:rPr>
      <w:color w:val="000080"/>
    </w:rPr>
  </w:style>
  <w:style w:type="paragraph" w:customStyle="1" w:styleId="textheaderaftersrc">
    <w:name w:val="text_header_after_src"/>
    <w:basedOn w:val="a"/>
    <w:pPr>
      <w:spacing w:after="60"/>
      <w:jc w:val="center"/>
    </w:pPr>
    <w:rPr>
      <w:b/>
      <w:bCs/>
      <w:color w:val="000080"/>
    </w:rPr>
  </w:style>
  <w:style w:type="paragraph" w:customStyle="1" w:styleId="textheaderdefault">
    <w:name w:val="text_header_default"/>
    <w:basedOn w:val="a"/>
    <w:pPr>
      <w:spacing w:before="120" w:after="60"/>
      <w:jc w:val="center"/>
    </w:pPr>
    <w:rPr>
      <w:b/>
      <w:bCs/>
      <w:color w:val="000080"/>
    </w:rPr>
  </w:style>
  <w:style w:type="paragraph" w:customStyle="1" w:styleId="textitalic">
    <w:name w:val="text_italic"/>
    <w:basedOn w:val="a"/>
    <w:pPr>
      <w:ind w:firstLine="851"/>
      <w:jc w:val="both"/>
    </w:pPr>
    <w:rPr>
      <w:i/>
      <w:iCs/>
      <w:color w:val="000080"/>
    </w:rPr>
  </w:style>
  <w:style w:type="paragraph" w:customStyle="1" w:styleId="textright">
    <w:name w:val="text_right"/>
    <w:basedOn w:val="a"/>
    <w:pPr>
      <w:spacing w:after="60"/>
      <w:jc w:val="right"/>
    </w:pPr>
    <w:rPr>
      <w:color w:val="000080"/>
    </w:rPr>
  </w:style>
  <w:style w:type="character" w:customStyle="1" w:styleId="iorrn1">
    <w:name w:val="iorrn1"/>
    <w:basedOn w:val="a0"/>
    <w:rPr>
      <w:b/>
      <w:bCs/>
    </w:rPr>
  </w:style>
  <w:style w:type="character" w:customStyle="1" w:styleId="iorval1">
    <w:name w:val="iorval1"/>
    <w:basedOn w:val="a0"/>
  </w:style>
  <w:style w:type="character" w:styleId="a6">
    <w:name w:val="Strong"/>
    <w:basedOn w:val="a0"/>
    <w:uiPriority w:val="22"/>
    <w:qFormat/>
    <w:rPr>
      <w:b/>
      <w:bCs/>
    </w:rPr>
  </w:style>
  <w:style w:type="character" w:styleId="a7">
    <w:name w:val="Emphasis"/>
    <w:basedOn w:val="a0"/>
    <w:uiPriority w:val="20"/>
    <w:qFormat/>
    <w:rPr>
      <w:i/>
      <w:iCs/>
    </w:rPr>
  </w:style>
  <w:style w:type="paragraph" w:styleId="a8">
    <w:name w:val="List Paragraph"/>
    <w:basedOn w:val="a"/>
    <w:uiPriority w:val="34"/>
    <w:qFormat/>
    <w:rsid w:val="00530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818351"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968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ru/docs/4680955?ONDATE=07.01.2020%200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x.uz/ru/docs/4680955?ONDATE=07.01.2020%20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x.uz/ru/docs/468095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x.uz/ru/docs/4680955" TargetMode="External"/><Relationship Id="rId10" Type="http://schemas.openxmlformats.org/officeDocument/2006/relationships/hyperlink" Target="https://lex.uz/ru/docs/4680955?ONDATE=07.01.2020%20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ru/docs/4680955?ONDATE=07.01.2020%2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1806 12.05.2008</vt:lpstr>
    </vt:vector>
  </TitlesOfParts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1806 12.05.2008</dc:title>
  <dc:subject/>
  <dc:creator>Кузьмина Луиза Анатольевна</dc:creator>
  <cp:keywords/>
  <dc:description/>
  <cp:lastModifiedBy>Кузьмина Луиза Анатольевна</cp:lastModifiedBy>
  <cp:revision>2</cp:revision>
  <dcterms:created xsi:type="dcterms:W3CDTF">2025-06-30T08:10:00Z</dcterms:created>
  <dcterms:modified xsi:type="dcterms:W3CDTF">2025-06-30T08:10:00Z</dcterms:modified>
</cp:coreProperties>
</file>