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0E9" w:rsidRDefault="000D50E9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0D50E9" w:rsidRDefault="000D50E9">
      <w:pPr>
        <w:pStyle w:val="newncpi"/>
        <w:ind w:firstLine="0"/>
        <w:jc w:val="center"/>
      </w:pPr>
      <w:r>
        <w:rPr>
          <w:rStyle w:val="datepr"/>
        </w:rPr>
        <w:t>7 февраля 2003 г.</w:t>
      </w:r>
      <w:r>
        <w:rPr>
          <w:rStyle w:val="number"/>
        </w:rPr>
        <w:t xml:space="preserve"> № 16</w:t>
      </w:r>
    </w:p>
    <w:p w:rsidR="000D50E9" w:rsidRDefault="000D50E9">
      <w:pPr>
        <w:pStyle w:val="title"/>
      </w:pPr>
      <w:r>
        <w:t>О нормативе ответственности</w:t>
      </w:r>
    </w:p>
    <w:p w:rsidR="000D50E9" w:rsidRDefault="000D50E9">
      <w:pPr>
        <w:pStyle w:val="changei"/>
      </w:pPr>
      <w:r>
        <w:t>Изменения и дополнения:</w:t>
      </w:r>
    </w:p>
    <w:p w:rsidR="000D50E9" w:rsidRDefault="000D50E9">
      <w:pPr>
        <w:pStyle w:val="changeadd"/>
      </w:pPr>
      <w:r>
        <w:t>Постановление Министерства финансов Республики Беларусь от 10 декабря 2003 г. № 170 (зарегистрировано в Национальном реестре - № 8/10337 от 19.12.2003 г.) &lt;W20310337&gt;;</w:t>
      </w:r>
    </w:p>
    <w:p w:rsidR="000D50E9" w:rsidRDefault="000D50E9">
      <w:pPr>
        <w:pStyle w:val="changeadd"/>
      </w:pPr>
      <w:r>
        <w:t>Постановление Министерства финансов Республики Беларусь от 12 апреля 2005 г. № 50 (зарегистрировано в Национальном реестре - № 8/12457 от 19.04.2005 г.) &lt;W20512457&gt;;</w:t>
      </w:r>
    </w:p>
    <w:p w:rsidR="000D50E9" w:rsidRDefault="000D50E9">
      <w:pPr>
        <w:pStyle w:val="changeadd"/>
      </w:pPr>
      <w:r>
        <w:t>Постановление Министерства финансов Республики Беларусь от 6 сентября 2006 г. № 109 (зарегистрировано в Национальном реестре - № 8/15030 от 15.09.2006 г.) &lt;W20615030&gt;;</w:t>
      </w:r>
    </w:p>
    <w:p w:rsidR="000D50E9" w:rsidRDefault="000D50E9">
      <w:pPr>
        <w:pStyle w:val="changeadd"/>
      </w:pPr>
      <w:r>
        <w:t>Постановление Министерства финансов Республики Беларусь от 28 ноября 2006 г. № 144 (зарегистрировано в Национальном реестре - № 8/15447 от 05.12.2006 г.) &lt;W20615447&gt;;</w:t>
      </w:r>
    </w:p>
    <w:p w:rsidR="000D50E9" w:rsidRDefault="000D50E9">
      <w:pPr>
        <w:pStyle w:val="changeadd"/>
      </w:pPr>
      <w:r>
        <w:t>Постановление Министерства финансов Республики Беларусь от 28 июня 2007 г. № 103 (зарегистрировано в Национальном реестре - № 8/16808 от 12.07.2007 г.) &lt;W20716808&gt;;</w:t>
      </w:r>
    </w:p>
    <w:p w:rsidR="000D50E9" w:rsidRDefault="000D50E9">
      <w:pPr>
        <w:pStyle w:val="changeadd"/>
      </w:pPr>
      <w:r>
        <w:t>Постановление Министерства финансов Республики Беларусь от 20 июня 2008 г. № 104 (зарегистрировано в Национальном реестре - № 8/19101 от 10.07.2008 г.) &lt;W20819101&gt;;</w:t>
      </w:r>
    </w:p>
    <w:p w:rsidR="000D50E9" w:rsidRDefault="000D50E9">
      <w:pPr>
        <w:pStyle w:val="changeadd"/>
      </w:pPr>
      <w:r>
        <w:t>Постановление Министерства финансов Республики Беларусь от 16 апреля 2009 г. № 51 (зарегистрировано в Национальном реестре - № 8/20892 от 06.05.2009 г.) &lt;W20920892&gt;;</w:t>
      </w:r>
    </w:p>
    <w:p w:rsidR="000D50E9" w:rsidRDefault="000D50E9">
      <w:pPr>
        <w:pStyle w:val="changeadd"/>
      </w:pPr>
      <w:r>
        <w:t>Постановление Министерства финансов Республики Беларусь от 7 августа 2009 г. № 95 (зарегистрировано в Национальном реестре - № 8/21364 от 26.08.2009 г.) &lt;W20921364&gt;;</w:t>
      </w:r>
    </w:p>
    <w:p w:rsidR="000D50E9" w:rsidRDefault="000D50E9">
      <w:pPr>
        <w:pStyle w:val="changeadd"/>
      </w:pPr>
      <w:r>
        <w:t>Постановление Министерства финансов Республики Беларусь от 14 января 2010 г. № 3 (зарегистрировано в Национальном реестре - № 8/21858 от 29.01.2010 г.) &lt;W21021858&gt;;</w:t>
      </w:r>
    </w:p>
    <w:p w:rsidR="000D50E9" w:rsidRDefault="000D50E9">
      <w:pPr>
        <w:pStyle w:val="changeadd"/>
      </w:pPr>
      <w:r>
        <w:t>Постановление Министерства финансов Республики Беларусь от 29 декабря 2011 г. № 141 (зарегистрировано в Национальном реестре - № 8/24650 от 06.01.2012 г.) &lt;W21224650&gt;;</w:t>
      </w:r>
    </w:p>
    <w:p w:rsidR="000D50E9" w:rsidRDefault="000D50E9">
      <w:pPr>
        <w:pStyle w:val="changeadd"/>
      </w:pPr>
      <w:r>
        <w:t>Постановление Министерства финансов Республики Беларусь от 13 апреля 2012 г. № 23 (зарегистрировано в Национальном реестре - № 8/25397 от 02.05.2012 г.) &lt;W21225397&gt;;</w:t>
      </w:r>
    </w:p>
    <w:p w:rsidR="000D50E9" w:rsidRDefault="000D50E9">
      <w:pPr>
        <w:pStyle w:val="changeadd"/>
      </w:pPr>
      <w:r>
        <w:t>Постановление Министерства финансов Республики Беларусь от 20 июня 2014 г. № 40 (зарегистрировано в Национальном реестре - № 8/29088 от 08.09.2014 г.) &lt;W21429088&gt;;</w:t>
      </w:r>
    </w:p>
    <w:p w:rsidR="000D50E9" w:rsidRDefault="000D50E9">
      <w:pPr>
        <w:pStyle w:val="changeadd"/>
      </w:pPr>
      <w:r>
        <w:t>Постановление Министерства финансов Республики Беларусь от 9 августа 2019 г. № 39 (зарегистрировано в Национальном реестре - № 8/34642 от 24.09.2019 г.) &lt;W21934642&gt;;</w:t>
      </w:r>
    </w:p>
    <w:p w:rsidR="000D50E9" w:rsidRDefault="000D50E9">
      <w:pPr>
        <w:pStyle w:val="changeadd"/>
      </w:pPr>
      <w:r>
        <w:t>Постановление Министерства финансов Республики Беларусь от 5 апреля 2021 г. № 28 (зарегистрировано в Национальном реестре - № 8/36579 от 21.04.2021 г.) &lt;W22136579&gt;;</w:t>
      </w:r>
    </w:p>
    <w:p w:rsidR="000D50E9" w:rsidRDefault="000D50E9">
      <w:pPr>
        <w:pStyle w:val="changeadd"/>
      </w:pPr>
      <w:r>
        <w:t>Постановление Министерства финансов Республики Беларусь от 3 ноября 2021 г. № 62 (зарегистрировано в Национальном реестре - № 8/37335 от 12.11.2021 г.) &lt;W22137335&gt;;</w:t>
      </w:r>
    </w:p>
    <w:p w:rsidR="000D50E9" w:rsidRDefault="000D50E9">
      <w:pPr>
        <w:pStyle w:val="changeadd"/>
      </w:pPr>
      <w:r>
        <w:lastRenderedPageBreak/>
        <w:t>Постановление Министерства финансов Республики Беларусь от 20 декабря 2024 г. № 78 (зарегистрировано в Национальном реестре - № 8/42760 от 20.01.2025 г.) &lt;W22542760&gt;</w:t>
      </w:r>
    </w:p>
    <w:p w:rsidR="000D50E9" w:rsidRDefault="000D50E9">
      <w:pPr>
        <w:pStyle w:val="preamble"/>
      </w:pPr>
      <w:r>
        <w:t> </w:t>
      </w:r>
    </w:p>
    <w:p w:rsidR="000D50E9" w:rsidRDefault="000D50E9">
      <w:pPr>
        <w:pStyle w:val="newncpi"/>
      </w:pPr>
      <w:r>
        <w:t>На основании абзаца пятого подпункта 2.5 пункта 2 статьи 12 Закона Республики Беларусь от 5 января 2024 г. № 344-З «О страховой деятельности», подпункта 4.53 пункта 4, пункта 10 Положения о Министерстве финансов Республики Беларусь, утвержденного постановлением Совета Министров Республики Беларусь от 31 октября 2001 г. № 1585, Министерство финансов Республики Беларусь ПОСТАНОВЛЯЕТ:</w:t>
      </w:r>
    </w:p>
    <w:p w:rsidR="000D50E9" w:rsidRDefault="000D50E9">
      <w:pPr>
        <w:pStyle w:val="point"/>
      </w:pPr>
      <w:r>
        <w:t>1. Установить норматив ответственности:</w:t>
      </w:r>
    </w:p>
    <w:p w:rsidR="000D50E9" w:rsidRDefault="000D50E9">
      <w:pPr>
        <w:pStyle w:val="newncpi"/>
      </w:pPr>
      <w:r>
        <w:t>по договору добровольного страхования экспортных рисков с поддержкой государства и по договору добровольного страхования (сострахования, перестрахования) экспортных рисков, заключенному в соответствии с Положением о страховании (перестраховании) экспортных рисков, утвержденным Указом Президента Республики Беларусь от 25 августа 2006 г. № 534, в размере 10 процентов от собственного капитала страховой организации;</w:t>
      </w:r>
    </w:p>
    <w:p w:rsidR="000D50E9" w:rsidRDefault="000D50E9">
      <w:pPr>
        <w:pStyle w:val="newncpi"/>
      </w:pPr>
      <w:r>
        <w:t>по договору добровольного страхования (сострахования, перестрахования) ответственности за неисполнение (ненадлежащее исполнение) обязательств эмитента облигаций в размере 10 процентов от собственного капитала страховой организации;</w:t>
      </w:r>
    </w:p>
    <w:p w:rsidR="000D50E9" w:rsidRDefault="000D50E9">
      <w:pPr>
        <w:pStyle w:val="newncpi"/>
      </w:pPr>
      <w:r>
        <w:t>по договору добровольного личного страхования (сострахования, перестрахования), не относящегося к страхованию жизни, в размере 25 процентов от собственного капитала страховой организации;</w:t>
      </w:r>
    </w:p>
    <w:p w:rsidR="000D50E9" w:rsidRDefault="000D50E9">
      <w:pPr>
        <w:pStyle w:val="newncpi"/>
      </w:pPr>
      <w:r>
        <w:t>по договору добровольного страхования (сострахования, перестрахования) ответственности, за исключением добровольного страхования (сострахования, перестрахования) ответственности за неисполнение (ненадлежащее исполнение) обязательств эмитента облигаций, в размере 30 процентов от собственного капитала страховой организации;</w:t>
      </w:r>
    </w:p>
    <w:p w:rsidR="000D50E9" w:rsidRDefault="000D50E9">
      <w:pPr>
        <w:pStyle w:val="newncpi"/>
      </w:pPr>
      <w:r>
        <w:t>по договору добровольного имущественного страхования (сострахования, перестрахования), за исключением добровольного страхования (сострахования, перестрахования) транспортных средств, предпринимательского риска в части страхования риска невозврата (непогашения) и (или) просрочки возврата (погашения) кредита, финансовых рисков, в размере 35 процентов от собственного капитала страховой организации;</w:t>
      </w:r>
    </w:p>
    <w:p w:rsidR="000D50E9" w:rsidRDefault="000D50E9">
      <w:pPr>
        <w:pStyle w:val="newncpi"/>
      </w:pPr>
      <w:r>
        <w:t>по иным договорам добровольного имущественного страхования (сострахования, перестрахования) и страхования (сострахования, перестрахования) ответственности в размере 20 процентов от собственного капитала страховой организации.</w:t>
      </w:r>
    </w:p>
    <w:p w:rsidR="000D50E9" w:rsidRDefault="000D50E9">
      <w:pPr>
        <w:pStyle w:val="point"/>
      </w:pPr>
      <w:r>
        <w:t>2. Норматив ответственности по договору добровольного страхования (сострахования, перестрахования), за исключением личного страхования, относящегося к страхованию жизни, рассчитывается на 1-е число квартала, следующего за отчетным, исходя из размера собственного капитала, рассчитанного за отчетный квартал в соответствии с Инструкцией о порядке расчета размера собственного капитала страховых организаций, утвержденной постановлением Министерства финансов Республики Беларусь от 13 сентября 2007 г. № 132, и применяется с 1-го числа второго месяца квартала, следующего за отчетным.</w:t>
      </w:r>
    </w:p>
    <w:p w:rsidR="000D50E9" w:rsidRDefault="000D50E9">
      <w:pPr>
        <w:pStyle w:val="newncpi"/>
      </w:pPr>
      <w:r>
        <w:t>Соблюдение страховыми организациями норматива ответственности по конкретному договору добровольного страхования (сострахования, перестрахования) осуществляется на дату заключения договора добровольного страхования (сострахования, перестрахования), за исключением личного страхования, относящегося к страхованию жизни, и на дату внесения в него изменений, увеличивающих обязательства страховой организации, исходя из размера норматива ответственности по договору добровольного страхования (сострахования, перестрахования), действующего на указанные даты.</w:t>
      </w:r>
    </w:p>
    <w:p w:rsidR="000D50E9" w:rsidRDefault="000D50E9">
      <w:pPr>
        <w:pStyle w:val="newncpi"/>
      </w:pPr>
      <w:r>
        <w:lastRenderedPageBreak/>
        <w:t>Указанный норматив распространяется на один объект или группу объектов, которые могут рассматриваться как один объект страхования, принятые на страхование по одному или нескольким договорам страхования.</w:t>
      </w:r>
    </w:p>
    <w:p w:rsidR="000D50E9" w:rsidRDefault="000D50E9">
      <w:pPr>
        <w:pStyle w:val="newncpi"/>
      </w:pPr>
      <w:r>
        <w:t>В случае, если объекты, принадлежащие одному страхователю, территориально рассредоточены и по каждому из них можно определить степень риска в отдельности, то указанный норматив распространяется на каждый такой объект при условии, если по нему заключен отдельный договор страхования, за исключением случая, предусмотренного в части пятой настоящего пункта.</w:t>
      </w:r>
    </w:p>
    <w:p w:rsidR="000D50E9" w:rsidRDefault="000D50E9">
      <w:pPr>
        <w:pStyle w:val="newncpi"/>
      </w:pPr>
      <w:r>
        <w:t>В случае, если договор страхования заключен в соответствии с требованиями пункта 1 статьи 40 Закона Республики Беларусь «О страховой деятельности», то указанный норматив ответственности распространяется на объект или группу объектов организации (ее каждого обособленного подразделения), принятых на страхование по одному договору страхования.</w:t>
      </w:r>
    </w:p>
    <w:p w:rsidR="000D50E9" w:rsidRDefault="000D50E9">
      <w:pPr>
        <w:pStyle w:val="newncpi"/>
      </w:pPr>
      <w:r>
        <w:t>В случае, если по договору добровольного личного страхования, не относящегося к страхованию жизни, заключенному с одним страхователем, застрахованы два и более лица, то указанный норматив ответственности распространяется на застрахованное лицо при условии, если по нему установлена отдельная страховая сумма.</w:t>
      </w:r>
    </w:p>
    <w:p w:rsidR="000D50E9" w:rsidRDefault="000D50E9">
      <w:pPr>
        <w:pStyle w:val="newncpi"/>
      </w:pPr>
      <w:r>
        <w:t>При облигаторном перестраховании установленный норматив ответственности применяется в отдельности на каждый принимаемый по договору перестрахования риск.</w:t>
      </w:r>
    </w:p>
    <w:p w:rsidR="000D50E9" w:rsidRDefault="000D50E9">
      <w:pPr>
        <w:pStyle w:val="point"/>
      </w:pPr>
      <w:r>
        <w:t>2</w:t>
      </w:r>
      <w:r>
        <w:rPr>
          <w:vertAlign w:val="superscript"/>
        </w:rPr>
        <w:t>1</w:t>
      </w:r>
      <w:r>
        <w:t>. Страховая организация принимает на себя обязательства:</w:t>
      </w:r>
    </w:p>
    <w:p w:rsidR="000D50E9" w:rsidRDefault="000D50E9">
      <w:pPr>
        <w:pStyle w:val="newncpi"/>
      </w:pPr>
      <w:r>
        <w:t>по договору добровольного страхования (сострахования, перестрахования) ответственности за неисполнение (ненадлежащее исполнение) обязательств эмитента облигаций, заключаемому со страхователем, если суммарный объем ответственности, принятый по договорам данного вида добровольного страхования (сострахования, перестрахования), заключенным с этим страхователем, не превышает 25 процентов от собственного капитала страховой организации;</w:t>
      </w:r>
    </w:p>
    <w:p w:rsidR="000D50E9" w:rsidRDefault="000D50E9">
      <w:pPr>
        <w:pStyle w:val="newncpi"/>
      </w:pPr>
      <w:r>
        <w:t>по договору добровольного страхования (сострахования, перестрахования) предпринимательского риска в части страхования риска невозврата (непогашения) и (или) просрочки возврата (погашения) кредита, финансовых рисков, если суммарный объем ответственности, приходящийся на одного контрагента страхователей и принятый по договорам страхования (сострахования, перестрахования) предпринимательского риска в части страхования риска невозврата (непогашения) и (или) просрочки возврата (погашения) кредита, финансовых рисков, не превышает 30 процентов от собственного капитала страховой организации;</w:t>
      </w:r>
    </w:p>
    <w:p w:rsidR="000D50E9" w:rsidRDefault="000D50E9">
      <w:pPr>
        <w:pStyle w:val="newncpi"/>
      </w:pPr>
      <w:r>
        <w:t>по договору добровольного страхования (сострахования, перестрахования) предпринимательского риска в части страхования риска невозврата (непогашения) и (или) просрочки возврата (погашения) кредита, финансовых рисков, заключенному в отношении инвестиционного проекта, реализуемого в рамках указа или распоряжения Президента Республики Беларусь, если суммарный объем ответственности, приходящийся на одного контрагента страхователей и принятый по договорам страхования (сострахования, перестрахования) предпринимательского риска в части страхования риска невозврата (непогашения) и (или) просрочки возврата (погашения) кредита, финансовых рисков, заключенным в отношении данного инвестиционного проекта, не превышает 60 процентов от собственного капитала страховой организации.</w:t>
      </w:r>
    </w:p>
    <w:p w:rsidR="000D50E9" w:rsidRDefault="000D50E9">
      <w:pPr>
        <w:pStyle w:val="point"/>
      </w:pPr>
      <w:r>
        <w:t>3. Страховым организациям ранее заключенные договоры перестрахования привести в соответствие с настоящим постановлением в двухмесячный срок.</w:t>
      </w:r>
    </w:p>
    <w:p w:rsidR="000D50E9" w:rsidRDefault="000D50E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0D50E9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D50E9" w:rsidRDefault="000D50E9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D50E9" w:rsidRDefault="000D50E9">
            <w:pPr>
              <w:pStyle w:val="newncpi0"/>
              <w:jc w:val="right"/>
            </w:pPr>
            <w:r>
              <w:rPr>
                <w:rStyle w:val="pers"/>
              </w:rPr>
              <w:t>Н.П.Корбут</w:t>
            </w:r>
          </w:p>
        </w:tc>
      </w:tr>
    </w:tbl>
    <w:p w:rsidR="000D50E9" w:rsidRDefault="000D50E9">
      <w:pPr>
        <w:pStyle w:val="newncpi"/>
      </w:pPr>
      <w:r>
        <w:t> </w:t>
      </w:r>
    </w:p>
    <w:p w:rsidR="000472C3" w:rsidRDefault="000472C3"/>
    <w:sectPr w:rsidR="000472C3" w:rsidSect="000D50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F75" w:rsidRDefault="00A83F75" w:rsidP="000D50E9">
      <w:pPr>
        <w:spacing w:after="0" w:line="240" w:lineRule="auto"/>
      </w:pPr>
      <w:r>
        <w:separator/>
      </w:r>
    </w:p>
  </w:endnote>
  <w:endnote w:type="continuationSeparator" w:id="0">
    <w:p w:rsidR="00A83F75" w:rsidRDefault="00A83F75" w:rsidP="000D5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0E9" w:rsidRDefault="000D50E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0E9" w:rsidRDefault="000D50E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0D50E9" w:rsidTr="000D50E9">
      <w:tc>
        <w:tcPr>
          <w:tcW w:w="1800" w:type="dxa"/>
          <w:shd w:val="clear" w:color="auto" w:fill="auto"/>
          <w:vAlign w:val="center"/>
        </w:tcPr>
        <w:p w:rsidR="000D50E9" w:rsidRDefault="000D50E9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0D50E9" w:rsidRDefault="000D50E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0D50E9" w:rsidRDefault="000D50E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31.01.2025</w:t>
          </w:r>
        </w:p>
        <w:p w:rsidR="000D50E9" w:rsidRDefault="000D50E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0D50E9" w:rsidRPr="000D50E9" w:rsidRDefault="000D50E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0D50E9" w:rsidRDefault="000D50E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F75" w:rsidRDefault="00A83F75" w:rsidP="000D50E9">
      <w:pPr>
        <w:spacing w:after="0" w:line="240" w:lineRule="auto"/>
      </w:pPr>
      <w:r>
        <w:separator/>
      </w:r>
    </w:p>
  </w:footnote>
  <w:footnote w:type="continuationSeparator" w:id="0">
    <w:p w:rsidR="00A83F75" w:rsidRDefault="00A83F75" w:rsidP="000D5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0E9" w:rsidRDefault="000D50E9" w:rsidP="00F24B7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0D50E9" w:rsidRDefault="000D50E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0E9" w:rsidRPr="000D50E9" w:rsidRDefault="000D50E9" w:rsidP="00F24B78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0D50E9">
      <w:rPr>
        <w:rStyle w:val="a7"/>
        <w:rFonts w:ascii="Times New Roman" w:hAnsi="Times New Roman" w:cs="Times New Roman"/>
        <w:sz w:val="24"/>
      </w:rPr>
      <w:fldChar w:fldCharType="begin"/>
    </w:r>
    <w:r w:rsidRPr="000D50E9">
      <w:rPr>
        <w:rStyle w:val="a7"/>
        <w:rFonts w:ascii="Times New Roman" w:hAnsi="Times New Roman" w:cs="Times New Roman"/>
        <w:sz w:val="24"/>
      </w:rPr>
      <w:instrText xml:space="preserve"> PAGE </w:instrText>
    </w:r>
    <w:r w:rsidRPr="000D50E9">
      <w:rPr>
        <w:rStyle w:val="a7"/>
        <w:rFonts w:ascii="Times New Roman" w:hAnsi="Times New Roman" w:cs="Times New Roman"/>
        <w:sz w:val="24"/>
      </w:rPr>
      <w:fldChar w:fldCharType="separate"/>
    </w:r>
    <w:r w:rsidRPr="000D50E9">
      <w:rPr>
        <w:rStyle w:val="a7"/>
        <w:rFonts w:ascii="Times New Roman" w:hAnsi="Times New Roman" w:cs="Times New Roman"/>
        <w:noProof/>
        <w:sz w:val="24"/>
      </w:rPr>
      <w:t>3</w:t>
    </w:r>
    <w:r w:rsidRPr="000D50E9">
      <w:rPr>
        <w:rStyle w:val="a7"/>
        <w:rFonts w:ascii="Times New Roman" w:hAnsi="Times New Roman" w:cs="Times New Roman"/>
        <w:sz w:val="24"/>
      </w:rPr>
      <w:fldChar w:fldCharType="end"/>
    </w:r>
  </w:p>
  <w:p w:rsidR="000D50E9" w:rsidRPr="000D50E9" w:rsidRDefault="000D50E9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0E9" w:rsidRDefault="000D50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E9"/>
    <w:rsid w:val="000472C3"/>
    <w:rsid w:val="000D50E9"/>
    <w:rsid w:val="005D4193"/>
    <w:rsid w:val="00A8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9423C-B221-4C82-A6F6-8DE3F0ED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0D50E9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0D50E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0D50E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0D50E9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0D50E9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0D50E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D50E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0D50E9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D50E9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D50E9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D50E9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0D50E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D50E9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0D5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50E9"/>
  </w:style>
  <w:style w:type="paragraph" w:styleId="a5">
    <w:name w:val="footer"/>
    <w:basedOn w:val="a"/>
    <w:link w:val="a6"/>
    <w:uiPriority w:val="99"/>
    <w:unhideWhenUsed/>
    <w:rsid w:val="000D5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50E9"/>
  </w:style>
  <w:style w:type="character" w:styleId="a7">
    <w:name w:val="page number"/>
    <w:basedOn w:val="a0"/>
    <w:uiPriority w:val="99"/>
    <w:semiHidden/>
    <w:unhideWhenUsed/>
    <w:rsid w:val="000D50E9"/>
  </w:style>
  <w:style w:type="table" w:styleId="a8">
    <w:name w:val="Table Grid"/>
    <w:basedOn w:val="a1"/>
    <w:uiPriority w:val="39"/>
    <w:rsid w:val="000D5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1135</Words>
  <Characters>8391</Characters>
  <Application>Microsoft Office Word</Application>
  <DocSecurity>0</DocSecurity>
  <Lines>152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2025-01-31T12:33:00Z</dcterms:created>
  <dcterms:modified xsi:type="dcterms:W3CDTF">2025-01-31T12:34:00Z</dcterms:modified>
</cp:coreProperties>
</file>