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6C" w:rsidRDefault="00055010" w:rsidP="00055010">
      <w:pPr>
        <w:pStyle w:val="a3"/>
        <w:spacing w:line="360" w:lineRule="auto"/>
        <w:jc w:val="center"/>
        <w:rPr>
          <w:sz w:val="32"/>
          <w:szCs w:val="32"/>
        </w:rPr>
      </w:pPr>
      <w:r w:rsidRPr="00D65D36">
        <w:rPr>
          <w:sz w:val="32"/>
          <w:szCs w:val="32"/>
        </w:rPr>
        <w:t xml:space="preserve">Исполнительный комитет </w:t>
      </w:r>
    </w:p>
    <w:p w:rsidR="00055010" w:rsidRPr="00D65D36" w:rsidRDefault="00055010" w:rsidP="00055010">
      <w:pPr>
        <w:pStyle w:val="a3"/>
        <w:spacing w:line="360" w:lineRule="auto"/>
        <w:jc w:val="center"/>
        <w:rPr>
          <w:sz w:val="32"/>
          <w:szCs w:val="32"/>
        </w:rPr>
      </w:pPr>
      <w:r w:rsidRPr="00D65D36">
        <w:rPr>
          <w:sz w:val="32"/>
          <w:szCs w:val="32"/>
        </w:rPr>
        <w:t>Содружества Независимых Государств</w:t>
      </w:r>
    </w:p>
    <w:p w:rsidR="00055010" w:rsidRPr="00E4586F" w:rsidRDefault="00055010" w:rsidP="00055010">
      <w:pPr>
        <w:pStyle w:val="a3"/>
        <w:spacing w:line="360" w:lineRule="auto"/>
        <w:jc w:val="center"/>
        <w:rPr>
          <w:sz w:val="32"/>
          <w:szCs w:val="32"/>
        </w:rPr>
      </w:pPr>
    </w:p>
    <w:p w:rsidR="00055010" w:rsidRPr="00E4586F" w:rsidRDefault="00055010" w:rsidP="00055010">
      <w:pPr>
        <w:pStyle w:val="a3"/>
        <w:spacing w:line="360" w:lineRule="auto"/>
        <w:jc w:val="center"/>
        <w:rPr>
          <w:b/>
        </w:rPr>
      </w:pPr>
    </w:p>
    <w:p w:rsidR="00055010" w:rsidRPr="00D65D36" w:rsidRDefault="00055010" w:rsidP="00055010">
      <w:pPr>
        <w:pStyle w:val="a3"/>
        <w:spacing w:line="360" w:lineRule="auto"/>
        <w:jc w:val="center"/>
        <w:rPr>
          <w:b/>
        </w:rPr>
      </w:pPr>
    </w:p>
    <w:p w:rsidR="00055010" w:rsidRPr="00D65D36" w:rsidRDefault="00055010" w:rsidP="00055010">
      <w:pPr>
        <w:pStyle w:val="a3"/>
        <w:spacing w:line="360" w:lineRule="auto"/>
        <w:jc w:val="center"/>
        <w:rPr>
          <w:b/>
        </w:rPr>
      </w:pPr>
    </w:p>
    <w:p w:rsidR="00055010" w:rsidRPr="00D65D36" w:rsidRDefault="00055010" w:rsidP="00055010">
      <w:pPr>
        <w:pStyle w:val="a3"/>
        <w:spacing w:line="360" w:lineRule="auto"/>
        <w:jc w:val="center"/>
        <w:rPr>
          <w:b/>
        </w:rPr>
      </w:pPr>
    </w:p>
    <w:p w:rsidR="00055010" w:rsidRDefault="00055010" w:rsidP="00055010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55010" w:rsidRDefault="00055010" w:rsidP="00055010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55010" w:rsidRDefault="00055010" w:rsidP="00055010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055010" w:rsidRPr="008452F4" w:rsidRDefault="000812AD" w:rsidP="00EF1176">
      <w:pPr>
        <w:pStyle w:val="a3"/>
        <w:spacing w:line="360" w:lineRule="auto"/>
        <w:ind w:left="-426" w:right="-313" w:firstLine="426"/>
        <w:jc w:val="center"/>
        <w:rPr>
          <w:b/>
          <w:sz w:val="32"/>
          <w:szCs w:val="32"/>
        </w:rPr>
      </w:pPr>
      <w:r w:rsidRPr="008452F4">
        <w:rPr>
          <w:b/>
          <w:sz w:val="32"/>
          <w:szCs w:val="32"/>
        </w:rPr>
        <w:t>Особенности и</w:t>
      </w:r>
      <w:r w:rsidR="00EF1176" w:rsidRPr="008452F4">
        <w:rPr>
          <w:b/>
          <w:sz w:val="32"/>
          <w:szCs w:val="32"/>
        </w:rPr>
        <w:t>нституционально</w:t>
      </w:r>
      <w:r w:rsidRPr="008452F4">
        <w:rPr>
          <w:b/>
          <w:sz w:val="32"/>
          <w:szCs w:val="32"/>
        </w:rPr>
        <w:t>го</w:t>
      </w:r>
      <w:r w:rsidR="00EF1176" w:rsidRPr="008452F4">
        <w:rPr>
          <w:b/>
          <w:sz w:val="32"/>
          <w:szCs w:val="32"/>
        </w:rPr>
        <w:t xml:space="preserve"> регулировани</w:t>
      </w:r>
      <w:r w:rsidRPr="008452F4">
        <w:rPr>
          <w:b/>
          <w:sz w:val="32"/>
          <w:szCs w:val="32"/>
        </w:rPr>
        <w:t>я</w:t>
      </w:r>
      <w:r w:rsidR="00055010" w:rsidRPr="008452F4">
        <w:rPr>
          <w:b/>
          <w:sz w:val="32"/>
          <w:szCs w:val="32"/>
        </w:rPr>
        <w:t xml:space="preserve"> межгосударственного сотрудничества в области инфокоммуникаций в СНГ, ЕАЭС и ЕС</w:t>
      </w:r>
    </w:p>
    <w:p w:rsidR="00055010" w:rsidRPr="00D4658B" w:rsidRDefault="00055010" w:rsidP="00055010">
      <w:pPr>
        <w:pStyle w:val="a3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(и</w:t>
      </w:r>
      <w:r w:rsidRPr="00D4658B">
        <w:rPr>
          <w:sz w:val="32"/>
          <w:szCs w:val="32"/>
        </w:rPr>
        <w:t>нформационно-аналитический материал</w:t>
      </w:r>
      <w:r>
        <w:rPr>
          <w:sz w:val="32"/>
          <w:szCs w:val="32"/>
        </w:rPr>
        <w:t>)</w:t>
      </w:r>
    </w:p>
    <w:p w:rsidR="00055010" w:rsidRPr="00D65D36" w:rsidRDefault="00055010" w:rsidP="00055010">
      <w:pPr>
        <w:pStyle w:val="a3"/>
        <w:spacing w:line="360" w:lineRule="auto"/>
        <w:jc w:val="center"/>
        <w:rPr>
          <w:b/>
        </w:rPr>
      </w:pPr>
    </w:p>
    <w:p w:rsidR="00055010" w:rsidRPr="00D65D36" w:rsidRDefault="00055010" w:rsidP="00EF1176">
      <w:pPr>
        <w:pStyle w:val="a3"/>
        <w:spacing w:line="360" w:lineRule="auto"/>
        <w:ind w:left="5812" w:right="-171"/>
        <w:jc w:val="both"/>
        <w:rPr>
          <w:b/>
        </w:rPr>
      </w:pPr>
    </w:p>
    <w:p w:rsidR="00055010" w:rsidRPr="00D65D36" w:rsidRDefault="00055010" w:rsidP="00055010">
      <w:pPr>
        <w:pStyle w:val="a3"/>
        <w:spacing w:line="360" w:lineRule="auto"/>
        <w:ind w:left="5812"/>
        <w:jc w:val="both"/>
      </w:pPr>
    </w:p>
    <w:p w:rsidR="00055010" w:rsidRPr="00D65D36" w:rsidRDefault="00055010" w:rsidP="00055010">
      <w:pPr>
        <w:pStyle w:val="a3"/>
        <w:spacing w:line="360" w:lineRule="auto"/>
        <w:ind w:left="5812"/>
        <w:jc w:val="both"/>
      </w:pPr>
    </w:p>
    <w:p w:rsidR="00055010" w:rsidRPr="00D65D36" w:rsidRDefault="00055010" w:rsidP="00055010">
      <w:pPr>
        <w:pStyle w:val="a3"/>
        <w:spacing w:line="360" w:lineRule="auto"/>
        <w:ind w:left="5812"/>
        <w:jc w:val="both"/>
      </w:pPr>
    </w:p>
    <w:p w:rsidR="00055010" w:rsidRPr="00D65D36" w:rsidRDefault="00055010" w:rsidP="00055010">
      <w:pPr>
        <w:pStyle w:val="a3"/>
        <w:spacing w:line="360" w:lineRule="auto"/>
        <w:ind w:left="5812"/>
        <w:jc w:val="both"/>
      </w:pPr>
    </w:p>
    <w:p w:rsidR="00055010" w:rsidRPr="00D65D36" w:rsidRDefault="00055010" w:rsidP="00055010">
      <w:pPr>
        <w:pStyle w:val="a3"/>
        <w:spacing w:line="360" w:lineRule="auto"/>
        <w:ind w:left="5812"/>
        <w:jc w:val="both"/>
      </w:pPr>
    </w:p>
    <w:p w:rsidR="00055010" w:rsidRPr="005A4224" w:rsidRDefault="00055010" w:rsidP="00055010">
      <w:pPr>
        <w:pStyle w:val="a3"/>
        <w:spacing w:line="360" w:lineRule="auto"/>
        <w:jc w:val="right"/>
      </w:pPr>
    </w:p>
    <w:p w:rsidR="008452F4" w:rsidRPr="005A4224" w:rsidRDefault="008452F4" w:rsidP="00055010">
      <w:pPr>
        <w:pStyle w:val="a3"/>
        <w:spacing w:line="360" w:lineRule="auto"/>
        <w:jc w:val="right"/>
      </w:pPr>
    </w:p>
    <w:p w:rsidR="008452F4" w:rsidRPr="005A4224" w:rsidRDefault="008452F4" w:rsidP="00055010">
      <w:pPr>
        <w:pStyle w:val="a3"/>
        <w:spacing w:line="360" w:lineRule="auto"/>
        <w:jc w:val="right"/>
      </w:pPr>
    </w:p>
    <w:p w:rsidR="008452F4" w:rsidRPr="005A4224" w:rsidRDefault="008452F4" w:rsidP="00055010">
      <w:pPr>
        <w:pStyle w:val="a3"/>
        <w:spacing w:line="360" w:lineRule="auto"/>
        <w:jc w:val="right"/>
      </w:pPr>
    </w:p>
    <w:p w:rsidR="00055010" w:rsidRPr="00A1399D" w:rsidRDefault="00055010" w:rsidP="00055010">
      <w:pPr>
        <w:pStyle w:val="a3"/>
        <w:jc w:val="center"/>
      </w:pPr>
      <w:r>
        <w:t xml:space="preserve">Москва, </w:t>
      </w:r>
      <w:r>
        <w:rPr>
          <w:szCs w:val="28"/>
        </w:rPr>
        <w:t>2017</w:t>
      </w:r>
      <w:r w:rsidRPr="00D65D36">
        <w:rPr>
          <w:szCs w:val="28"/>
        </w:rPr>
        <w:t xml:space="preserve"> год</w:t>
      </w:r>
    </w:p>
    <w:p w:rsidR="00055010" w:rsidRPr="00D65D36" w:rsidRDefault="00055010" w:rsidP="00055010">
      <w:pPr>
        <w:pStyle w:val="a3"/>
        <w:spacing w:line="360" w:lineRule="auto"/>
      </w:pPr>
    </w:p>
    <w:p w:rsidR="008452F4" w:rsidRPr="005A4224" w:rsidRDefault="008452F4" w:rsidP="00055010">
      <w:pPr>
        <w:pStyle w:val="a3"/>
        <w:spacing w:line="360" w:lineRule="auto"/>
        <w:jc w:val="center"/>
      </w:pPr>
    </w:p>
    <w:p w:rsidR="008452F4" w:rsidRPr="005A4224" w:rsidRDefault="008452F4" w:rsidP="00055010">
      <w:pPr>
        <w:pStyle w:val="a3"/>
        <w:spacing w:line="360" w:lineRule="auto"/>
        <w:jc w:val="center"/>
      </w:pPr>
    </w:p>
    <w:p w:rsidR="00055010" w:rsidRDefault="00055010" w:rsidP="00055010">
      <w:pPr>
        <w:pStyle w:val="a3"/>
        <w:spacing w:line="360" w:lineRule="auto"/>
        <w:jc w:val="center"/>
      </w:pPr>
      <w:r>
        <w:lastRenderedPageBreak/>
        <w:t>Оглавление</w:t>
      </w:r>
    </w:p>
    <w:p w:rsidR="00055010" w:rsidRPr="005A4224" w:rsidRDefault="00055010" w:rsidP="00055010">
      <w:pPr>
        <w:pStyle w:val="a3"/>
        <w:spacing w:line="360" w:lineRule="auto"/>
        <w:jc w:val="center"/>
      </w:pPr>
    </w:p>
    <w:p w:rsidR="008452F4" w:rsidRPr="005A4224" w:rsidRDefault="008452F4" w:rsidP="00055010">
      <w:pPr>
        <w:pStyle w:val="a3"/>
        <w:spacing w:line="36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645"/>
      </w:tblGrid>
      <w:tr w:rsidR="00055010" w:rsidTr="00133C49">
        <w:tc>
          <w:tcPr>
            <w:tcW w:w="9039" w:type="dxa"/>
            <w:shd w:val="clear" w:color="auto" w:fill="auto"/>
          </w:tcPr>
          <w:p w:rsidR="00055010" w:rsidRPr="00AB78C7" w:rsidRDefault="00055010" w:rsidP="00133C49">
            <w:pPr>
              <w:spacing w:before="120" w:after="120" w:line="360" w:lineRule="auto"/>
            </w:pPr>
            <w:r w:rsidRPr="00AB78C7">
              <w:t>Введение</w:t>
            </w:r>
          </w:p>
        </w:tc>
        <w:tc>
          <w:tcPr>
            <w:tcW w:w="645" w:type="dxa"/>
            <w:shd w:val="clear" w:color="auto" w:fill="auto"/>
          </w:tcPr>
          <w:p w:rsidR="00055010" w:rsidRPr="00AB78C7" w:rsidRDefault="00055010" w:rsidP="00133C49">
            <w:pPr>
              <w:spacing w:before="120" w:after="120" w:line="360" w:lineRule="auto"/>
              <w:jc w:val="center"/>
            </w:pPr>
            <w:r>
              <w:t>3</w:t>
            </w:r>
          </w:p>
        </w:tc>
      </w:tr>
      <w:tr w:rsidR="00055010" w:rsidTr="00133C49">
        <w:tc>
          <w:tcPr>
            <w:tcW w:w="9039" w:type="dxa"/>
            <w:shd w:val="clear" w:color="auto" w:fill="auto"/>
          </w:tcPr>
          <w:p w:rsidR="00055010" w:rsidRPr="00A77CF3" w:rsidRDefault="00055010" w:rsidP="00C10FA5">
            <w:pPr>
              <w:spacing w:before="120" w:after="120" w:line="360" w:lineRule="auto"/>
              <w:jc w:val="both"/>
            </w:pPr>
            <w:r w:rsidRPr="002D3791">
              <w:rPr>
                <w:lang w:val="en-US"/>
              </w:rPr>
              <w:t>I</w:t>
            </w:r>
            <w:r w:rsidRPr="00AB78C7">
              <w:t>. </w:t>
            </w:r>
            <w:r w:rsidR="00C10FA5">
              <w:t>Инфокоммуни</w:t>
            </w:r>
            <w:r w:rsidR="006B03A3">
              <w:t>кации. Понятие, структура</w:t>
            </w:r>
            <w:r w:rsidR="002B432C">
              <w:t xml:space="preserve"> и развитие</w:t>
            </w:r>
          </w:p>
        </w:tc>
        <w:tc>
          <w:tcPr>
            <w:tcW w:w="645" w:type="dxa"/>
            <w:shd w:val="clear" w:color="auto" w:fill="auto"/>
          </w:tcPr>
          <w:p w:rsidR="00055010" w:rsidRPr="00AB78C7" w:rsidRDefault="00177F40" w:rsidP="00133C49">
            <w:pPr>
              <w:spacing w:before="120" w:after="120" w:line="360" w:lineRule="auto"/>
              <w:jc w:val="center"/>
            </w:pPr>
            <w:r>
              <w:t>4</w:t>
            </w:r>
          </w:p>
        </w:tc>
      </w:tr>
      <w:tr w:rsidR="00055010" w:rsidTr="00133C49">
        <w:tc>
          <w:tcPr>
            <w:tcW w:w="9039" w:type="dxa"/>
            <w:shd w:val="clear" w:color="auto" w:fill="auto"/>
          </w:tcPr>
          <w:p w:rsidR="00055010" w:rsidRPr="00D71F82" w:rsidRDefault="00055010" w:rsidP="00C10FA5">
            <w:pPr>
              <w:spacing w:before="120" w:after="120" w:line="360" w:lineRule="auto"/>
              <w:jc w:val="both"/>
            </w:pPr>
            <w:r w:rsidRPr="002D3791">
              <w:rPr>
                <w:lang w:val="en-US"/>
              </w:rPr>
              <w:t>II</w:t>
            </w:r>
            <w:r w:rsidRPr="00D65D36">
              <w:t>. </w:t>
            </w:r>
            <w:r w:rsidR="00C10FA5">
              <w:t>Институциональные основы регулирования инфокоммуникаций на пространстве СНГ</w:t>
            </w:r>
            <w:r>
              <w:t xml:space="preserve"> </w:t>
            </w:r>
          </w:p>
        </w:tc>
        <w:tc>
          <w:tcPr>
            <w:tcW w:w="645" w:type="dxa"/>
            <w:shd w:val="clear" w:color="auto" w:fill="auto"/>
          </w:tcPr>
          <w:p w:rsidR="00055010" w:rsidRPr="00AB78C7" w:rsidRDefault="00177F40" w:rsidP="00133C49">
            <w:pPr>
              <w:spacing w:before="120" w:after="120" w:line="360" w:lineRule="auto"/>
              <w:jc w:val="center"/>
            </w:pPr>
            <w:r>
              <w:t>7</w:t>
            </w:r>
          </w:p>
        </w:tc>
      </w:tr>
      <w:tr w:rsidR="00055010" w:rsidTr="00133C49">
        <w:tc>
          <w:tcPr>
            <w:tcW w:w="9039" w:type="dxa"/>
            <w:shd w:val="clear" w:color="auto" w:fill="auto"/>
          </w:tcPr>
          <w:p w:rsidR="00055010" w:rsidRPr="00AB78C7" w:rsidRDefault="00055010" w:rsidP="00CE387F">
            <w:pPr>
              <w:pStyle w:val="a3"/>
              <w:spacing w:before="120" w:after="120" w:line="360" w:lineRule="auto"/>
              <w:jc w:val="both"/>
            </w:pPr>
            <w:r w:rsidRPr="002D3791">
              <w:rPr>
                <w:lang w:val="en-US"/>
              </w:rPr>
              <w:t>III</w:t>
            </w:r>
            <w:r w:rsidRPr="00D65D36">
              <w:t>. </w:t>
            </w:r>
            <w:r w:rsidR="00CE387F">
              <w:t>Тенденции</w:t>
            </w:r>
            <w:r w:rsidR="00C10FA5">
              <w:t xml:space="preserve"> развития инфокоммуникаций в ЕАЭС </w:t>
            </w:r>
          </w:p>
        </w:tc>
        <w:tc>
          <w:tcPr>
            <w:tcW w:w="645" w:type="dxa"/>
            <w:shd w:val="clear" w:color="auto" w:fill="auto"/>
          </w:tcPr>
          <w:p w:rsidR="00055010" w:rsidRPr="006A440E" w:rsidRDefault="00177F40" w:rsidP="00433A06">
            <w:pPr>
              <w:spacing w:before="120" w:after="120" w:line="360" w:lineRule="auto"/>
              <w:jc w:val="center"/>
            </w:pPr>
            <w:r>
              <w:t>13</w:t>
            </w:r>
          </w:p>
        </w:tc>
      </w:tr>
      <w:tr w:rsidR="00055010" w:rsidTr="00133C49">
        <w:tc>
          <w:tcPr>
            <w:tcW w:w="9039" w:type="dxa"/>
            <w:shd w:val="clear" w:color="auto" w:fill="auto"/>
          </w:tcPr>
          <w:p w:rsidR="00055010" w:rsidRPr="00BB16DD" w:rsidRDefault="00055010" w:rsidP="00C10FA5">
            <w:pPr>
              <w:spacing w:before="120" w:after="120" w:line="360" w:lineRule="auto"/>
              <w:jc w:val="both"/>
            </w:pPr>
            <w:r w:rsidRPr="002D3791">
              <w:rPr>
                <w:lang w:val="en-US"/>
              </w:rPr>
              <w:t>IV</w:t>
            </w:r>
            <w:r w:rsidRPr="00D65D36">
              <w:t>. </w:t>
            </w:r>
            <w:r w:rsidR="00C10FA5">
              <w:t>Опыт, проблемы и перспективы</w:t>
            </w:r>
            <w:r w:rsidR="00C10FA5" w:rsidRPr="0010072F">
              <w:t xml:space="preserve"> </w:t>
            </w:r>
            <w:r w:rsidR="00C10FA5">
              <w:t>сферы инфокоммуникаций в ЕС</w:t>
            </w:r>
          </w:p>
        </w:tc>
        <w:tc>
          <w:tcPr>
            <w:tcW w:w="645" w:type="dxa"/>
            <w:shd w:val="clear" w:color="auto" w:fill="auto"/>
          </w:tcPr>
          <w:p w:rsidR="00055010" w:rsidRPr="00BB16DD" w:rsidRDefault="00177F40" w:rsidP="00133C49">
            <w:pPr>
              <w:spacing w:before="120" w:after="120" w:line="360" w:lineRule="auto"/>
              <w:jc w:val="center"/>
            </w:pPr>
            <w:r>
              <w:t>17</w:t>
            </w:r>
          </w:p>
        </w:tc>
      </w:tr>
      <w:tr w:rsidR="00055010" w:rsidTr="00133C49">
        <w:tc>
          <w:tcPr>
            <w:tcW w:w="9039" w:type="dxa"/>
            <w:shd w:val="clear" w:color="auto" w:fill="auto"/>
          </w:tcPr>
          <w:p w:rsidR="00055010" w:rsidRPr="00AB78C7" w:rsidRDefault="00055010" w:rsidP="00133C49">
            <w:pPr>
              <w:spacing w:before="120" w:after="120" w:line="360" w:lineRule="auto"/>
            </w:pPr>
            <w:r w:rsidRPr="00D65D36">
              <w:t>Заключение</w:t>
            </w:r>
          </w:p>
        </w:tc>
        <w:tc>
          <w:tcPr>
            <w:tcW w:w="645" w:type="dxa"/>
            <w:shd w:val="clear" w:color="auto" w:fill="auto"/>
          </w:tcPr>
          <w:p w:rsidR="00055010" w:rsidRPr="00D6416F" w:rsidRDefault="00177F40" w:rsidP="00133C49">
            <w:pPr>
              <w:spacing w:before="120" w:after="120" w:line="360" w:lineRule="auto"/>
              <w:jc w:val="center"/>
            </w:pPr>
            <w:r>
              <w:t>22</w:t>
            </w:r>
          </w:p>
        </w:tc>
      </w:tr>
      <w:tr w:rsidR="00177F40" w:rsidTr="00133C49">
        <w:tc>
          <w:tcPr>
            <w:tcW w:w="9039" w:type="dxa"/>
            <w:shd w:val="clear" w:color="auto" w:fill="auto"/>
          </w:tcPr>
          <w:p w:rsidR="00177F40" w:rsidRPr="00D65D36" w:rsidRDefault="00177F40" w:rsidP="00133C49">
            <w:pPr>
              <w:spacing w:before="120" w:after="120" w:line="360" w:lineRule="auto"/>
            </w:pPr>
            <w:r>
              <w:t>Справочные материалы</w:t>
            </w:r>
          </w:p>
        </w:tc>
        <w:tc>
          <w:tcPr>
            <w:tcW w:w="645" w:type="dxa"/>
            <w:shd w:val="clear" w:color="auto" w:fill="auto"/>
          </w:tcPr>
          <w:p w:rsidR="00177F40" w:rsidRDefault="00177F40" w:rsidP="00133C49">
            <w:pPr>
              <w:spacing w:before="120" w:after="120" w:line="360" w:lineRule="auto"/>
              <w:jc w:val="center"/>
            </w:pPr>
            <w:r>
              <w:t>25</w:t>
            </w:r>
          </w:p>
        </w:tc>
      </w:tr>
    </w:tbl>
    <w:p w:rsidR="00055010" w:rsidRDefault="00055010" w:rsidP="00055010">
      <w:pPr>
        <w:pStyle w:val="a3"/>
        <w:spacing w:before="120" w:after="120" w:line="360" w:lineRule="auto"/>
        <w:jc w:val="center"/>
      </w:pPr>
    </w:p>
    <w:p w:rsidR="00055010" w:rsidRDefault="00055010" w:rsidP="00055010"/>
    <w:p w:rsidR="00055010" w:rsidRDefault="00055010" w:rsidP="00055010"/>
    <w:p w:rsidR="00213A24" w:rsidRDefault="00213A24">
      <w:pPr>
        <w:rPr>
          <w:sz w:val="24"/>
          <w:szCs w:val="24"/>
        </w:rPr>
      </w:pPr>
    </w:p>
    <w:p w:rsidR="00C10FA5" w:rsidRDefault="00C10FA5">
      <w:pPr>
        <w:rPr>
          <w:sz w:val="24"/>
          <w:szCs w:val="24"/>
        </w:rPr>
      </w:pPr>
    </w:p>
    <w:p w:rsidR="00C10FA5" w:rsidRDefault="00C10FA5">
      <w:pPr>
        <w:rPr>
          <w:sz w:val="24"/>
          <w:szCs w:val="24"/>
        </w:rPr>
      </w:pPr>
    </w:p>
    <w:p w:rsidR="00C10FA5" w:rsidRDefault="00C10FA5">
      <w:pPr>
        <w:rPr>
          <w:sz w:val="24"/>
          <w:szCs w:val="24"/>
        </w:rPr>
      </w:pPr>
    </w:p>
    <w:p w:rsidR="00C10FA5" w:rsidRDefault="00C10FA5">
      <w:pPr>
        <w:rPr>
          <w:sz w:val="24"/>
          <w:szCs w:val="24"/>
        </w:rPr>
      </w:pPr>
    </w:p>
    <w:p w:rsidR="00C10FA5" w:rsidRDefault="00C10FA5">
      <w:pPr>
        <w:rPr>
          <w:sz w:val="24"/>
          <w:szCs w:val="24"/>
        </w:rPr>
      </w:pPr>
    </w:p>
    <w:p w:rsidR="00C10FA5" w:rsidRDefault="00C10FA5">
      <w:pPr>
        <w:rPr>
          <w:sz w:val="24"/>
          <w:szCs w:val="24"/>
        </w:rPr>
      </w:pPr>
    </w:p>
    <w:p w:rsidR="00C10FA5" w:rsidRDefault="00C10FA5">
      <w:pPr>
        <w:rPr>
          <w:sz w:val="24"/>
          <w:szCs w:val="24"/>
        </w:rPr>
      </w:pPr>
    </w:p>
    <w:p w:rsidR="00C10FA5" w:rsidRDefault="00C10FA5">
      <w:pPr>
        <w:rPr>
          <w:sz w:val="24"/>
          <w:szCs w:val="24"/>
        </w:rPr>
      </w:pPr>
    </w:p>
    <w:p w:rsidR="0063090E" w:rsidRPr="00177F40" w:rsidRDefault="0063090E" w:rsidP="00055010">
      <w:pPr>
        <w:pStyle w:val="a3"/>
        <w:rPr>
          <w:b/>
        </w:rPr>
      </w:pPr>
    </w:p>
    <w:p w:rsidR="0063090E" w:rsidRDefault="0063090E" w:rsidP="00055010">
      <w:pPr>
        <w:pStyle w:val="a3"/>
        <w:rPr>
          <w:b/>
        </w:rPr>
      </w:pPr>
    </w:p>
    <w:p w:rsidR="002B432C" w:rsidRPr="00B04BC8" w:rsidRDefault="00055010" w:rsidP="00055010">
      <w:pPr>
        <w:pStyle w:val="a3"/>
        <w:rPr>
          <w:b/>
        </w:rPr>
      </w:pPr>
      <w:r w:rsidRPr="002B432C">
        <w:rPr>
          <w:b/>
        </w:rPr>
        <w:lastRenderedPageBreak/>
        <w:t>Введение</w:t>
      </w:r>
    </w:p>
    <w:p w:rsidR="002B432C" w:rsidRPr="00B04BC8" w:rsidRDefault="002B432C" w:rsidP="002B432C">
      <w:pPr>
        <w:pStyle w:val="a3"/>
        <w:ind w:firstLine="709"/>
        <w:jc w:val="both"/>
      </w:pPr>
    </w:p>
    <w:p w:rsidR="00B04BC8" w:rsidRDefault="00B04BC8" w:rsidP="00B04BC8">
      <w:pPr>
        <w:pStyle w:val="a3"/>
        <w:spacing w:line="360" w:lineRule="auto"/>
        <w:ind w:firstLine="709"/>
        <w:jc w:val="both"/>
      </w:pPr>
      <w:r w:rsidRPr="00801746">
        <w:t xml:space="preserve">Одной из </w:t>
      </w:r>
      <w:r w:rsidR="00924902" w:rsidRPr="00801746">
        <w:t xml:space="preserve">важных </w:t>
      </w:r>
      <w:r w:rsidRPr="00801746">
        <w:t xml:space="preserve">составляющих </w:t>
      </w:r>
      <w:r w:rsidR="008A736C" w:rsidRPr="00801746">
        <w:t xml:space="preserve">эволюции </w:t>
      </w:r>
      <w:r w:rsidR="002B432C" w:rsidRPr="00801746">
        <w:t xml:space="preserve">цивилизации </w:t>
      </w:r>
      <w:r w:rsidRPr="00801746">
        <w:t>является</w:t>
      </w:r>
      <w:r w:rsidR="002B432C" w:rsidRPr="002B432C">
        <w:t xml:space="preserve"> непрерывное и динамичное развитие средств общения </w:t>
      </w:r>
      <w:r w:rsidR="00801746">
        <w:t>–</w:t>
      </w:r>
      <w:r w:rsidR="008A736C">
        <w:t xml:space="preserve"> </w:t>
      </w:r>
      <w:r w:rsidR="002B432C" w:rsidRPr="002B432C">
        <w:t xml:space="preserve">от примитивных с помощью жестов, мимики, наскальных рисунков, звуков и света до глобальных телекоммуникационных систем и сетей, обеспечивающих передачу, прием, обработку, распределение и хранение </w:t>
      </w:r>
      <w:r w:rsidR="002B432C" w:rsidRPr="00801746">
        <w:t xml:space="preserve">различной </w:t>
      </w:r>
      <w:r w:rsidR="002B432C" w:rsidRPr="00801746">
        <w:rPr>
          <w:rStyle w:val="a5"/>
          <w:b w:val="0"/>
          <w:iCs/>
        </w:rPr>
        <w:t xml:space="preserve">информации. </w:t>
      </w:r>
      <w:r w:rsidR="001D5B14" w:rsidRPr="00801746">
        <w:t xml:space="preserve">На </w:t>
      </w:r>
      <w:r w:rsidRPr="00801746">
        <w:t>современном</w:t>
      </w:r>
      <w:r w:rsidR="001D5B14" w:rsidRPr="00801746">
        <w:t xml:space="preserve"> </w:t>
      </w:r>
      <w:r w:rsidR="001D5B14">
        <w:t>этапе развития человечества активно идет процесс глобальной информатизации</w:t>
      </w:r>
      <w:r w:rsidR="00492016" w:rsidRPr="00492016">
        <w:t xml:space="preserve"> деятельности людей. </w:t>
      </w:r>
    </w:p>
    <w:p w:rsidR="00B17E91" w:rsidRDefault="00DF7DFF" w:rsidP="00E96716">
      <w:pPr>
        <w:pStyle w:val="a3"/>
        <w:spacing w:line="360" w:lineRule="auto"/>
        <w:ind w:firstLine="709"/>
        <w:jc w:val="both"/>
      </w:pPr>
      <w:r>
        <w:rPr>
          <w:rStyle w:val="a5"/>
          <w:b w:val="0"/>
        </w:rPr>
        <w:t>В настоящее время и</w:t>
      </w:r>
      <w:r w:rsidR="00B17E91" w:rsidRPr="002B432C">
        <w:rPr>
          <w:rStyle w:val="a5"/>
          <w:b w:val="0"/>
        </w:rPr>
        <w:t>нфокоммуникации</w:t>
      </w:r>
      <w:r w:rsidR="00B17E91" w:rsidRPr="002B432C">
        <w:t xml:space="preserve"> </w:t>
      </w:r>
      <w:r w:rsidR="008452F4">
        <w:t>является новой</w:t>
      </w:r>
      <w:r w:rsidR="00B17E91" w:rsidRPr="002B432C">
        <w:t xml:space="preserve"> отрасль</w:t>
      </w:r>
      <w:r w:rsidR="008452F4">
        <w:t>ю</w:t>
      </w:r>
      <w:r w:rsidR="00B17E91" w:rsidRPr="002B432C">
        <w:t xml:space="preserve"> экономики, </w:t>
      </w:r>
      <w:r w:rsidR="008452F4">
        <w:t>в которой</w:t>
      </w:r>
      <w:r w:rsidR="00FE57C1">
        <w:t xml:space="preserve"> развиваю</w:t>
      </w:r>
      <w:r w:rsidR="00B17E91" w:rsidRPr="002B432C">
        <w:t xml:space="preserve">тся как </w:t>
      </w:r>
      <w:r w:rsidR="005A4224">
        <w:t>единое целое информационные и телекоммуникационные технологии и</w:t>
      </w:r>
      <w:r w:rsidR="00B17E91" w:rsidRPr="002B432C">
        <w:t xml:space="preserve"> технологии связи используются </w:t>
      </w:r>
      <w:r w:rsidR="00B17E91" w:rsidRPr="002B432C">
        <w:rPr>
          <w:iCs/>
        </w:rPr>
        <w:t>как средство передачи информации</w:t>
      </w:r>
      <w:r w:rsidR="005A4224">
        <w:t xml:space="preserve"> на любые</w:t>
      </w:r>
      <w:r w:rsidR="00B17E91" w:rsidRPr="002B432C">
        <w:t xml:space="preserve"> расстояния. </w:t>
      </w:r>
    </w:p>
    <w:p w:rsidR="00DF7DFF" w:rsidRDefault="00B04BC8" w:rsidP="00E96716">
      <w:pPr>
        <w:pStyle w:val="a3"/>
        <w:spacing w:line="360" w:lineRule="auto"/>
        <w:ind w:firstLine="709"/>
        <w:jc w:val="both"/>
      </w:pPr>
      <w:r w:rsidRPr="00801746">
        <w:t>Г</w:t>
      </w:r>
      <w:r w:rsidR="00DF7DFF" w:rsidRPr="00801746">
        <w:t>лобальные информационные процессы</w:t>
      </w:r>
      <w:r w:rsidR="008A736C" w:rsidRPr="00801746">
        <w:t>,</w:t>
      </w:r>
      <w:r w:rsidR="00DF7DFF" w:rsidRPr="00801746">
        <w:t xml:space="preserve"> </w:t>
      </w:r>
      <w:r w:rsidR="00D0042C" w:rsidRPr="00801746">
        <w:t xml:space="preserve">как и иные </w:t>
      </w:r>
      <w:r w:rsidR="008A736C" w:rsidRPr="00801746">
        <w:t xml:space="preserve">составляющие </w:t>
      </w:r>
      <w:r w:rsidR="00D0042C" w:rsidRPr="00801746">
        <w:t>мирохозяйственной деятельности</w:t>
      </w:r>
      <w:r w:rsidR="0059056F" w:rsidRPr="00801746">
        <w:t>,</w:t>
      </w:r>
      <w:r w:rsidR="005A4224">
        <w:t xml:space="preserve"> очевидно,</w:t>
      </w:r>
      <w:r w:rsidR="00D0042C">
        <w:t xml:space="preserve"> </w:t>
      </w:r>
      <w:r w:rsidR="0059056F">
        <w:t xml:space="preserve">должны </w:t>
      </w:r>
      <w:r w:rsidR="00DF7DFF">
        <w:t>подлежат</w:t>
      </w:r>
      <w:r w:rsidR="0059056F">
        <w:t>ь</w:t>
      </w:r>
      <w:r w:rsidR="00DF7DFF">
        <w:t xml:space="preserve"> правовому регулированию. Международное информационное право им</w:t>
      </w:r>
      <w:r w:rsidR="00995832">
        <w:t xml:space="preserve">еет свой объект регулирования – </w:t>
      </w:r>
      <w:r w:rsidR="00DF7DFF">
        <w:t>это международные информационные отношения, часть</w:t>
      </w:r>
      <w:r w:rsidR="001D5B14">
        <w:t>ю</w:t>
      </w:r>
      <w:r w:rsidR="00E360AB">
        <w:t xml:space="preserve"> которых</w:t>
      </w:r>
      <w:r w:rsidR="00DF7DFF">
        <w:t xml:space="preserve"> являются инфокоммуникации. </w:t>
      </w:r>
    </w:p>
    <w:p w:rsidR="00995832" w:rsidRPr="002B432C" w:rsidRDefault="00995832" w:rsidP="00E96716">
      <w:pPr>
        <w:pStyle w:val="a3"/>
        <w:spacing w:line="360" w:lineRule="auto"/>
        <w:ind w:firstLine="709"/>
        <w:jc w:val="both"/>
      </w:pPr>
      <w:r>
        <w:t xml:space="preserve">В данном материале </w:t>
      </w:r>
      <w:r w:rsidR="0059056F">
        <w:t xml:space="preserve">предпринята попытка </w:t>
      </w:r>
      <w:r>
        <w:t>сопоставлен</w:t>
      </w:r>
      <w:r w:rsidR="0059056F">
        <w:t>ия</w:t>
      </w:r>
      <w:r>
        <w:t xml:space="preserve"> процесс</w:t>
      </w:r>
      <w:r w:rsidR="0059056F">
        <w:t>ов</w:t>
      </w:r>
      <w:r>
        <w:t xml:space="preserve"> развития и регулирования инфокоммуникаций на пространстве СНГ, в ЕАЭС и ЕС.</w:t>
      </w:r>
    </w:p>
    <w:p w:rsidR="002B432C" w:rsidRPr="002B432C" w:rsidRDefault="002B432C" w:rsidP="00055010">
      <w:pPr>
        <w:pStyle w:val="a3"/>
      </w:pPr>
    </w:p>
    <w:p w:rsidR="002B432C" w:rsidRPr="002B432C" w:rsidRDefault="002B432C" w:rsidP="00055010">
      <w:pPr>
        <w:pStyle w:val="a3"/>
      </w:pPr>
    </w:p>
    <w:p w:rsidR="00995832" w:rsidRDefault="00995832" w:rsidP="00055010">
      <w:pPr>
        <w:pStyle w:val="a3"/>
        <w:rPr>
          <w:b/>
        </w:rPr>
      </w:pPr>
    </w:p>
    <w:p w:rsidR="00E96716" w:rsidRDefault="00E96716" w:rsidP="00055010">
      <w:pPr>
        <w:pStyle w:val="a3"/>
        <w:rPr>
          <w:b/>
        </w:rPr>
      </w:pPr>
    </w:p>
    <w:p w:rsidR="00E96716" w:rsidRDefault="00E96716" w:rsidP="00055010">
      <w:pPr>
        <w:pStyle w:val="a3"/>
        <w:rPr>
          <w:b/>
        </w:rPr>
      </w:pPr>
    </w:p>
    <w:p w:rsidR="00E96716" w:rsidRDefault="00E96716" w:rsidP="00055010">
      <w:pPr>
        <w:pStyle w:val="a3"/>
        <w:rPr>
          <w:b/>
        </w:rPr>
      </w:pPr>
    </w:p>
    <w:p w:rsidR="00E96716" w:rsidRDefault="00E96716" w:rsidP="00055010">
      <w:pPr>
        <w:pStyle w:val="a3"/>
        <w:rPr>
          <w:b/>
        </w:rPr>
      </w:pPr>
    </w:p>
    <w:p w:rsidR="00E96716" w:rsidRDefault="00E96716" w:rsidP="00055010">
      <w:pPr>
        <w:pStyle w:val="a3"/>
        <w:rPr>
          <w:b/>
        </w:rPr>
      </w:pPr>
    </w:p>
    <w:p w:rsidR="00E96716" w:rsidRDefault="00E96716" w:rsidP="00055010">
      <w:pPr>
        <w:pStyle w:val="a3"/>
        <w:rPr>
          <w:b/>
        </w:rPr>
      </w:pPr>
    </w:p>
    <w:p w:rsidR="00E96716" w:rsidRDefault="00E96716" w:rsidP="00055010">
      <w:pPr>
        <w:pStyle w:val="a3"/>
        <w:rPr>
          <w:b/>
        </w:rPr>
      </w:pPr>
    </w:p>
    <w:p w:rsidR="00E96716" w:rsidRDefault="00E96716" w:rsidP="00055010">
      <w:pPr>
        <w:pStyle w:val="a3"/>
        <w:rPr>
          <w:b/>
        </w:rPr>
      </w:pPr>
    </w:p>
    <w:p w:rsidR="00E96716" w:rsidRDefault="00E96716" w:rsidP="00055010">
      <w:pPr>
        <w:pStyle w:val="a3"/>
        <w:rPr>
          <w:b/>
        </w:rPr>
      </w:pPr>
    </w:p>
    <w:p w:rsidR="00177F40" w:rsidRDefault="00177F40" w:rsidP="00055010">
      <w:pPr>
        <w:pStyle w:val="a3"/>
        <w:rPr>
          <w:b/>
        </w:rPr>
      </w:pPr>
    </w:p>
    <w:p w:rsidR="00D0042C" w:rsidRDefault="00D0042C" w:rsidP="00055010">
      <w:pPr>
        <w:pStyle w:val="a3"/>
        <w:rPr>
          <w:b/>
        </w:rPr>
      </w:pPr>
    </w:p>
    <w:p w:rsidR="002B432C" w:rsidRPr="00A77CF3" w:rsidRDefault="002B432C" w:rsidP="00055010">
      <w:pPr>
        <w:pStyle w:val="a3"/>
        <w:rPr>
          <w:b/>
        </w:rPr>
      </w:pPr>
      <w:r w:rsidRPr="002B432C">
        <w:rPr>
          <w:b/>
          <w:lang w:val="en-US"/>
        </w:rPr>
        <w:lastRenderedPageBreak/>
        <w:t>I</w:t>
      </w:r>
      <w:r w:rsidRPr="002B432C">
        <w:rPr>
          <w:b/>
        </w:rPr>
        <w:t xml:space="preserve">. Инфокоммуникации. Понятие, </w:t>
      </w:r>
      <w:r w:rsidR="006B03A3">
        <w:rPr>
          <w:b/>
        </w:rPr>
        <w:t>структура</w:t>
      </w:r>
      <w:r w:rsidRPr="002B432C">
        <w:rPr>
          <w:b/>
        </w:rPr>
        <w:t xml:space="preserve"> и развитие</w:t>
      </w:r>
    </w:p>
    <w:p w:rsidR="002B432C" w:rsidRPr="00A77CF3" w:rsidRDefault="002B432C" w:rsidP="002B432C">
      <w:pPr>
        <w:pStyle w:val="a3"/>
        <w:rPr>
          <w:rStyle w:val="a5"/>
        </w:rPr>
      </w:pPr>
    </w:p>
    <w:p w:rsidR="002B432C" w:rsidRPr="00FE0D46" w:rsidRDefault="005A4224" w:rsidP="00E96716">
      <w:pPr>
        <w:pStyle w:val="a3"/>
        <w:spacing w:line="360" w:lineRule="auto"/>
        <w:ind w:firstLine="709"/>
        <w:jc w:val="both"/>
      </w:pPr>
      <w:r>
        <w:t>В</w:t>
      </w:r>
      <w:r w:rsidR="00C75D9A" w:rsidRPr="00FE0D46">
        <w:t xml:space="preserve"> недавнем</w:t>
      </w:r>
      <w:r w:rsidR="002B432C" w:rsidRPr="00FE0D46">
        <w:t xml:space="preserve"> прошлом телекоммуникационные и информационные технологии развивались отдельно и, по сути, независимо друг от друга. Предоставление телекоммуникационных услуг </w:t>
      </w:r>
      <w:r w:rsidR="00C75D9A" w:rsidRPr="00FE0D46">
        <w:t>осуществлялось, как правило,</w:t>
      </w:r>
      <w:r w:rsidR="002B432C" w:rsidRPr="00FE0D46">
        <w:t xml:space="preserve"> операторами связи, которые выстраивали свой бизнес </w:t>
      </w:r>
      <w:r w:rsidR="00C75D9A" w:rsidRPr="00FE0D46">
        <w:t xml:space="preserve">в основном </w:t>
      </w:r>
      <w:r w:rsidR="002B432C" w:rsidRPr="00FE0D46">
        <w:t>на продаже голосового трафика. Информационные технологии</w:t>
      </w:r>
      <w:r w:rsidR="00C75D9A" w:rsidRPr="00FE0D46">
        <w:t>,</w:t>
      </w:r>
      <w:r w:rsidR="002B432C" w:rsidRPr="00FE0D46">
        <w:t xml:space="preserve"> в свою очередь</w:t>
      </w:r>
      <w:r w:rsidR="00C75D9A" w:rsidRPr="00FE0D46">
        <w:t>,</w:t>
      </w:r>
      <w:r w:rsidR="002B432C" w:rsidRPr="00FE0D46">
        <w:t xml:space="preserve"> </w:t>
      </w:r>
      <w:r w:rsidR="00C75D9A" w:rsidRPr="00FE0D46">
        <w:t>делали акцент на разработке</w:t>
      </w:r>
      <w:r w:rsidR="002B432C" w:rsidRPr="00FE0D46">
        <w:t xml:space="preserve"> программного обеспечения</w:t>
      </w:r>
      <w:r w:rsidR="00C75D9A" w:rsidRPr="00FE0D46">
        <w:t xml:space="preserve"> и развития инфраструктуры</w:t>
      </w:r>
      <w:r w:rsidR="002B432C" w:rsidRPr="00FE0D46">
        <w:t xml:space="preserve">. </w:t>
      </w:r>
    </w:p>
    <w:p w:rsidR="00C75D9A" w:rsidRPr="00FE0D46" w:rsidRDefault="00C75D9A" w:rsidP="00E96716">
      <w:pPr>
        <w:pStyle w:val="a3"/>
        <w:spacing w:line="360" w:lineRule="auto"/>
        <w:ind w:firstLine="709"/>
        <w:jc w:val="both"/>
      </w:pPr>
      <w:r w:rsidRPr="00FE0D46">
        <w:t>П</w:t>
      </w:r>
      <w:r w:rsidR="002B432C" w:rsidRPr="00FE0D46">
        <w:t>остепенное развитие</w:t>
      </w:r>
      <w:r w:rsidRPr="00FE0D46">
        <w:t xml:space="preserve"> цифровых технологий привело к необходимости </w:t>
      </w:r>
      <w:r w:rsidR="002B432C" w:rsidRPr="00FE0D46">
        <w:t>оперативно</w:t>
      </w:r>
      <w:r w:rsidRPr="00FE0D46">
        <w:t>го обмена</w:t>
      </w:r>
      <w:r w:rsidR="002B432C" w:rsidRPr="00FE0D46">
        <w:t xml:space="preserve"> информацией </w:t>
      </w:r>
      <w:r w:rsidRPr="00FE0D46">
        <w:t>на основе объединения</w:t>
      </w:r>
      <w:r w:rsidR="002B432C" w:rsidRPr="00FE0D46">
        <w:t xml:space="preserve"> в локальные сети. В них стали появляться специализированные мощные компьютеры </w:t>
      </w:r>
      <w:r w:rsidR="00CA16B9" w:rsidRPr="00FE0D46">
        <w:t>–</w:t>
      </w:r>
      <w:r w:rsidR="002B432C" w:rsidRPr="00FE0D46">
        <w:t xml:space="preserve"> серверы, ресурсы которых стали доступны другим пользователям сети. </w:t>
      </w:r>
    </w:p>
    <w:p w:rsidR="002B432C" w:rsidRPr="002B432C" w:rsidRDefault="002B432C" w:rsidP="00E96716">
      <w:pPr>
        <w:pStyle w:val="a3"/>
        <w:spacing w:line="360" w:lineRule="auto"/>
        <w:ind w:firstLine="709"/>
        <w:jc w:val="both"/>
      </w:pPr>
      <w:r w:rsidRPr="002B432C">
        <w:t xml:space="preserve">Со временем возникла необходимость в объединении разрозненных сетей, находящихся на большом расстоянии друг от друга. Так стал зарождаться Интернет, который, по сути, является </w:t>
      </w:r>
      <w:r w:rsidRPr="002B432C">
        <w:rPr>
          <w:iCs/>
        </w:rPr>
        <w:t>сетью между сетями</w:t>
      </w:r>
      <w:r w:rsidRPr="002B432C">
        <w:t xml:space="preserve"> (перевод</w:t>
      </w:r>
      <w:r w:rsidR="000C086E">
        <w:t xml:space="preserve"> с англ.</w:t>
      </w:r>
      <w:r w:rsidRPr="002B432C">
        <w:t xml:space="preserve">: </w:t>
      </w:r>
      <w:proofErr w:type="spellStart"/>
      <w:r w:rsidRPr="002B432C">
        <w:t>inter</w:t>
      </w:r>
      <w:proofErr w:type="spellEnd"/>
      <w:r w:rsidRPr="002B432C">
        <w:t xml:space="preserve"> </w:t>
      </w:r>
      <w:r w:rsidR="00A90DB2">
        <w:t>–</w:t>
      </w:r>
      <w:r w:rsidRPr="002B432C">
        <w:t xml:space="preserve"> </w:t>
      </w:r>
      <w:proofErr w:type="gramStart"/>
      <w:r w:rsidRPr="002B432C">
        <w:rPr>
          <w:iCs/>
        </w:rPr>
        <w:t>между</w:t>
      </w:r>
      <w:proofErr w:type="gramEnd"/>
      <w:r w:rsidRPr="002B432C">
        <w:t xml:space="preserve"> или </w:t>
      </w:r>
      <w:r w:rsidRPr="002B432C">
        <w:rPr>
          <w:iCs/>
        </w:rPr>
        <w:t>среди</w:t>
      </w:r>
      <w:r w:rsidRPr="002B432C">
        <w:t xml:space="preserve">, </w:t>
      </w:r>
      <w:proofErr w:type="spellStart"/>
      <w:r w:rsidRPr="002B432C">
        <w:t>net</w:t>
      </w:r>
      <w:proofErr w:type="spellEnd"/>
      <w:r w:rsidRPr="002B432C">
        <w:t xml:space="preserve"> </w:t>
      </w:r>
      <w:r w:rsidR="00A90DB2">
        <w:t>–</w:t>
      </w:r>
      <w:r w:rsidRPr="002B432C">
        <w:t xml:space="preserve"> </w:t>
      </w:r>
      <w:r w:rsidRPr="002B432C">
        <w:rPr>
          <w:iCs/>
        </w:rPr>
        <w:t>сеть</w:t>
      </w:r>
      <w:r w:rsidRPr="002B432C">
        <w:t xml:space="preserve">). То есть Интернет объединяет локальные сети в одну глобальную сеть. </w:t>
      </w:r>
    </w:p>
    <w:p w:rsidR="00923BF2" w:rsidRDefault="002B432C" w:rsidP="00E96716">
      <w:pPr>
        <w:pStyle w:val="a3"/>
        <w:spacing w:line="360" w:lineRule="auto"/>
        <w:ind w:firstLine="709"/>
        <w:jc w:val="both"/>
      </w:pPr>
      <w:r w:rsidRPr="002B432C">
        <w:t xml:space="preserve">Такая сеть оказалась востребованной на рынке, что привело к быстрому развитию Интернета. Более того оказалось, что возможности этой сети позволяют передавать не только данные, но также голос и видео. </w:t>
      </w:r>
    </w:p>
    <w:p w:rsidR="00923BF2" w:rsidRDefault="005A4224" w:rsidP="00E96716">
      <w:pPr>
        <w:pStyle w:val="a3"/>
        <w:spacing w:line="360" w:lineRule="auto"/>
        <w:ind w:firstLine="709"/>
        <w:jc w:val="both"/>
      </w:pPr>
      <w:r>
        <w:t>П</w:t>
      </w:r>
      <w:r w:rsidR="002B432C" w:rsidRPr="002B432C">
        <w:t>оявились глобальные сервисы, предоставляющие голосовую и видеосвязь в реальном времени (</w:t>
      </w:r>
      <w:r>
        <w:t xml:space="preserve">например, </w:t>
      </w:r>
      <w:proofErr w:type="spellStart"/>
      <w:r>
        <w:t>Skype</w:t>
      </w:r>
      <w:proofErr w:type="spellEnd"/>
      <w:r>
        <w:t xml:space="preserve"> и т.п.).</w:t>
      </w:r>
      <w:r w:rsidR="002B432C" w:rsidRPr="002B432C">
        <w:t xml:space="preserve"> Интернет</w:t>
      </w:r>
      <w:r>
        <w:t xml:space="preserve"> </w:t>
      </w:r>
      <w:r w:rsidR="002B432C" w:rsidRPr="002B432C">
        <w:t xml:space="preserve">оказался способен </w:t>
      </w:r>
      <w:r w:rsidR="002B432C" w:rsidRPr="00A90DB2">
        <w:t>вытеснить обычную телефонную связь</w:t>
      </w:r>
      <w:r w:rsidR="002B432C" w:rsidRPr="002B432C">
        <w:t xml:space="preserve">. IP-телефония, </w:t>
      </w:r>
      <w:proofErr w:type="gramStart"/>
      <w:r w:rsidR="002B432C" w:rsidRPr="002B432C">
        <w:t>которая</w:t>
      </w:r>
      <w:proofErr w:type="gramEnd"/>
      <w:r w:rsidR="002B432C" w:rsidRPr="002B432C">
        <w:t xml:space="preserve"> строится на базе глобальной сети, позволяет сделать голосовое общение более деше</w:t>
      </w:r>
      <w:r w:rsidR="00923BF2">
        <w:t>вым, а иногда вообще бесплатным.</w:t>
      </w:r>
      <w:r w:rsidR="002B432C" w:rsidRPr="002B432C">
        <w:t xml:space="preserve"> </w:t>
      </w:r>
      <w:proofErr w:type="gramStart"/>
      <w:r w:rsidR="002B432C" w:rsidRPr="002B432C">
        <w:t>Бурный рост интернет-компаний, представляющих различные сетевые сервисы</w:t>
      </w:r>
      <w:r w:rsidR="00A90DB2">
        <w:t>, ознаменовал собой переход от «э</w:t>
      </w:r>
      <w:r w:rsidR="002B432C" w:rsidRPr="002B432C">
        <w:t>к</w:t>
      </w:r>
      <w:r w:rsidR="00A90DB2">
        <w:t>ономики трафика» к «экономике сервиса»</w:t>
      </w:r>
      <w:r w:rsidR="002B432C" w:rsidRPr="002B432C">
        <w:t xml:space="preserve">, что стало неприятным явлением для традиционных операторов проводной связи. </w:t>
      </w:r>
      <w:proofErr w:type="gramEnd"/>
    </w:p>
    <w:p w:rsidR="00C75D9A" w:rsidRPr="00FE0D46" w:rsidRDefault="002B432C" w:rsidP="005A4224">
      <w:pPr>
        <w:pStyle w:val="a3"/>
        <w:spacing w:line="360" w:lineRule="auto"/>
        <w:ind w:firstLine="709"/>
        <w:jc w:val="both"/>
      </w:pPr>
      <w:r w:rsidRPr="002B432C">
        <w:t xml:space="preserve">Будущее телекоммуникаций неразрывно </w:t>
      </w:r>
      <w:r w:rsidRPr="00A90DB2">
        <w:t>связано с развитием сервисов</w:t>
      </w:r>
      <w:r w:rsidRPr="002B432C">
        <w:t xml:space="preserve">, которые выстраиваются на базе сетевых приложений. Наиболее передовые </w:t>
      </w:r>
      <w:r w:rsidRPr="002B432C">
        <w:lastRenderedPageBreak/>
        <w:t xml:space="preserve">компании связи </w:t>
      </w:r>
      <w:r w:rsidR="00A90DB2">
        <w:t>–</w:t>
      </w:r>
      <w:r w:rsidRPr="002B432C">
        <w:t xml:space="preserve"> сотовые операторы </w:t>
      </w:r>
      <w:r w:rsidR="00A90DB2">
        <w:t>–</w:t>
      </w:r>
      <w:r w:rsidRPr="002B432C">
        <w:t xml:space="preserve"> широко применяют программные решения в своем бизнесе, позволяющие расширять спектр предоставляемых услуг и наращивать прибыль. </w:t>
      </w:r>
      <w:r w:rsidR="00C75D9A" w:rsidRPr="00FE0D46">
        <w:t xml:space="preserve">Интеграция телекоммуникаций и информационных технологий в единую отрасль – </w:t>
      </w:r>
      <w:r w:rsidR="00C75D9A" w:rsidRPr="00FE0D46">
        <w:rPr>
          <w:rStyle w:val="a5"/>
          <w:b w:val="0"/>
        </w:rPr>
        <w:t>инфокоммуникации</w:t>
      </w:r>
      <w:r w:rsidR="00C75D9A" w:rsidRPr="00FE0D46">
        <w:t xml:space="preserve"> – общемировая тенденция</w:t>
      </w:r>
      <w:r w:rsidR="005A4224">
        <w:t>.</w:t>
      </w:r>
      <w:r w:rsidR="00C75D9A" w:rsidRPr="00FE0D46">
        <w:t xml:space="preserve"> </w:t>
      </w:r>
    </w:p>
    <w:p w:rsidR="009C34A1" w:rsidRDefault="00147AB3" w:rsidP="00E96716">
      <w:pPr>
        <w:pStyle w:val="a3"/>
        <w:spacing w:line="360" w:lineRule="auto"/>
        <w:ind w:firstLine="709"/>
        <w:jc w:val="both"/>
      </w:pPr>
      <w:r>
        <w:t>На сегодняшний день понятие «инфокоммуникации»</w:t>
      </w:r>
      <w:r w:rsidRPr="00B17E91">
        <w:t xml:space="preserve"> </w:t>
      </w:r>
      <w:r>
        <w:t>или «</w:t>
      </w:r>
      <w:r w:rsidRPr="00B17E91">
        <w:t xml:space="preserve">инфокоммуникационные </w:t>
      </w:r>
      <w:r>
        <w:t xml:space="preserve">технологии» </w:t>
      </w:r>
      <w:r w:rsidRPr="00B17E91">
        <w:t xml:space="preserve">включает </w:t>
      </w:r>
      <w:r w:rsidR="005A4224">
        <w:t>в себя три</w:t>
      </w:r>
      <w:r w:rsidR="009C34A1">
        <w:t xml:space="preserve"> элемента:</w:t>
      </w:r>
    </w:p>
    <w:p w:rsidR="009C34A1" w:rsidRDefault="009C34A1" w:rsidP="00E96716">
      <w:pPr>
        <w:pStyle w:val="a3"/>
        <w:spacing w:line="360" w:lineRule="auto"/>
        <w:ind w:firstLine="709"/>
        <w:jc w:val="both"/>
      </w:pPr>
      <w:r>
        <w:t>1. И</w:t>
      </w:r>
      <w:r w:rsidR="00147AB3" w:rsidRPr="00B17E91">
        <w:t>нформационные технологии (апп</w:t>
      </w:r>
      <w:r>
        <w:t>аратные и программные средства);</w:t>
      </w:r>
    </w:p>
    <w:p w:rsidR="009C34A1" w:rsidRDefault="009C34A1" w:rsidP="00E96716">
      <w:pPr>
        <w:pStyle w:val="a3"/>
        <w:spacing w:line="360" w:lineRule="auto"/>
        <w:ind w:firstLine="709"/>
        <w:jc w:val="both"/>
      </w:pPr>
      <w:r>
        <w:t>2. Т</w:t>
      </w:r>
      <w:r w:rsidR="00147AB3" w:rsidRPr="00B17E91">
        <w:t>елекоммуникационное оборудование (абонентское, сетевое)</w:t>
      </w:r>
      <w:r>
        <w:t>;</w:t>
      </w:r>
    </w:p>
    <w:p w:rsidR="00353B73" w:rsidRDefault="009C34A1" w:rsidP="00353B73">
      <w:pPr>
        <w:pStyle w:val="a3"/>
        <w:spacing w:line="360" w:lineRule="auto"/>
        <w:ind w:firstLine="709"/>
        <w:jc w:val="both"/>
      </w:pPr>
      <w:r>
        <w:t>3. Т</w:t>
      </w:r>
      <w:r w:rsidR="00147AB3">
        <w:t>елекоммуникационные услуги (у</w:t>
      </w:r>
      <w:r w:rsidR="00147AB3" w:rsidRPr="00B17E91">
        <w:t>слуги в телефонных сетях общего пользования, услуги в сети Интернет, услуги мобильной телефонной связи и т.п.)</w:t>
      </w:r>
      <w:r w:rsidR="00147AB3">
        <w:t>.</w:t>
      </w:r>
      <w:r w:rsidR="00BC3A76" w:rsidRPr="00BC3A76">
        <w:t xml:space="preserve"> </w:t>
      </w:r>
    </w:p>
    <w:p w:rsidR="00A90DB2" w:rsidRPr="00FE0D46" w:rsidRDefault="001A6CD9" w:rsidP="00E96716">
      <w:pPr>
        <w:pStyle w:val="a3"/>
        <w:spacing w:line="360" w:lineRule="auto"/>
        <w:ind w:firstLine="709"/>
        <w:jc w:val="both"/>
      </w:pPr>
      <w:r>
        <w:t>Говоря о</w:t>
      </w:r>
      <w:r w:rsidR="007B03D9">
        <w:t>б</w:t>
      </w:r>
      <w:r>
        <w:t xml:space="preserve"> инфокоммуникациях, нельзя не сказать о создании инфокоммуникационных систем и инфокоммуникационных сетей. </w:t>
      </w:r>
      <w:r w:rsidR="002B432C" w:rsidRPr="002B432C">
        <w:t xml:space="preserve">Современные инфокоммуникационные системы и сети представляют сложный комплекс технических средств, обеспечивающих передачу различных сообщений на любые расстояния с заданными параметрами качества. Основу инфокоммуникационных систем составляют </w:t>
      </w:r>
      <w:r w:rsidR="002B432C" w:rsidRPr="002B432C">
        <w:rPr>
          <w:rStyle w:val="a5"/>
          <w:b w:val="0"/>
          <w:iCs/>
        </w:rPr>
        <w:t>многоканальные системы передачи</w:t>
      </w:r>
      <w:r w:rsidR="002B432C" w:rsidRPr="002B432C">
        <w:t xml:space="preserve"> по электрическим, волоконно-оптическим кабелям и радиолиниям</w:t>
      </w:r>
      <w:r w:rsidR="005A4224">
        <w:t>.</w:t>
      </w:r>
      <w:r w:rsidR="002B432C" w:rsidRPr="002B432C">
        <w:t xml:space="preserve"> </w:t>
      </w:r>
    </w:p>
    <w:p w:rsidR="00270D18" w:rsidRPr="00270D18" w:rsidRDefault="00270D18" w:rsidP="00270D18">
      <w:pPr>
        <w:pStyle w:val="a3"/>
        <w:spacing w:line="360" w:lineRule="auto"/>
        <w:ind w:firstLine="709"/>
        <w:jc w:val="both"/>
      </w:pPr>
      <w:r w:rsidRPr="00270D18">
        <w:t>Неоценимую роль здесь вкупе с достижениями технологической революции</w:t>
      </w:r>
      <w:r w:rsidR="005A4224" w:rsidRPr="005A4224">
        <w:t xml:space="preserve"> </w:t>
      </w:r>
      <w:r w:rsidR="005A4224" w:rsidRPr="00270D18">
        <w:t>сыграла стандартизация</w:t>
      </w:r>
      <w:r w:rsidRPr="00270D18">
        <w:t>. В самом деле, сравнительно недавно стало возможным представление любой информации (от речи до высококачественного видео) в стандартном цифровом формате, пригодном для передачи по «стандартным» каналам связи, а также для хранения и обработки на любом «стандартном» компьютере, что впервые делает мощные компьютерные системы недорогими и доступными.</w:t>
      </w:r>
    </w:p>
    <w:p w:rsidR="002B432C" w:rsidRPr="002B432C" w:rsidRDefault="00F455C7" w:rsidP="00E96716">
      <w:pPr>
        <w:pStyle w:val="a3"/>
        <w:spacing w:line="360" w:lineRule="auto"/>
        <w:ind w:firstLine="709"/>
        <w:jc w:val="both"/>
      </w:pPr>
      <w:r>
        <w:t xml:space="preserve">В настоящее время </w:t>
      </w:r>
      <w:r w:rsidR="005A4224">
        <w:t xml:space="preserve">активно </w:t>
      </w:r>
      <w:r w:rsidRPr="00EB69C3">
        <w:t xml:space="preserve">создаются </w:t>
      </w:r>
      <w:r w:rsidR="005A4224">
        <w:t xml:space="preserve">национальные </w:t>
      </w:r>
      <w:r w:rsidRPr="00EB69C3">
        <w:t xml:space="preserve">инфокоммуникационные сети. </w:t>
      </w:r>
      <w:r w:rsidR="005A4224">
        <w:t>Они</w:t>
      </w:r>
      <w:r w:rsidRPr="00EB69C3">
        <w:t xml:space="preserve"> </w:t>
      </w:r>
      <w:r w:rsidR="00054409" w:rsidRPr="00EB69C3">
        <w:t>функционируют</w:t>
      </w:r>
      <w:r w:rsidR="002B432C" w:rsidRPr="00EB69C3">
        <w:t xml:space="preserve"> в виде </w:t>
      </w:r>
      <w:r w:rsidR="002B432C" w:rsidRPr="00EB69C3">
        <w:rPr>
          <w:rStyle w:val="a5"/>
          <w:b w:val="0"/>
          <w:iCs/>
        </w:rPr>
        <w:t>комплекса</w:t>
      </w:r>
      <w:r w:rsidR="00A90DB2" w:rsidRPr="00F455C7">
        <w:rPr>
          <w:rStyle w:val="a5"/>
          <w:b w:val="0"/>
          <w:iCs/>
        </w:rPr>
        <w:t xml:space="preserve"> </w:t>
      </w:r>
      <w:r w:rsidR="002B432C" w:rsidRPr="00F455C7">
        <w:rPr>
          <w:rStyle w:val="a5"/>
          <w:b w:val="0"/>
          <w:iCs/>
        </w:rPr>
        <w:t>технологически сопряженных сетей электросвязи</w:t>
      </w:r>
      <w:r w:rsidR="002B432C" w:rsidRPr="00F455C7">
        <w:t xml:space="preserve"> общего пользования, </w:t>
      </w:r>
      <w:r w:rsidR="002B432C" w:rsidRPr="00F455C7">
        <w:lastRenderedPageBreak/>
        <w:t>ведомственных и частных сетей электросвязи</w:t>
      </w:r>
      <w:r w:rsidR="005A4224">
        <w:t xml:space="preserve">, </w:t>
      </w:r>
      <w:r w:rsidR="00054409">
        <w:t>охваченных</w:t>
      </w:r>
      <w:r w:rsidR="002B432C" w:rsidRPr="00D93EB1">
        <w:t xml:space="preserve"> общим централизованным управлением</w:t>
      </w:r>
      <w:r w:rsidR="00D93EB1">
        <w:t>. Как правило, такие сети называются</w:t>
      </w:r>
      <w:r w:rsidR="002B432C" w:rsidRPr="00D93EB1">
        <w:t xml:space="preserve"> </w:t>
      </w:r>
      <w:r w:rsidR="00D93EB1">
        <w:rPr>
          <w:rStyle w:val="a5"/>
          <w:b w:val="0"/>
          <w:iCs/>
        </w:rPr>
        <w:t>взаимоувязанными сетями</w:t>
      </w:r>
      <w:r w:rsidR="002B432C" w:rsidRPr="00D93EB1">
        <w:rPr>
          <w:rStyle w:val="a5"/>
          <w:b w:val="0"/>
          <w:iCs/>
        </w:rPr>
        <w:t xml:space="preserve"> связи </w:t>
      </w:r>
      <w:r w:rsidR="00D93EB1">
        <w:rPr>
          <w:rStyle w:val="a5"/>
          <w:b w:val="0"/>
          <w:iCs/>
        </w:rPr>
        <w:t>государства</w:t>
      </w:r>
      <w:r w:rsidR="002B432C" w:rsidRPr="00D93EB1">
        <w:rPr>
          <w:rStyle w:val="a5"/>
          <w:b w:val="0"/>
          <w:iCs/>
        </w:rPr>
        <w:t>.</w:t>
      </w:r>
    </w:p>
    <w:p w:rsidR="002B432C" w:rsidRPr="00801746" w:rsidRDefault="001431BA" w:rsidP="00E96716">
      <w:pPr>
        <w:pStyle w:val="a3"/>
        <w:spacing w:line="360" w:lineRule="auto"/>
        <w:ind w:firstLine="709"/>
        <w:jc w:val="both"/>
        <w:rPr>
          <w:iCs/>
        </w:rPr>
      </w:pPr>
      <w:r w:rsidRPr="00801746">
        <w:rPr>
          <w:iCs/>
        </w:rPr>
        <w:t>Взаимоувязанная сеть связи</w:t>
      </w:r>
      <w:r w:rsidR="002B432C" w:rsidRPr="00801746">
        <w:rPr>
          <w:iCs/>
        </w:rPr>
        <w:t xml:space="preserve"> кроме сетей переда</w:t>
      </w:r>
      <w:r w:rsidR="003C272D" w:rsidRPr="00801746">
        <w:rPr>
          <w:iCs/>
        </w:rPr>
        <w:t>чи привычных сообщений, позволяет</w:t>
      </w:r>
      <w:r w:rsidR="002B432C" w:rsidRPr="00801746">
        <w:rPr>
          <w:iCs/>
        </w:rPr>
        <w:t xml:space="preserve"> создать:</w:t>
      </w:r>
    </w:p>
    <w:p w:rsidR="002B432C" w:rsidRPr="002B432C" w:rsidRDefault="002B432C" w:rsidP="00E96716">
      <w:pPr>
        <w:pStyle w:val="a3"/>
        <w:spacing w:line="360" w:lineRule="auto"/>
        <w:ind w:firstLine="709"/>
        <w:jc w:val="both"/>
        <w:rPr>
          <w:iCs/>
        </w:rPr>
      </w:pPr>
      <w:r w:rsidRPr="002B432C">
        <w:rPr>
          <w:rStyle w:val="a5"/>
          <w:b w:val="0"/>
          <w:iCs/>
        </w:rPr>
        <w:t>цифровую сеть связи с интеграцией служб</w:t>
      </w:r>
      <w:r w:rsidRPr="002B432C">
        <w:rPr>
          <w:iCs/>
        </w:rPr>
        <w:t>, обеспечивающую полностью цифровые соединения между оконечными устройствами для предоставления абонентам широкого спектра услуг для передачи телефонных и нетелефонных сообщений, доступ к которым осуществляется через ограниченный набор стандартизированных многофункциональных интерфейсов;</w:t>
      </w:r>
    </w:p>
    <w:p w:rsidR="002B432C" w:rsidRPr="002B432C" w:rsidRDefault="002B432C" w:rsidP="00E96716">
      <w:pPr>
        <w:pStyle w:val="a3"/>
        <w:spacing w:line="360" w:lineRule="auto"/>
        <w:ind w:firstLine="709"/>
        <w:jc w:val="both"/>
        <w:rPr>
          <w:iCs/>
        </w:rPr>
      </w:pPr>
      <w:r w:rsidRPr="002B432C">
        <w:rPr>
          <w:rStyle w:val="a5"/>
          <w:b w:val="0"/>
          <w:iCs/>
        </w:rPr>
        <w:t>интеллектуальную сеть</w:t>
      </w:r>
      <w:r w:rsidRPr="002B432C">
        <w:rPr>
          <w:iCs/>
        </w:rPr>
        <w:t>, которая предоставит абонентам расширенный набор услуг в заданное время в заданном месте, например, установления телефонного соединения с оплатой за счет вызываемого абонента, вызов по кредитной карте, общение по сокращенному набору номера, телеголосование и др</w:t>
      </w:r>
      <w:r w:rsidR="00F455C7">
        <w:rPr>
          <w:iCs/>
        </w:rPr>
        <w:t>.</w:t>
      </w:r>
      <w:r w:rsidRPr="002B432C">
        <w:rPr>
          <w:iCs/>
        </w:rPr>
        <w:t>;</w:t>
      </w:r>
    </w:p>
    <w:p w:rsidR="002B432C" w:rsidRPr="002B432C" w:rsidRDefault="002B432C" w:rsidP="00E96716">
      <w:pPr>
        <w:pStyle w:val="a3"/>
        <w:spacing w:line="360" w:lineRule="auto"/>
        <w:ind w:firstLine="709"/>
        <w:jc w:val="both"/>
      </w:pPr>
      <w:r w:rsidRPr="002B432C">
        <w:rPr>
          <w:rStyle w:val="a5"/>
          <w:b w:val="0"/>
          <w:iCs/>
        </w:rPr>
        <w:t>сотовые мобильные сети связи</w:t>
      </w:r>
      <w:r w:rsidRPr="002B432C">
        <w:t>, предоставляющие абоненту, находящемуся в движении, получить услуги связи в любом месте;</w:t>
      </w:r>
    </w:p>
    <w:p w:rsidR="002B432C" w:rsidRPr="00DE13BC" w:rsidRDefault="002B432C" w:rsidP="003525C3">
      <w:pPr>
        <w:pStyle w:val="a3"/>
        <w:spacing w:line="360" w:lineRule="auto"/>
        <w:ind w:firstLine="709"/>
        <w:jc w:val="both"/>
      </w:pPr>
      <w:r w:rsidRPr="002B432C">
        <w:rPr>
          <w:rStyle w:val="a5"/>
          <w:b w:val="0"/>
        </w:rPr>
        <w:t>широкополосные цифровые сети с интеграцией услуг</w:t>
      </w:r>
      <w:r w:rsidRPr="002B432C">
        <w:t xml:space="preserve"> со скоростью обмена информацией свыше 140 Мбит/</w:t>
      </w:r>
      <w:proofErr w:type="gramStart"/>
      <w:r w:rsidRPr="002B432C">
        <w:t>с</w:t>
      </w:r>
      <w:proofErr w:type="gramEnd"/>
      <w:r w:rsidRPr="002B432C">
        <w:t>;</w:t>
      </w:r>
    </w:p>
    <w:p w:rsidR="003525C3" w:rsidRDefault="003525C3" w:rsidP="003525C3">
      <w:pPr>
        <w:pStyle w:val="a3"/>
        <w:spacing w:line="360" w:lineRule="auto"/>
        <w:ind w:firstLine="709"/>
        <w:jc w:val="both"/>
      </w:pPr>
      <w:r>
        <w:t xml:space="preserve">высокоскоростные сети на основе транспортирования информации с помощью технологии </w:t>
      </w:r>
      <w:r w:rsidRPr="003525C3">
        <w:rPr>
          <w:rStyle w:val="a5"/>
          <w:b w:val="0"/>
          <w:iCs/>
        </w:rPr>
        <w:t>асинхронного режима переноса</w:t>
      </w:r>
      <w:r>
        <w:t xml:space="preserve"> (</w:t>
      </w:r>
      <w:proofErr w:type="spellStart"/>
      <w:r>
        <w:t>Asynchronous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– ATM).</w:t>
      </w:r>
    </w:p>
    <w:p w:rsidR="001431BA" w:rsidRPr="00EB69C3" w:rsidRDefault="00342DEE" w:rsidP="003525C3">
      <w:pPr>
        <w:pStyle w:val="a3"/>
        <w:spacing w:line="360" w:lineRule="auto"/>
        <w:ind w:firstLine="709"/>
        <w:jc w:val="both"/>
      </w:pPr>
      <w:r w:rsidRPr="00EB69C3">
        <w:t xml:space="preserve">Очевидно, что подходы к организационно-правовому регулированию функционирования и развития </w:t>
      </w:r>
      <w:r w:rsidR="005978E7" w:rsidRPr="00EB69C3">
        <w:t>инфокоммуникаций</w:t>
      </w:r>
      <w:r w:rsidRPr="00EB69C3">
        <w:t xml:space="preserve"> в</w:t>
      </w:r>
      <w:r w:rsidR="005978E7" w:rsidRPr="00EB69C3">
        <w:t xml:space="preserve"> </w:t>
      </w:r>
      <w:r w:rsidRPr="00EB69C3">
        <w:t>разли</w:t>
      </w:r>
      <w:r w:rsidR="005A4224">
        <w:t>чных  интеграционных объединениях</w:t>
      </w:r>
      <w:r w:rsidRPr="00EB69C3">
        <w:t xml:space="preserve"> </w:t>
      </w:r>
      <w:r w:rsidR="00054409" w:rsidRPr="00EB69C3">
        <w:t>отличаются друг от друга. В этом смысле представляется актуальным их рассмотрение и сравнение</w:t>
      </w:r>
      <w:r w:rsidRPr="00EB69C3">
        <w:t xml:space="preserve"> </w:t>
      </w:r>
      <w:r w:rsidR="005A4224">
        <w:t>в целях</w:t>
      </w:r>
      <w:r w:rsidR="008B7DC3" w:rsidRPr="00EB69C3">
        <w:t xml:space="preserve"> совершенствования </w:t>
      </w:r>
      <w:r w:rsidR="007B03D9" w:rsidRPr="00EB69C3">
        <w:t>институциональной среды</w:t>
      </w:r>
      <w:r w:rsidR="008B7DC3" w:rsidRPr="00EB69C3">
        <w:t>.</w:t>
      </w:r>
      <w:r w:rsidR="007B03D9" w:rsidRPr="00EB69C3">
        <w:t xml:space="preserve"> </w:t>
      </w:r>
    </w:p>
    <w:p w:rsidR="00683BE6" w:rsidRDefault="00683BE6" w:rsidP="00BA0230">
      <w:pPr>
        <w:pStyle w:val="a3"/>
        <w:jc w:val="both"/>
      </w:pPr>
    </w:p>
    <w:p w:rsidR="005A4224" w:rsidRDefault="005A4224" w:rsidP="00BA0230">
      <w:pPr>
        <w:pStyle w:val="a3"/>
        <w:jc w:val="both"/>
      </w:pPr>
    </w:p>
    <w:p w:rsidR="009B6650" w:rsidRDefault="009B6650" w:rsidP="00BA0230">
      <w:pPr>
        <w:pStyle w:val="a3"/>
        <w:jc w:val="both"/>
      </w:pPr>
    </w:p>
    <w:p w:rsidR="002B432C" w:rsidRDefault="002B432C" w:rsidP="00BA0230">
      <w:pPr>
        <w:pStyle w:val="a3"/>
        <w:jc w:val="both"/>
        <w:rPr>
          <w:b/>
        </w:rPr>
      </w:pPr>
      <w:r w:rsidRPr="002B432C">
        <w:rPr>
          <w:b/>
          <w:lang w:val="en-US"/>
        </w:rPr>
        <w:lastRenderedPageBreak/>
        <w:t>II</w:t>
      </w:r>
      <w:r w:rsidRPr="002B432C">
        <w:rPr>
          <w:b/>
        </w:rPr>
        <w:t>. Институциональные основы регулирования инфокоммуникаций на пространстве СНГ</w:t>
      </w:r>
    </w:p>
    <w:p w:rsidR="00E7249A" w:rsidRDefault="00E7249A" w:rsidP="00E7249A">
      <w:pPr>
        <w:pStyle w:val="a3"/>
        <w:ind w:firstLine="709"/>
        <w:jc w:val="both"/>
        <w:rPr>
          <w:lang w:eastAsia="ru-RU"/>
        </w:rPr>
      </w:pPr>
    </w:p>
    <w:p w:rsidR="00871517" w:rsidRPr="00801746" w:rsidRDefault="005D7A8A" w:rsidP="004260F4">
      <w:pPr>
        <w:pStyle w:val="a3"/>
        <w:spacing w:line="360" w:lineRule="auto"/>
        <w:ind w:firstLine="709"/>
        <w:jc w:val="both"/>
      </w:pPr>
      <w:r w:rsidRPr="00801746">
        <w:t>Р</w:t>
      </w:r>
      <w:r w:rsidR="00871517" w:rsidRPr="00801746">
        <w:t>азвити</w:t>
      </w:r>
      <w:r w:rsidRPr="00801746">
        <w:t>е</w:t>
      </w:r>
      <w:r w:rsidR="007333A6" w:rsidRPr="00801746">
        <w:t xml:space="preserve"> сферы инфокоммуникаций</w:t>
      </w:r>
      <w:r w:rsidR="00871517" w:rsidRPr="00801746">
        <w:t xml:space="preserve"> в Содружестве имеет давнюю и достаточно успешную историю.</w:t>
      </w:r>
    </w:p>
    <w:p w:rsidR="00C7041E" w:rsidRDefault="004260F4" w:rsidP="004260F4">
      <w:pPr>
        <w:pStyle w:val="a3"/>
        <w:spacing w:line="360" w:lineRule="auto"/>
        <w:ind w:firstLine="709"/>
        <w:jc w:val="both"/>
      </w:pPr>
      <w:r>
        <w:t xml:space="preserve">Особое место в углублении интеграции </w:t>
      </w:r>
      <w:r w:rsidR="00871517">
        <w:t xml:space="preserve">в этой сфере </w:t>
      </w:r>
      <w:r>
        <w:t>занимает сотрудничество администраций связи государств – участников СНГ</w:t>
      </w:r>
      <w:r w:rsidR="008B7DC3">
        <w:t xml:space="preserve">, которое в организационном плане реализуется в рамках </w:t>
      </w:r>
      <w:r>
        <w:t>Региональ</w:t>
      </w:r>
      <w:r w:rsidR="00C7041E">
        <w:t>ного содружества в области связи (РСС)</w:t>
      </w:r>
      <w:r w:rsidR="008B7DC3">
        <w:t>, созданного в</w:t>
      </w:r>
      <w:r w:rsidR="00C7041E">
        <w:t xml:space="preserve"> 1991 года</w:t>
      </w:r>
      <w:r>
        <w:t xml:space="preserve"> рук</w:t>
      </w:r>
      <w:r w:rsidR="00C7041E">
        <w:t>оводителями отраслей связи государств – участников</w:t>
      </w:r>
      <w:r>
        <w:t xml:space="preserve"> СНГ. В настоящее время </w:t>
      </w:r>
      <w:r w:rsidR="008B7DC3">
        <w:t xml:space="preserve">в РСС </w:t>
      </w:r>
      <w:r>
        <w:t xml:space="preserve">насчитывается 18 участников, в том числе 12 полноправных членов и 6 наблюдателей. </w:t>
      </w:r>
    </w:p>
    <w:p w:rsidR="004260F4" w:rsidRDefault="004260F4" w:rsidP="004260F4">
      <w:pPr>
        <w:pStyle w:val="a3"/>
        <w:spacing w:line="360" w:lineRule="auto"/>
        <w:ind w:firstLine="709"/>
        <w:jc w:val="both"/>
      </w:pPr>
      <w:r>
        <w:t>В качестве полноправных членов в нее вошли все администрации связи стран СНГ,</w:t>
      </w:r>
      <w:r w:rsidRPr="004260F4">
        <w:t xml:space="preserve"> </w:t>
      </w:r>
      <w:r w:rsidR="00C7041E">
        <w:t>а в качестве наблюдателей –</w:t>
      </w:r>
      <w:r>
        <w:t xml:space="preserve"> администрации связи Латвии и Литвы, а также </w:t>
      </w:r>
      <w:proofErr w:type="gramStart"/>
      <w:r>
        <w:t>Эстонский</w:t>
      </w:r>
      <w:proofErr w:type="gramEnd"/>
      <w:r>
        <w:t xml:space="preserve"> телеком и </w:t>
      </w:r>
      <w:r w:rsidR="00C45855">
        <w:t>Эстонская почта. Впоследствии администрация связи</w:t>
      </w:r>
      <w:r>
        <w:t xml:space="preserve"> Турции вступила в РСС в качестве полноправного члена, а наблюдателями стали «</w:t>
      </w:r>
      <w:proofErr w:type="spellStart"/>
      <w:r>
        <w:t>Дойче</w:t>
      </w:r>
      <w:proofErr w:type="spellEnd"/>
      <w:r>
        <w:t xml:space="preserve"> Телеком» (Германия), Департамент почты Пакистана и оператор электросвязи Дании «Грейт </w:t>
      </w:r>
      <w:proofErr w:type="spellStart"/>
      <w:r>
        <w:t>Нордик</w:t>
      </w:r>
      <w:proofErr w:type="spellEnd"/>
      <w:r>
        <w:t xml:space="preserve">». </w:t>
      </w:r>
    </w:p>
    <w:p w:rsidR="00C45855" w:rsidRDefault="004260F4" w:rsidP="004260F4">
      <w:pPr>
        <w:pStyle w:val="a3"/>
        <w:spacing w:line="360" w:lineRule="auto"/>
        <w:ind w:firstLine="709"/>
        <w:jc w:val="both"/>
      </w:pPr>
      <w:r>
        <w:t>Высшим органом РСС являе</w:t>
      </w:r>
      <w:r w:rsidR="00C45855">
        <w:t>тся Совет глав администраций связи</w:t>
      </w:r>
      <w:r>
        <w:t>. Организационная работа возложена на сп</w:t>
      </w:r>
      <w:r w:rsidR="00C45855">
        <w:t>ециальный исполнительный орган –</w:t>
      </w:r>
      <w:r>
        <w:t xml:space="preserve"> Исполнительный комитет РСС. </w:t>
      </w:r>
    </w:p>
    <w:p w:rsidR="00C45855" w:rsidRDefault="004260F4" w:rsidP="004260F4">
      <w:pPr>
        <w:pStyle w:val="a3"/>
        <w:spacing w:line="360" w:lineRule="auto"/>
        <w:ind w:firstLine="709"/>
        <w:jc w:val="both"/>
      </w:pPr>
      <w:r>
        <w:t>Статус РСС в СНГ как межгосударственного координирующего органа определен Советом глав правител</w:t>
      </w:r>
      <w:r w:rsidR="00C45855">
        <w:t xml:space="preserve">ьств СНГ, </w:t>
      </w:r>
      <w:r w:rsidR="00642BDF">
        <w:t>на заседании которого</w:t>
      </w:r>
      <w:r w:rsidR="00C45855">
        <w:t xml:space="preserve"> в 1992 году</w:t>
      </w:r>
      <w:r w:rsidR="00642BDF">
        <w:t xml:space="preserve"> было подписано</w:t>
      </w:r>
      <w:r w:rsidR="00C45855">
        <w:t xml:space="preserve"> </w:t>
      </w:r>
      <w:r>
        <w:t>Соглашение о координации межгосударственных отношений в области</w:t>
      </w:r>
      <w:r w:rsidR="00C45855">
        <w:t xml:space="preserve"> почтовой и электрической связи</w:t>
      </w:r>
      <w:r>
        <w:t xml:space="preserve">. </w:t>
      </w:r>
    </w:p>
    <w:p w:rsidR="004260F4" w:rsidRDefault="00C45855" w:rsidP="00882ABF">
      <w:pPr>
        <w:pStyle w:val="a3"/>
        <w:spacing w:line="360" w:lineRule="auto"/>
        <w:ind w:firstLine="709"/>
        <w:jc w:val="both"/>
        <w:rPr>
          <w:lang w:eastAsia="ru-RU"/>
        </w:rPr>
      </w:pPr>
      <w:r>
        <w:t>РСС</w:t>
      </w:r>
      <w:r w:rsidR="004260F4">
        <w:t xml:space="preserve"> получило </w:t>
      </w:r>
      <w:r w:rsidR="005D7A8A">
        <w:t xml:space="preserve">и </w:t>
      </w:r>
      <w:r w:rsidR="004260F4">
        <w:t>международное признание. Оно имеет статус наблюдателя в Международном союзе электросвязи (МСЭ)</w:t>
      </w:r>
      <w:r w:rsidR="005D7A8A">
        <w:t>,</w:t>
      </w:r>
      <w:r w:rsidR="004260F4">
        <w:t xml:space="preserve"> В</w:t>
      </w:r>
      <w:r w:rsidR="001F4F55">
        <w:t>семирном почтовом союзе (ВПС)</w:t>
      </w:r>
      <w:r w:rsidR="004260F4">
        <w:t xml:space="preserve"> </w:t>
      </w:r>
      <w:r w:rsidR="001F4F55">
        <w:t>и наделено статусом межгосударственного координирующего органа по электрической и почтовой связи Советом глав правительств СНГ.</w:t>
      </w:r>
    </w:p>
    <w:p w:rsidR="001F4F55" w:rsidRDefault="004260F4" w:rsidP="004260F4">
      <w:pPr>
        <w:pStyle w:val="a3"/>
        <w:spacing w:line="360" w:lineRule="auto"/>
        <w:ind w:firstLine="709"/>
        <w:jc w:val="both"/>
      </w:pPr>
      <w:r w:rsidRPr="00B67BAB">
        <w:lastRenderedPageBreak/>
        <w:t xml:space="preserve">Все страны СНГ </w:t>
      </w:r>
      <w:r w:rsidR="00937E6F" w:rsidRPr="00B67BAB">
        <w:t xml:space="preserve">также </w:t>
      </w:r>
      <w:r w:rsidR="00642BDF">
        <w:t>стали членами М</w:t>
      </w:r>
      <w:r w:rsidRPr="00B67BAB">
        <w:t>С</w:t>
      </w:r>
      <w:r w:rsidR="00642BDF">
        <w:t>Э</w:t>
      </w:r>
      <w:r w:rsidRPr="00B67BAB">
        <w:t xml:space="preserve"> и ВПС. В рамках РСС был </w:t>
      </w:r>
      <w:r w:rsidR="00642BDF">
        <w:t>подготовлен</w:t>
      </w:r>
      <w:r w:rsidRPr="00B67BAB">
        <w:t xml:space="preserve"> ряд соглашений, направленных на сохранение взаимоувязанного</w:t>
      </w:r>
      <w:r>
        <w:t xml:space="preserve"> </w:t>
      </w:r>
      <w:r w:rsidR="00F422A6" w:rsidRPr="00801746">
        <w:t>инфо</w:t>
      </w:r>
      <w:r w:rsidRPr="00801746">
        <w:t xml:space="preserve">коммуникационного </w:t>
      </w:r>
      <w:r>
        <w:t xml:space="preserve">пространства в странах СНГ. </w:t>
      </w:r>
    </w:p>
    <w:p w:rsidR="005D7A8A" w:rsidRDefault="00937E6F" w:rsidP="005D7A8A">
      <w:pPr>
        <w:pStyle w:val="a3"/>
        <w:spacing w:line="360" w:lineRule="auto"/>
        <w:ind w:firstLine="709"/>
        <w:jc w:val="both"/>
      </w:pPr>
      <w:r w:rsidRPr="00EB69C3">
        <w:t>В данном контексте</w:t>
      </w:r>
      <w:r w:rsidR="004260F4" w:rsidRPr="00EB69C3">
        <w:t xml:space="preserve"> </w:t>
      </w:r>
      <w:r w:rsidRPr="00EB69C3">
        <w:t xml:space="preserve">важным </w:t>
      </w:r>
      <w:r w:rsidR="004260F4" w:rsidRPr="00EB69C3">
        <w:t>след</w:t>
      </w:r>
      <w:r w:rsidRPr="00EB69C3">
        <w:t>ует считать межправительственное</w:t>
      </w:r>
      <w:r w:rsidR="004260F4">
        <w:t xml:space="preserve"> </w:t>
      </w:r>
      <w:r w:rsidR="004260F4" w:rsidRPr="00491A8D">
        <w:rPr>
          <w:b/>
          <w:i/>
        </w:rPr>
        <w:t>Соглашение о координации межгосударственных отношений в области почтовой и электрической связи от 9 октября 1992 г</w:t>
      </w:r>
      <w:r w:rsidR="001F4F55" w:rsidRPr="00491A8D">
        <w:rPr>
          <w:b/>
          <w:i/>
        </w:rPr>
        <w:t>ода</w:t>
      </w:r>
      <w:r w:rsidR="004260F4">
        <w:t xml:space="preserve">, определившее </w:t>
      </w:r>
      <w:r w:rsidR="001F4F55">
        <w:t>общие принципы взаимодействия администраций связи</w:t>
      </w:r>
      <w:r w:rsidR="004260F4">
        <w:t xml:space="preserve"> РСС.</w:t>
      </w:r>
      <w:r w:rsidR="001F4F55">
        <w:t xml:space="preserve"> При этом д</w:t>
      </w:r>
      <w:r w:rsidR="004260F4">
        <w:t>ля обеспечения взаимоувязанного функционировани</w:t>
      </w:r>
      <w:r w:rsidR="001F4F55">
        <w:t>я сетей связи 17 декабря 1993 года</w:t>
      </w:r>
      <w:r w:rsidR="004260F4">
        <w:t xml:space="preserve"> была принята Концепция и основные положения по взаимодейст</w:t>
      </w:r>
      <w:r w:rsidR="001F4F55">
        <w:t>вию сетей связи. Советом глав администраций связи</w:t>
      </w:r>
      <w:r w:rsidR="004260F4">
        <w:t xml:space="preserve"> РСС утвержден комплект технологических документов по взаимодействию национальных центров управления сетями электросвязи, разработана методика децентрализованного управления сетями электросвязи на межгосударственных направлениях</w:t>
      </w:r>
      <w:r w:rsidR="00642BDF">
        <w:t>, одобрены М</w:t>
      </w:r>
      <w:r w:rsidR="005D7A8A">
        <w:t>ероприятия РСС в области связи по поддержке развития национальной промышленности стран СНГ по производству сре</w:t>
      </w:r>
      <w:proofErr w:type="gramStart"/>
      <w:r w:rsidR="005D7A8A">
        <w:t>дств св</w:t>
      </w:r>
      <w:proofErr w:type="gramEnd"/>
      <w:r w:rsidR="005D7A8A">
        <w:t xml:space="preserve">язи и информатизации. </w:t>
      </w:r>
    </w:p>
    <w:p w:rsidR="004260F4" w:rsidRDefault="004260F4" w:rsidP="004260F4">
      <w:pPr>
        <w:pStyle w:val="a3"/>
        <w:spacing w:line="360" w:lineRule="auto"/>
        <w:ind w:firstLine="709"/>
        <w:jc w:val="both"/>
      </w:pPr>
      <w:r>
        <w:t xml:space="preserve">В рамках РСС созданы региональные центры по освоению новых технологий связи в ряде городов стран СНГ, проводятся другие мероприятия по обмену опытом и повышению квалификации персонала, выпускаются справочники по различным аспектам деятельности, проводятся научно-практические семинары, создается система дистанционного образования. </w:t>
      </w:r>
    </w:p>
    <w:p w:rsidR="002E15C4" w:rsidRPr="007333A6" w:rsidRDefault="005D7A8A" w:rsidP="007333A6">
      <w:pPr>
        <w:pStyle w:val="a3"/>
        <w:spacing w:line="360" w:lineRule="auto"/>
        <w:ind w:firstLine="709"/>
        <w:jc w:val="both"/>
      </w:pPr>
      <w:r>
        <w:t xml:space="preserve">В </w:t>
      </w:r>
      <w:r w:rsidR="004260F4">
        <w:t>РСС создана система взаимопомощи в случае чрезвычайных ситуаций, организован Совет операторов электросвязи, куда вошли, кроме всех национальных операторов фиксированной связи стран СНГ, операторы мобильных сетей связи и документальной электросвязи</w:t>
      </w:r>
      <w:r>
        <w:t>.</w:t>
      </w:r>
      <w:r w:rsidR="004260F4">
        <w:t xml:space="preserve"> </w:t>
      </w:r>
    </w:p>
    <w:p w:rsidR="00603C3F" w:rsidRPr="00B67BAB" w:rsidRDefault="00B566D5" w:rsidP="00603C3F">
      <w:pPr>
        <w:pStyle w:val="a3"/>
        <w:spacing w:line="360" w:lineRule="auto"/>
        <w:ind w:firstLine="709"/>
        <w:jc w:val="both"/>
        <w:rPr>
          <w:b/>
        </w:rPr>
      </w:pPr>
      <w:r w:rsidRPr="00EB69C3">
        <w:t>Современный этап</w:t>
      </w:r>
      <w:r w:rsidR="00937E6F" w:rsidRPr="00EB69C3">
        <w:t xml:space="preserve"> </w:t>
      </w:r>
      <w:r w:rsidR="00642BDF">
        <w:t>развития</w:t>
      </w:r>
      <w:r w:rsidR="00743FFB" w:rsidRPr="00EB69C3">
        <w:t xml:space="preserve"> инфокоммуникационного направления</w:t>
      </w:r>
      <w:r w:rsidR="00642BDF">
        <w:t xml:space="preserve"> в Содружестве</w:t>
      </w:r>
      <w:r w:rsidRPr="00EB69C3">
        <w:t>,</w:t>
      </w:r>
      <w:r w:rsidR="00743FFB" w:rsidRPr="00EB69C3">
        <w:t xml:space="preserve"> определяется </w:t>
      </w:r>
      <w:r w:rsidR="00642BDF">
        <w:t>положениями</w:t>
      </w:r>
      <w:r w:rsidR="00743FFB" w:rsidRPr="00743FFB">
        <w:rPr>
          <w:i/>
        </w:rPr>
        <w:t xml:space="preserve"> </w:t>
      </w:r>
      <w:r w:rsidR="00743FFB" w:rsidRPr="00743FFB">
        <w:rPr>
          <w:b/>
          <w:i/>
        </w:rPr>
        <w:t>Стратегии</w:t>
      </w:r>
      <w:r w:rsidR="00603C3F" w:rsidRPr="00743FFB">
        <w:rPr>
          <w:b/>
          <w:i/>
        </w:rPr>
        <w:t xml:space="preserve"> сотрудничества государств – участников СНГ в построении и развитии информационного общества на </w:t>
      </w:r>
      <w:r w:rsidR="00743FFB" w:rsidRPr="00743FFB">
        <w:rPr>
          <w:b/>
          <w:i/>
        </w:rPr>
        <w:t>период до 2025 года</w:t>
      </w:r>
      <w:r w:rsidR="00743FFB" w:rsidRPr="00EB69C3">
        <w:t xml:space="preserve">, </w:t>
      </w:r>
      <w:r w:rsidR="00743FFB" w:rsidRPr="00B67BAB">
        <w:t>утвержденной Решением Совета глав правительств СНГ от 28 октября 2016 года.</w:t>
      </w:r>
    </w:p>
    <w:p w:rsidR="00603C3F" w:rsidRPr="00801746" w:rsidRDefault="00642BDF" w:rsidP="00603C3F">
      <w:pPr>
        <w:pStyle w:val="a3"/>
        <w:spacing w:line="360" w:lineRule="auto"/>
        <w:ind w:firstLine="709"/>
        <w:jc w:val="both"/>
      </w:pPr>
      <w:r>
        <w:lastRenderedPageBreak/>
        <w:t>В ней</w:t>
      </w:r>
      <w:r w:rsidR="00603C3F" w:rsidRPr="00801746">
        <w:t xml:space="preserve"> информационное общество определено, как общество, в котором интенсивно применяются </w:t>
      </w:r>
      <w:r w:rsidR="004A7881" w:rsidRPr="00801746">
        <w:t>инфокоммуникации</w:t>
      </w:r>
      <w:r w:rsidR="00603C3F" w:rsidRPr="00801746">
        <w:t xml:space="preserve"> в экономической, социальной, политической и духовной областях общественной жизни.</w:t>
      </w:r>
    </w:p>
    <w:p w:rsidR="00603C3F" w:rsidRPr="00801746" w:rsidRDefault="00603C3F" w:rsidP="00603C3F">
      <w:pPr>
        <w:pStyle w:val="a3"/>
        <w:spacing w:line="360" w:lineRule="auto"/>
        <w:ind w:firstLine="709"/>
        <w:jc w:val="both"/>
      </w:pPr>
      <w:r w:rsidRPr="00801746">
        <w:t xml:space="preserve">В Стратегии поставлен широкий круг задач, среди которых наиболее важными можно назвать: </w:t>
      </w:r>
    </w:p>
    <w:p w:rsidR="00603C3F" w:rsidRPr="00801746" w:rsidRDefault="00603C3F" w:rsidP="00603C3F">
      <w:pPr>
        <w:pStyle w:val="a3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801746">
        <w:rPr>
          <w:lang w:eastAsia="ru-RU"/>
        </w:rPr>
        <w:t>трансформация всех общественных институтов и сфер человеческой деятельности под воздействием инфокоммуникаций;</w:t>
      </w:r>
    </w:p>
    <w:p w:rsidR="00603C3F" w:rsidRPr="00801746" w:rsidRDefault="00603C3F" w:rsidP="00603C3F">
      <w:pPr>
        <w:pStyle w:val="a3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801746">
        <w:rPr>
          <w:lang w:eastAsia="ru-RU"/>
        </w:rPr>
        <w:t>развитие национальной экономики на основе использования инфокоммуникационных технологий;</w:t>
      </w:r>
    </w:p>
    <w:p w:rsidR="00603C3F" w:rsidRPr="00801746" w:rsidRDefault="003076F7" w:rsidP="003076F7">
      <w:pPr>
        <w:pStyle w:val="a3"/>
        <w:spacing w:line="360" w:lineRule="auto"/>
        <w:ind w:firstLine="709"/>
        <w:jc w:val="both"/>
        <w:rPr>
          <w:lang w:eastAsia="ru-RU"/>
        </w:rPr>
      </w:pPr>
      <w:r w:rsidRPr="00801746">
        <w:rPr>
          <w:lang w:eastAsia="ru-RU"/>
        </w:rPr>
        <w:t>обеспечение универсального</w:t>
      </w:r>
      <w:r>
        <w:rPr>
          <w:lang w:eastAsia="ru-RU"/>
        </w:rPr>
        <w:t xml:space="preserve"> доступа к информации и знаниям</w:t>
      </w:r>
      <w:r w:rsidR="00603C3F" w:rsidRPr="00801746">
        <w:rPr>
          <w:lang w:eastAsia="ru-RU"/>
        </w:rPr>
        <w:t>.</w:t>
      </w:r>
    </w:p>
    <w:p w:rsidR="00603C3F" w:rsidRPr="00EB69C3" w:rsidRDefault="00603C3F" w:rsidP="00603C3F">
      <w:pPr>
        <w:pStyle w:val="a3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801746">
        <w:rPr>
          <w:lang w:eastAsia="ru-RU"/>
        </w:rPr>
        <w:t xml:space="preserve">Одновременно со Стратегией был принят План действий по ее реализации, в котором предусмотрено проведение последовательных мероприятий, </w:t>
      </w:r>
      <w:r w:rsidRPr="00EB69C3">
        <w:rPr>
          <w:lang w:eastAsia="ru-RU"/>
        </w:rPr>
        <w:t>охватывающих</w:t>
      </w:r>
      <w:r w:rsidR="00743FFB" w:rsidRPr="00EB69C3">
        <w:rPr>
          <w:lang w:eastAsia="ru-RU"/>
        </w:rPr>
        <w:t xml:space="preserve"> инфокоммуникационное обеспечение</w:t>
      </w:r>
      <w:r w:rsidR="0063090E" w:rsidRPr="00EB69C3">
        <w:rPr>
          <w:lang w:eastAsia="ru-RU"/>
        </w:rPr>
        <w:t xml:space="preserve"> ключ</w:t>
      </w:r>
      <w:r w:rsidR="00EB69C3">
        <w:rPr>
          <w:lang w:eastAsia="ru-RU"/>
        </w:rPr>
        <w:t>евых отраслей экономики и</w:t>
      </w:r>
      <w:r w:rsidRPr="00EB69C3">
        <w:rPr>
          <w:lang w:eastAsia="ru-RU"/>
        </w:rPr>
        <w:t xml:space="preserve"> </w:t>
      </w:r>
      <w:r w:rsidR="00EB69C3">
        <w:rPr>
          <w:lang w:eastAsia="ru-RU"/>
        </w:rPr>
        <w:t>сферу</w:t>
      </w:r>
      <w:r w:rsidR="00743FFB" w:rsidRPr="00EB69C3">
        <w:rPr>
          <w:lang w:eastAsia="ru-RU"/>
        </w:rPr>
        <w:t xml:space="preserve"> нормативного регулирования</w:t>
      </w:r>
      <w:r w:rsidR="0063090E" w:rsidRPr="00EB69C3">
        <w:rPr>
          <w:lang w:eastAsia="ru-RU"/>
        </w:rPr>
        <w:t xml:space="preserve"> этого процесса</w:t>
      </w:r>
      <w:r w:rsidR="00743FFB" w:rsidRPr="00EB69C3">
        <w:rPr>
          <w:lang w:eastAsia="ru-RU"/>
        </w:rPr>
        <w:t>.</w:t>
      </w:r>
    </w:p>
    <w:p w:rsidR="000A326A" w:rsidRPr="00270D18" w:rsidRDefault="000A326A" w:rsidP="00603C3F">
      <w:pPr>
        <w:pStyle w:val="a3"/>
        <w:spacing w:line="360" w:lineRule="auto"/>
        <w:ind w:firstLine="709"/>
        <w:jc w:val="both"/>
      </w:pPr>
      <w:r w:rsidRPr="00EB69C3">
        <w:t>В рамках данного документа</w:t>
      </w:r>
      <w:r w:rsidR="00743FFB" w:rsidRPr="00EB69C3">
        <w:t xml:space="preserve"> </w:t>
      </w:r>
      <w:r w:rsidR="00642BDF">
        <w:t>сформулирована</w:t>
      </w:r>
      <w:r w:rsidRPr="00EB69C3">
        <w:t xml:space="preserve"> роль инфокомму</w:t>
      </w:r>
      <w:r w:rsidR="00801746" w:rsidRPr="00EB69C3">
        <w:t>никаци</w:t>
      </w:r>
      <w:r w:rsidR="00F571C4" w:rsidRPr="00EB69C3">
        <w:t>о</w:t>
      </w:r>
      <w:r w:rsidR="00801746" w:rsidRPr="00EB69C3">
        <w:t>нного инструментария в ст</w:t>
      </w:r>
      <w:r w:rsidRPr="00EB69C3">
        <w:t xml:space="preserve">ановлении </w:t>
      </w:r>
      <w:r w:rsidR="00603C3F" w:rsidRPr="00270D18">
        <w:t>цифров</w:t>
      </w:r>
      <w:r w:rsidR="00642BDF">
        <w:t>ой</w:t>
      </w:r>
      <w:r w:rsidR="00603C3F" w:rsidRPr="00270D18">
        <w:t xml:space="preserve"> экономик</w:t>
      </w:r>
      <w:r w:rsidR="00642BDF">
        <w:t>и</w:t>
      </w:r>
      <w:r w:rsidR="00603C3F" w:rsidRPr="00270D18">
        <w:t xml:space="preserve">. </w:t>
      </w:r>
    </w:p>
    <w:p w:rsidR="00603C3F" w:rsidRPr="00EB69C3" w:rsidRDefault="000A326A" w:rsidP="00603C3F">
      <w:pPr>
        <w:pStyle w:val="a3"/>
        <w:spacing w:line="360" w:lineRule="auto"/>
        <w:ind w:firstLine="709"/>
        <w:jc w:val="both"/>
      </w:pPr>
      <w:r w:rsidRPr="00EB69C3">
        <w:t xml:space="preserve">Следует заметить, что подобных </w:t>
      </w:r>
      <w:r w:rsidR="00603C3F" w:rsidRPr="00EB69C3">
        <w:t>документ</w:t>
      </w:r>
      <w:r w:rsidRPr="00EB69C3">
        <w:t>ов</w:t>
      </w:r>
      <w:r w:rsidR="00603C3F" w:rsidRPr="00EB69C3">
        <w:t>,</w:t>
      </w:r>
      <w:r w:rsidRPr="00EB69C3">
        <w:t xml:space="preserve"> </w:t>
      </w:r>
      <w:r w:rsidR="00642BDF">
        <w:t>определяющих</w:t>
      </w:r>
      <w:r w:rsidRPr="00EB69C3">
        <w:t xml:space="preserve"> </w:t>
      </w:r>
      <w:r w:rsidR="00642BDF">
        <w:t>системное представление</w:t>
      </w:r>
      <w:r w:rsidRPr="00EB69C3">
        <w:t xml:space="preserve"> перспектив развития инфокоммуникаци</w:t>
      </w:r>
      <w:r w:rsidR="00F571C4" w:rsidRPr="00EB69C3">
        <w:t>о</w:t>
      </w:r>
      <w:r w:rsidRPr="00EB69C3">
        <w:t xml:space="preserve">нной сферы, к примеру, в </w:t>
      </w:r>
      <w:r w:rsidR="00603C3F" w:rsidRPr="00EB69C3">
        <w:t xml:space="preserve">ЕС </w:t>
      </w:r>
      <w:r w:rsidRPr="00EB69C3">
        <w:t xml:space="preserve">не существует. </w:t>
      </w:r>
    </w:p>
    <w:p w:rsidR="00603C3F" w:rsidRPr="00FE0D46" w:rsidRDefault="00603C3F" w:rsidP="00603C3F">
      <w:pPr>
        <w:pStyle w:val="a3"/>
        <w:spacing w:line="360" w:lineRule="auto"/>
        <w:ind w:firstLine="709"/>
        <w:jc w:val="both"/>
      </w:pPr>
      <w:r w:rsidRPr="00FE0D46">
        <w:t xml:space="preserve">Особое место в развитии сферы инфокоммуникаций, безусловно, занимают правовые регуляторы, направленные на оптимизацию функционирования </w:t>
      </w:r>
      <w:r w:rsidR="0063090E" w:rsidRPr="00FE0D46">
        <w:t xml:space="preserve">сегмента </w:t>
      </w:r>
      <w:r w:rsidRPr="00270D18">
        <w:t>информационной безопасности</w:t>
      </w:r>
      <w:r w:rsidR="00743FFB" w:rsidRPr="00FE0D46">
        <w:t xml:space="preserve"> в</w:t>
      </w:r>
      <w:r w:rsidR="00642BDF">
        <w:t xml:space="preserve"> СНГ</w:t>
      </w:r>
      <w:r w:rsidR="00743FFB" w:rsidRPr="00FE0D46">
        <w:t xml:space="preserve"> в усло</w:t>
      </w:r>
      <w:r w:rsidR="00642BDF">
        <w:t>виях современных вызовов</w:t>
      </w:r>
      <w:r w:rsidR="00743FFB" w:rsidRPr="00FE0D46">
        <w:t>.</w:t>
      </w:r>
    </w:p>
    <w:p w:rsidR="005C104C" w:rsidRPr="00FE0D46" w:rsidRDefault="007333A6" w:rsidP="00603C3F">
      <w:pPr>
        <w:pStyle w:val="a3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FE0D46">
        <w:t>В этой связи стоит отметить подписанное глав</w:t>
      </w:r>
      <w:r w:rsidR="00743FFB" w:rsidRPr="00FE0D46">
        <w:t>ами</w:t>
      </w:r>
      <w:r w:rsidRPr="00FE0D46">
        <w:t xml:space="preserve"> правительств СНГ </w:t>
      </w:r>
      <w:r w:rsidR="00743FFB" w:rsidRPr="00FE0D46">
        <w:t>в 2013 году</w:t>
      </w:r>
      <w:r w:rsidRPr="00FE0D46">
        <w:t xml:space="preserve"> </w:t>
      </w:r>
      <w:r w:rsidRPr="00642BDF">
        <w:rPr>
          <w:b/>
          <w:i/>
        </w:rPr>
        <w:t>Соглашение о сотрудничестве государств – участников Содружества Независимых Государств в области обеспечения информационной безопасности</w:t>
      </w:r>
      <w:r w:rsidRPr="00FE0D46">
        <w:t>.</w:t>
      </w:r>
      <w:r w:rsidR="0063090E" w:rsidRPr="00FE0D46">
        <w:t xml:space="preserve"> </w:t>
      </w:r>
      <w:r w:rsidR="005C104C" w:rsidRPr="00FE0D46">
        <w:rPr>
          <w:color w:val="000000"/>
          <w:szCs w:val="28"/>
          <w:shd w:val="clear" w:color="auto" w:fill="FFFFFF"/>
        </w:rPr>
        <w:t xml:space="preserve">Соглашение предусматривает проведение совместных скоординированных мероприятий, направленных на обеспечение </w:t>
      </w:r>
      <w:r w:rsidR="005C104C" w:rsidRPr="00FE0D46">
        <w:rPr>
          <w:color w:val="000000"/>
          <w:szCs w:val="28"/>
          <w:shd w:val="clear" w:color="auto" w:fill="FFFFFF"/>
        </w:rPr>
        <w:lastRenderedPageBreak/>
        <w:t>информационной безопасности</w:t>
      </w:r>
      <w:bookmarkStart w:id="0" w:name="OLE_LINK1"/>
      <w:r w:rsidR="005C104C" w:rsidRPr="00FE0D46">
        <w:rPr>
          <w:color w:val="000000"/>
          <w:szCs w:val="28"/>
          <w:shd w:val="clear" w:color="auto" w:fill="FFFFFF"/>
        </w:rPr>
        <w:t xml:space="preserve"> в государствах − участниках СНГ посредством организации взаимодействия и сотрудничества его учас</w:t>
      </w:r>
      <w:r w:rsidR="009C4251">
        <w:rPr>
          <w:color w:val="000000"/>
          <w:szCs w:val="28"/>
          <w:shd w:val="clear" w:color="auto" w:fill="FFFFFF"/>
        </w:rPr>
        <w:t>тников, в том числе</w:t>
      </w:r>
      <w:r w:rsidR="005C104C" w:rsidRPr="00FE0D46">
        <w:rPr>
          <w:color w:val="000000"/>
          <w:szCs w:val="28"/>
          <w:shd w:val="clear" w:color="auto" w:fill="FFFFFF"/>
        </w:rPr>
        <w:t>:</w:t>
      </w:r>
    </w:p>
    <w:p w:rsidR="005C104C" w:rsidRPr="00FE0D46" w:rsidRDefault="005C104C" w:rsidP="005C104C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FE0D46">
        <w:rPr>
          <w:rFonts w:eastAsia="Times New Roman"/>
          <w:color w:val="000000"/>
          <w:szCs w:val="28"/>
          <w:lang w:eastAsia="ru-RU"/>
        </w:rPr>
        <w:t>сближение нормативных правовых актов и нормативно-методических документов государств – участников Соглашения, регламентирующих отношения в сфере обеспечения информационной безопасности;</w:t>
      </w:r>
    </w:p>
    <w:p w:rsidR="005C104C" w:rsidRPr="00FE0D46" w:rsidRDefault="005C104C" w:rsidP="00743FFB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FE0D46">
        <w:rPr>
          <w:rFonts w:eastAsia="Times New Roman"/>
          <w:color w:val="000000"/>
          <w:szCs w:val="28"/>
          <w:lang w:eastAsia="ru-RU"/>
        </w:rPr>
        <w:t>разработка межгосударственных стандартов в области информационной безопасности, совместимых с международными стандартами;</w:t>
      </w:r>
    </w:p>
    <w:p w:rsidR="005C104C" w:rsidRPr="00FE0D46" w:rsidRDefault="005C104C" w:rsidP="005C104C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FE0D46">
        <w:rPr>
          <w:rFonts w:eastAsia="Times New Roman"/>
          <w:color w:val="000000"/>
          <w:szCs w:val="28"/>
          <w:lang w:eastAsia="ru-RU"/>
        </w:rPr>
        <w:t>совершенствование технологии защиты информационных систем и ресурсов от потенциальных и реальных угроз;</w:t>
      </w:r>
    </w:p>
    <w:p w:rsidR="005C104C" w:rsidRPr="00FE0D46" w:rsidRDefault="005C104C" w:rsidP="005C104C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FE0D46">
        <w:rPr>
          <w:rFonts w:eastAsia="Times New Roman"/>
          <w:color w:val="000000"/>
          <w:szCs w:val="28"/>
          <w:lang w:eastAsia="ru-RU"/>
        </w:rPr>
        <w:t>обеспечение защиты информации ограниченного доступа и информационных технологий при взаимодействии информационных систем различных классов защищенности</w:t>
      </w:r>
      <w:bookmarkEnd w:id="0"/>
      <w:r w:rsidRPr="00FE0D46">
        <w:rPr>
          <w:rFonts w:eastAsia="Times New Roman"/>
          <w:color w:val="000000"/>
          <w:szCs w:val="28"/>
          <w:lang w:eastAsia="ru-RU"/>
        </w:rPr>
        <w:t>.</w:t>
      </w:r>
    </w:p>
    <w:p w:rsidR="005C104C" w:rsidRPr="00FE0D46" w:rsidRDefault="005C104C" w:rsidP="005C104C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FE0D46">
        <w:rPr>
          <w:rFonts w:eastAsia="Times New Roman"/>
          <w:color w:val="000000"/>
          <w:szCs w:val="28"/>
          <w:lang w:eastAsia="ru-RU"/>
        </w:rPr>
        <w:t xml:space="preserve">Помимо названного Соглашения в сфере информационной безопасности </w:t>
      </w:r>
      <w:r w:rsidR="009C4251">
        <w:rPr>
          <w:rFonts w:eastAsia="Times New Roman"/>
          <w:color w:val="000000"/>
          <w:szCs w:val="28"/>
          <w:lang w:eastAsia="ru-RU"/>
        </w:rPr>
        <w:t>необходимо отметить</w:t>
      </w:r>
      <w:r w:rsidRPr="00FE0D46">
        <w:rPr>
          <w:rFonts w:eastAsia="Times New Roman"/>
          <w:color w:val="000000"/>
          <w:szCs w:val="28"/>
          <w:lang w:eastAsia="ru-RU"/>
        </w:rPr>
        <w:t xml:space="preserve"> и принятый в ноябре 2014 года Межпарламентской ассамблеей СНГ Модельный закон «Об информации, информатизации и обеспечении информационной безопасности». </w:t>
      </w:r>
    </w:p>
    <w:p w:rsidR="00467657" w:rsidRPr="00EB69C3" w:rsidRDefault="00467657" w:rsidP="00467657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FE0D46">
        <w:rPr>
          <w:rFonts w:eastAsia="Times New Roman"/>
          <w:color w:val="000000"/>
          <w:szCs w:val="28"/>
          <w:lang w:eastAsia="ru-RU"/>
        </w:rPr>
        <w:t>Данный закон регулирует отношения в области</w:t>
      </w:r>
      <w:r w:rsidRPr="00384F0A">
        <w:rPr>
          <w:rFonts w:eastAsia="Times New Roman"/>
          <w:i/>
          <w:color w:val="000000"/>
          <w:szCs w:val="28"/>
          <w:lang w:eastAsia="ru-RU"/>
        </w:rPr>
        <w:t xml:space="preserve"> </w:t>
      </w:r>
      <w:r w:rsidRPr="00EB69C3">
        <w:rPr>
          <w:rFonts w:eastAsia="Times New Roman"/>
          <w:color w:val="000000"/>
          <w:szCs w:val="28"/>
          <w:lang w:eastAsia="ru-RU"/>
        </w:rPr>
        <w:t>создания и использования информационно-коммуникационных технологий в процессе информатизации жизнедеятельности общества, государства, человека, при осуществлении права на поиск, получение, распространение, передачу, использование информации и при обеспечении информационной безопасности.</w:t>
      </w:r>
    </w:p>
    <w:p w:rsidR="00603C3F" w:rsidRDefault="00603C3F" w:rsidP="0063090E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t xml:space="preserve">В настоящее время продолжается работа над проектом </w:t>
      </w:r>
      <w:r w:rsidRPr="00491A8D">
        <w:rPr>
          <w:b/>
          <w:i/>
        </w:rPr>
        <w:t>Стратегии обеспечения информационной безопасности государств – участников СНГ, разработанным и одобренным в 2014 году</w:t>
      </w:r>
      <w:r>
        <w:t xml:space="preserve"> Межпарламентской ассамблеей СНГ. </w:t>
      </w:r>
      <w:r w:rsidR="0063090E">
        <w:t xml:space="preserve"> </w:t>
      </w:r>
      <w:r>
        <w:rPr>
          <w:rFonts w:eastAsia="Times New Roman"/>
          <w:lang w:eastAsia="ru-RU"/>
        </w:rPr>
        <w:t xml:space="preserve">Предполагается, что </w:t>
      </w:r>
      <w:r w:rsidRPr="007E0569">
        <w:rPr>
          <w:rFonts w:eastAsia="Times New Roman"/>
          <w:lang w:eastAsia="ru-RU"/>
        </w:rPr>
        <w:t xml:space="preserve">Стратегия </w:t>
      </w:r>
      <w:r>
        <w:rPr>
          <w:rFonts w:eastAsia="Times New Roman"/>
          <w:lang w:eastAsia="ru-RU"/>
        </w:rPr>
        <w:t>станет</w:t>
      </w:r>
      <w:r w:rsidRPr="007E0569">
        <w:rPr>
          <w:rFonts w:eastAsia="Times New Roman"/>
          <w:lang w:eastAsia="ru-RU"/>
        </w:rPr>
        <w:t xml:space="preserve"> основой </w:t>
      </w:r>
      <w:proofErr w:type="gramStart"/>
      <w:r w:rsidRPr="007E0569">
        <w:rPr>
          <w:rFonts w:eastAsia="Times New Roman"/>
          <w:lang w:eastAsia="ru-RU"/>
        </w:rPr>
        <w:t>для</w:t>
      </w:r>
      <w:proofErr w:type="gramEnd"/>
      <w:r>
        <w:rPr>
          <w:rFonts w:eastAsia="Times New Roman"/>
          <w:lang w:eastAsia="ru-RU"/>
        </w:rPr>
        <w:t>:</w:t>
      </w:r>
    </w:p>
    <w:p w:rsidR="00603C3F" w:rsidRDefault="00603C3F" w:rsidP="00603C3F">
      <w:pPr>
        <w:pStyle w:val="a3"/>
        <w:spacing w:line="360" w:lineRule="auto"/>
        <w:ind w:firstLine="709"/>
        <w:jc w:val="both"/>
        <w:rPr>
          <w:rFonts w:eastAsia="Times New Roman"/>
          <w:lang w:eastAsia="ru-RU"/>
        </w:rPr>
      </w:pPr>
      <w:r w:rsidRPr="007E0569">
        <w:rPr>
          <w:rFonts w:eastAsia="Times New Roman"/>
          <w:lang w:eastAsia="ru-RU"/>
        </w:rPr>
        <w:t xml:space="preserve">консолидации усилий и повышения эффективности межгосударственного сотрудничества государств – участников СНГ по обеспечению </w:t>
      </w:r>
      <w:r w:rsidRPr="007E0569">
        <w:rPr>
          <w:rFonts w:eastAsia="Times New Roman"/>
          <w:shd w:val="clear" w:color="auto" w:fill="FFFFFF"/>
          <w:lang w:eastAsia="ru-RU"/>
        </w:rPr>
        <w:t>информационной безопасности</w:t>
      </w:r>
      <w:r w:rsidRPr="007E0569">
        <w:rPr>
          <w:rFonts w:eastAsia="Times New Roman"/>
          <w:lang w:eastAsia="ru-RU"/>
        </w:rPr>
        <w:t xml:space="preserve">; </w:t>
      </w:r>
    </w:p>
    <w:p w:rsidR="00603C3F" w:rsidRDefault="00603C3F" w:rsidP="00603C3F">
      <w:pPr>
        <w:pStyle w:val="a3"/>
        <w:spacing w:line="360" w:lineRule="auto"/>
        <w:ind w:firstLine="709"/>
        <w:jc w:val="both"/>
        <w:rPr>
          <w:rFonts w:eastAsia="Times New Roman"/>
          <w:lang w:eastAsia="ru-RU"/>
        </w:rPr>
      </w:pPr>
      <w:r w:rsidRPr="007E0569">
        <w:rPr>
          <w:rFonts w:eastAsia="Times New Roman"/>
          <w:lang w:eastAsia="ru-RU"/>
        </w:rPr>
        <w:lastRenderedPageBreak/>
        <w:t xml:space="preserve">формирования межгосударственной политики в сфере обеспечения информационной безопасности, прежде всего на основе системы мер стратегического планирования; </w:t>
      </w:r>
    </w:p>
    <w:p w:rsidR="0029069E" w:rsidRPr="004248D3" w:rsidRDefault="00603C3F" w:rsidP="004248D3">
      <w:pPr>
        <w:pStyle w:val="a3"/>
        <w:spacing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E0569">
        <w:rPr>
          <w:rFonts w:eastAsia="Times New Roman"/>
          <w:lang w:eastAsia="ru-RU"/>
        </w:rPr>
        <w:t>подготовки предложений по совершенствованию правового, методического, научно-технического и организационного обеспечения информационной безопасности государств – участников СНГ.</w:t>
      </w:r>
    </w:p>
    <w:p w:rsidR="00E455CD" w:rsidRPr="00020858" w:rsidRDefault="009C4251" w:rsidP="00E455CD">
      <w:pPr>
        <w:pStyle w:val="a3"/>
        <w:spacing w:line="360" w:lineRule="auto"/>
        <w:ind w:firstLine="709"/>
        <w:jc w:val="both"/>
      </w:pPr>
      <w:r>
        <w:t>Д</w:t>
      </w:r>
      <w:r w:rsidR="008637A7" w:rsidRPr="00020858">
        <w:t>анная проблематика</w:t>
      </w:r>
      <w:r w:rsidR="00E455CD" w:rsidRPr="00020858">
        <w:t>,</w:t>
      </w:r>
      <w:r w:rsidR="008637A7" w:rsidRPr="00020858">
        <w:t xml:space="preserve"> с учетом ее </w:t>
      </w:r>
      <w:r w:rsidR="0063090E" w:rsidRPr="00020858">
        <w:t xml:space="preserve">востребованности </w:t>
      </w:r>
      <w:r w:rsidR="008637A7" w:rsidRPr="00020858">
        <w:t>в современных условиях</w:t>
      </w:r>
      <w:r w:rsidR="00E455CD" w:rsidRPr="00020858">
        <w:t>,</w:t>
      </w:r>
      <w:r w:rsidR="008637A7" w:rsidRPr="00020858">
        <w:t xml:space="preserve"> также активно развивается в ЕС</w:t>
      </w:r>
      <w:r w:rsidR="00E455CD" w:rsidRPr="00020858">
        <w:t>.</w:t>
      </w:r>
      <w:r w:rsidR="008637A7" w:rsidRPr="00020858">
        <w:t xml:space="preserve"> </w:t>
      </w:r>
      <w:r w:rsidR="00E455CD" w:rsidRPr="00020858">
        <w:t xml:space="preserve">Как и в Содружестве, в Европейском союзе принят ряд программных документов, отдельные положения которых посвящены вопросам информационной безопасности. В частности, </w:t>
      </w:r>
      <w:r>
        <w:t>это План</w:t>
      </w:r>
      <w:r w:rsidR="00E455CD" w:rsidRPr="00020858">
        <w:t xml:space="preserve"> действий «Электронная Европа 2005: Информационное общество для всех» и </w:t>
      </w:r>
      <w:r>
        <w:t>Стратегия</w:t>
      </w:r>
      <w:r w:rsidR="00E455CD" w:rsidRPr="00020858">
        <w:t xml:space="preserve"> «Европа 2020». </w:t>
      </w:r>
    </w:p>
    <w:p w:rsidR="00F25ED8" w:rsidRPr="001E0E37" w:rsidRDefault="001E0E37" w:rsidP="00F25ED8">
      <w:pPr>
        <w:pStyle w:val="a3"/>
        <w:spacing w:line="360" w:lineRule="auto"/>
        <w:ind w:firstLine="709"/>
        <w:jc w:val="both"/>
      </w:pPr>
      <w:r w:rsidRPr="001E0E37">
        <w:t>Н</w:t>
      </w:r>
      <w:r w:rsidR="00F25ED8" w:rsidRPr="001E0E37">
        <w:t xml:space="preserve">аиболее важные компоненты составляющих инфокоммуникационной сферы </w:t>
      </w:r>
      <w:r w:rsidR="00DD065C" w:rsidRPr="001E0E37">
        <w:rPr>
          <w:lang w:eastAsia="ru-RU"/>
        </w:rPr>
        <w:t>в Содружестве</w:t>
      </w:r>
      <w:r w:rsidR="00DD065C" w:rsidRPr="001E0E37">
        <w:t xml:space="preserve"> </w:t>
      </w:r>
      <w:r w:rsidR="000D5846" w:rsidRPr="001E0E37">
        <w:t>–</w:t>
      </w:r>
      <w:r w:rsidR="00F25ED8" w:rsidRPr="001E0E37">
        <w:t xml:space="preserve"> информатизации и </w:t>
      </w:r>
      <w:r w:rsidR="00F25ED8" w:rsidRPr="001E0E37">
        <w:rPr>
          <w:lang w:eastAsia="ru-RU"/>
        </w:rPr>
        <w:t xml:space="preserve">телекоммуникаций (инфраструктура и услуги) </w:t>
      </w:r>
      <w:r w:rsidR="0029069E" w:rsidRPr="001E0E37">
        <w:rPr>
          <w:lang w:eastAsia="ru-RU"/>
        </w:rPr>
        <w:t>–</w:t>
      </w:r>
      <w:r w:rsidR="00DD065C" w:rsidRPr="001E0E37">
        <w:rPr>
          <w:lang w:eastAsia="ru-RU"/>
        </w:rPr>
        <w:t xml:space="preserve"> </w:t>
      </w:r>
      <w:r w:rsidR="00F25ED8" w:rsidRPr="001E0E37">
        <w:rPr>
          <w:lang w:eastAsia="ru-RU"/>
        </w:rPr>
        <w:t>регулируются отдельн</w:t>
      </w:r>
      <w:r w:rsidR="00DD065C" w:rsidRPr="001E0E37">
        <w:rPr>
          <w:lang w:eastAsia="ru-RU"/>
        </w:rPr>
        <w:t>ыми доку</w:t>
      </w:r>
      <w:r w:rsidR="000D5846" w:rsidRPr="001E0E37">
        <w:rPr>
          <w:lang w:eastAsia="ru-RU"/>
        </w:rPr>
        <w:t>м</w:t>
      </w:r>
      <w:r w:rsidR="00DD065C" w:rsidRPr="001E0E37">
        <w:rPr>
          <w:lang w:eastAsia="ru-RU"/>
        </w:rPr>
        <w:t>ентами</w:t>
      </w:r>
      <w:r w:rsidR="00F25ED8" w:rsidRPr="001E0E37">
        <w:rPr>
          <w:lang w:eastAsia="ru-RU"/>
        </w:rPr>
        <w:t xml:space="preserve">.  </w:t>
      </w:r>
    </w:p>
    <w:p w:rsidR="00F25ED8" w:rsidRDefault="00F25ED8" w:rsidP="004260F4">
      <w:pPr>
        <w:pStyle w:val="a3"/>
        <w:spacing w:line="360" w:lineRule="auto"/>
        <w:ind w:firstLine="709"/>
        <w:jc w:val="both"/>
      </w:pPr>
      <w:r>
        <w:t xml:space="preserve">Так в рамках СНГ до 2006 года действовала </w:t>
      </w:r>
      <w:r w:rsidRPr="005D7A8A">
        <w:rPr>
          <w:b/>
          <w:i/>
        </w:rPr>
        <w:t>Стратеги</w:t>
      </w:r>
      <w:r>
        <w:rPr>
          <w:b/>
          <w:i/>
        </w:rPr>
        <w:t>я</w:t>
      </w:r>
      <w:r w:rsidRPr="005D7A8A">
        <w:rPr>
          <w:b/>
          <w:i/>
        </w:rPr>
        <w:t xml:space="preserve"> сотрудничества стран СНГ в сфере информатизации</w:t>
      </w:r>
      <w:r>
        <w:rPr>
          <w:b/>
          <w:i/>
        </w:rPr>
        <w:t xml:space="preserve">, </w:t>
      </w:r>
      <w:r w:rsidR="004260F4">
        <w:t>определяющ</w:t>
      </w:r>
      <w:r>
        <w:t>ая</w:t>
      </w:r>
      <w:r w:rsidR="004260F4">
        <w:t xml:space="preserve"> перспективы взаимовыгодного межгосударственного сотрудничества в области информатизации и развития информационн</w:t>
      </w:r>
      <w:r w:rsidR="001F4F55">
        <w:t>о-коммуникационных технологий</w:t>
      </w:r>
      <w:r>
        <w:t>.</w:t>
      </w:r>
    </w:p>
    <w:p w:rsidR="004260F4" w:rsidRDefault="0063090E" w:rsidP="004260F4">
      <w:pPr>
        <w:pStyle w:val="a3"/>
        <w:spacing w:line="360" w:lineRule="auto"/>
        <w:ind w:firstLine="709"/>
        <w:jc w:val="both"/>
      </w:pPr>
      <w:r>
        <w:t>В организа</w:t>
      </w:r>
      <w:r w:rsidR="00135FBD">
        <w:t>ционном плане</w:t>
      </w:r>
      <w:r>
        <w:t xml:space="preserve"> </w:t>
      </w:r>
      <w:r w:rsidR="00F25ED8">
        <w:t xml:space="preserve">в </w:t>
      </w:r>
      <w:r w:rsidR="001F4F55">
        <w:t>2002 год</w:t>
      </w:r>
      <w:r w:rsidR="00F25ED8">
        <w:t xml:space="preserve">у </w:t>
      </w:r>
      <w:r w:rsidR="004260F4">
        <w:t xml:space="preserve">был </w:t>
      </w:r>
      <w:r w:rsidR="00F25ED8">
        <w:t xml:space="preserve">создан </w:t>
      </w:r>
      <w:r w:rsidR="004260F4">
        <w:t xml:space="preserve"> Координационный совет по информатизации при РСС</w:t>
      </w:r>
      <w:r w:rsidR="00135FBD">
        <w:t>, который успешно действует и сегодня</w:t>
      </w:r>
      <w:r w:rsidR="00F25ED8">
        <w:t xml:space="preserve">. </w:t>
      </w:r>
      <w:r w:rsidR="004260F4">
        <w:t xml:space="preserve">В его компетенцию входит рассмотрение и решение следующих задач: формирование единого информационного пространства стран СНГ, гармонизация нормативно-правовой базы, информационная безопасность инфокоммуникационных сетей, развитие национальных сегментов сети Интернет, развитие и регулирование электронной </w:t>
      </w:r>
      <w:proofErr w:type="gramStart"/>
      <w:r w:rsidR="004260F4">
        <w:t>торговли</w:t>
      </w:r>
      <w:proofErr w:type="gramEnd"/>
      <w:r w:rsidR="004260F4">
        <w:t xml:space="preserve"> и другие задачи. </w:t>
      </w:r>
    </w:p>
    <w:p w:rsidR="00DD065C" w:rsidRPr="00AA6B2C" w:rsidRDefault="00D34BD8" w:rsidP="00AA6B2C">
      <w:pPr>
        <w:pStyle w:val="a3"/>
        <w:spacing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Одним из шагов в </w:t>
      </w:r>
      <w:r w:rsidR="00DD065C">
        <w:rPr>
          <w:lang w:eastAsia="ru-RU"/>
        </w:rPr>
        <w:t xml:space="preserve">обеспечении </w:t>
      </w:r>
      <w:r w:rsidR="00440E05">
        <w:rPr>
          <w:lang w:eastAsia="ru-RU"/>
        </w:rPr>
        <w:t xml:space="preserve">правового </w:t>
      </w:r>
      <w:r>
        <w:rPr>
          <w:lang w:eastAsia="ru-RU"/>
        </w:rPr>
        <w:t xml:space="preserve">регулирования </w:t>
      </w:r>
      <w:r w:rsidR="00440E05">
        <w:rPr>
          <w:lang w:eastAsia="ru-RU"/>
        </w:rPr>
        <w:t xml:space="preserve">сферы </w:t>
      </w:r>
      <w:r w:rsidR="00F25ED8">
        <w:rPr>
          <w:lang w:eastAsia="ru-RU"/>
        </w:rPr>
        <w:t>сотовой связи как важного элемента развития т</w:t>
      </w:r>
      <w:r w:rsidR="002E15C4">
        <w:rPr>
          <w:lang w:eastAsia="ru-RU"/>
        </w:rPr>
        <w:t>елекоммуникаци</w:t>
      </w:r>
      <w:r w:rsidR="00F25ED8">
        <w:rPr>
          <w:lang w:eastAsia="ru-RU"/>
        </w:rPr>
        <w:t>онной среды</w:t>
      </w:r>
      <w:r w:rsidR="002E15C4">
        <w:rPr>
          <w:lang w:eastAsia="ru-RU"/>
        </w:rPr>
        <w:t xml:space="preserve"> </w:t>
      </w:r>
      <w:r>
        <w:rPr>
          <w:lang w:eastAsia="ru-RU"/>
        </w:rPr>
        <w:t xml:space="preserve">явилось </w:t>
      </w:r>
      <w:r w:rsidR="00135FBD">
        <w:rPr>
          <w:lang w:eastAsia="ru-RU"/>
        </w:rPr>
        <w:lastRenderedPageBreak/>
        <w:t>подписание</w:t>
      </w:r>
      <w:r w:rsidR="00E340C7">
        <w:rPr>
          <w:lang w:eastAsia="ru-RU"/>
        </w:rPr>
        <w:t xml:space="preserve"> </w:t>
      </w:r>
      <w:r w:rsidR="00440E05">
        <w:rPr>
          <w:lang w:eastAsia="ru-RU"/>
        </w:rPr>
        <w:t xml:space="preserve">в </w:t>
      </w:r>
      <w:r w:rsidR="00E340C7">
        <w:rPr>
          <w:lang w:eastAsia="ru-RU"/>
        </w:rPr>
        <w:t>1997 год</w:t>
      </w:r>
      <w:r w:rsidR="00440E05">
        <w:rPr>
          <w:lang w:eastAsia="ru-RU"/>
        </w:rPr>
        <w:t>у</w:t>
      </w:r>
      <w:r w:rsidR="00E340C7">
        <w:rPr>
          <w:lang w:eastAsia="ru-RU"/>
        </w:rPr>
        <w:t xml:space="preserve"> </w:t>
      </w:r>
      <w:r w:rsidR="00E340C7" w:rsidRPr="00491A8D">
        <w:rPr>
          <w:b/>
          <w:i/>
          <w:lang w:eastAsia="ru-RU"/>
        </w:rPr>
        <w:t>Соглашени</w:t>
      </w:r>
      <w:r w:rsidR="00F25ED8">
        <w:rPr>
          <w:b/>
          <w:i/>
          <w:lang w:eastAsia="ru-RU"/>
        </w:rPr>
        <w:t>я</w:t>
      </w:r>
      <w:r w:rsidR="00E340C7" w:rsidRPr="00491A8D">
        <w:rPr>
          <w:b/>
          <w:i/>
          <w:lang w:eastAsia="ru-RU"/>
        </w:rPr>
        <w:t xml:space="preserve"> о сотрудничестве в развитии и использовании систем сотовой подвижной связи</w:t>
      </w:r>
      <w:r w:rsidR="00AA6B2C">
        <w:rPr>
          <w:lang w:eastAsia="ru-RU"/>
        </w:rPr>
        <w:t>.</w:t>
      </w:r>
    </w:p>
    <w:p w:rsidR="00E455CD" w:rsidRDefault="00D34BD8" w:rsidP="00135FBD">
      <w:pPr>
        <w:pStyle w:val="a3"/>
        <w:spacing w:line="360" w:lineRule="auto"/>
        <w:ind w:firstLine="709"/>
        <w:jc w:val="both"/>
      </w:pPr>
      <w:r>
        <w:rPr>
          <w:lang w:eastAsia="ru-RU"/>
        </w:rPr>
        <w:t xml:space="preserve">Данное Соглашение </w:t>
      </w:r>
      <w:r w:rsidR="00135FBD">
        <w:rPr>
          <w:lang w:eastAsia="ru-RU"/>
        </w:rPr>
        <w:t>обязывает</w:t>
      </w:r>
      <w:r w:rsidR="00E340C7">
        <w:rPr>
          <w:lang w:eastAsia="ru-RU"/>
        </w:rPr>
        <w:t xml:space="preserve"> государств</w:t>
      </w:r>
      <w:r w:rsidR="00135FBD">
        <w:rPr>
          <w:lang w:eastAsia="ru-RU"/>
        </w:rPr>
        <w:t>а – участники СНГ принять</w:t>
      </w:r>
      <w:r w:rsidR="00E340C7">
        <w:rPr>
          <w:lang w:eastAsia="ru-RU"/>
        </w:rPr>
        <w:t xml:space="preserve"> мер</w:t>
      </w:r>
      <w:r w:rsidR="00135FBD">
        <w:rPr>
          <w:lang w:eastAsia="ru-RU"/>
        </w:rPr>
        <w:t>ы</w:t>
      </w:r>
      <w:r w:rsidR="00E340C7">
        <w:rPr>
          <w:lang w:eastAsia="ru-RU"/>
        </w:rPr>
        <w:t xml:space="preserve"> по </w:t>
      </w:r>
      <w:r w:rsidR="00135FBD">
        <w:rPr>
          <w:lang w:eastAsia="ru-RU"/>
        </w:rPr>
        <w:t>проведению</w:t>
      </w:r>
      <w:r w:rsidR="00E340C7">
        <w:rPr>
          <w:lang w:eastAsia="ru-RU"/>
        </w:rPr>
        <w:t xml:space="preserve"> согласованной политики по созданию условий, способствующих развитию сетей сотовой подвижной связи</w:t>
      </w:r>
      <w:r>
        <w:rPr>
          <w:lang w:eastAsia="ru-RU"/>
        </w:rPr>
        <w:t xml:space="preserve">, выделению частот для дальнейшего создания систем сотовой подвижной связи и предложений, направленных на </w:t>
      </w:r>
      <w:r w:rsidRPr="00D34BD8">
        <w:t>обеспечение гармонизации национальных систем сотовой подвижной связи.</w:t>
      </w:r>
    </w:p>
    <w:p w:rsidR="00D34BD8" w:rsidRPr="00FE0D46" w:rsidRDefault="00D34BD8" w:rsidP="00D34BD8">
      <w:pPr>
        <w:pStyle w:val="a3"/>
        <w:spacing w:line="360" w:lineRule="auto"/>
        <w:ind w:firstLine="709"/>
        <w:jc w:val="both"/>
      </w:pPr>
      <w:r w:rsidRPr="00D34BD8">
        <w:t xml:space="preserve">При этом участники Соглашения выразили </w:t>
      </w:r>
      <w:r w:rsidRPr="00FE0D46">
        <w:t>готовность:</w:t>
      </w:r>
    </w:p>
    <w:p w:rsidR="00D34BD8" w:rsidRPr="00D34BD8" w:rsidRDefault="00D34BD8" w:rsidP="00D34BD8">
      <w:pPr>
        <w:pStyle w:val="a3"/>
        <w:spacing w:line="360" w:lineRule="auto"/>
        <w:ind w:firstLine="709"/>
        <w:jc w:val="both"/>
      </w:pPr>
      <w:r w:rsidRPr="00D34BD8">
        <w:t>развивать сети систем сотовой подвижной связи, имеющие национальный статус;</w:t>
      </w:r>
    </w:p>
    <w:p w:rsidR="00D34BD8" w:rsidRPr="00D34BD8" w:rsidRDefault="00D34BD8" w:rsidP="00D34BD8">
      <w:pPr>
        <w:pStyle w:val="a3"/>
        <w:spacing w:line="360" w:lineRule="auto"/>
        <w:ind w:firstLine="709"/>
        <w:jc w:val="both"/>
      </w:pPr>
      <w:r w:rsidRPr="00D34BD8">
        <w:t>создавать транзитные сети и новые технологии в интересах функционирования систем сотовой подвижной связи;</w:t>
      </w:r>
    </w:p>
    <w:p w:rsidR="00D34BD8" w:rsidRPr="00D34BD8" w:rsidRDefault="00D34BD8" w:rsidP="00D34BD8">
      <w:pPr>
        <w:pStyle w:val="a3"/>
        <w:spacing w:line="360" w:lineRule="auto"/>
        <w:ind w:firstLine="709"/>
        <w:jc w:val="both"/>
      </w:pPr>
      <w:r w:rsidRPr="00D34BD8">
        <w:t>совершенствовать технологические процессы и технические средства в области систем сотовой подвижной связи на межгосударственных направлениях;</w:t>
      </w:r>
    </w:p>
    <w:p w:rsidR="00D34BD8" w:rsidRPr="00D34BD8" w:rsidRDefault="00D34BD8" w:rsidP="00D34BD8">
      <w:pPr>
        <w:pStyle w:val="a3"/>
        <w:spacing w:line="360" w:lineRule="auto"/>
        <w:ind w:firstLine="709"/>
        <w:jc w:val="both"/>
      </w:pPr>
      <w:r w:rsidRPr="00D34BD8">
        <w:t xml:space="preserve">вырабатывать механизмы и системы взаиморасчетов и платежей за услуги межгосударственного роуминга в соответствии </w:t>
      </w:r>
      <w:r w:rsidR="00E54FC3">
        <w:t>с международными рекомендациями.</w:t>
      </w:r>
    </w:p>
    <w:p w:rsidR="00D34BD8" w:rsidRPr="00D34BD8" w:rsidRDefault="00D34BD8" w:rsidP="00D34BD8">
      <w:pPr>
        <w:pStyle w:val="a3"/>
        <w:spacing w:line="360" w:lineRule="auto"/>
        <w:ind w:firstLine="709"/>
        <w:jc w:val="both"/>
      </w:pPr>
      <w:r>
        <w:t xml:space="preserve">В настоящее время с учетом </w:t>
      </w:r>
      <w:r w:rsidR="00B80801">
        <w:t xml:space="preserve">стремительного </w:t>
      </w:r>
      <w:r>
        <w:t>развития</w:t>
      </w:r>
      <w:r w:rsidR="00B80801">
        <w:t xml:space="preserve"> цифровых технологий</w:t>
      </w:r>
      <w:r>
        <w:t xml:space="preserve"> </w:t>
      </w:r>
      <w:r w:rsidR="00B80801">
        <w:t xml:space="preserve">и </w:t>
      </w:r>
      <w:r>
        <w:t xml:space="preserve">внедрения инноваций </w:t>
      </w:r>
      <w:r w:rsidR="009853C6">
        <w:t xml:space="preserve">государствами – участниками СНГ </w:t>
      </w:r>
      <w:r>
        <w:t>ведется работа</w:t>
      </w:r>
      <w:r w:rsidR="00B80801">
        <w:t xml:space="preserve"> по актуализации данного Соглашения.</w:t>
      </w:r>
    </w:p>
    <w:p w:rsidR="00F4034E" w:rsidRDefault="00D34BD8" w:rsidP="00F4034E">
      <w:pPr>
        <w:pStyle w:val="a3"/>
        <w:spacing w:line="360" w:lineRule="auto"/>
        <w:ind w:firstLine="709"/>
        <w:jc w:val="both"/>
      </w:pPr>
      <w:r>
        <w:rPr>
          <w:lang w:eastAsia="ru-RU"/>
        </w:rPr>
        <w:t xml:space="preserve">Немаловажную роль играет и </w:t>
      </w:r>
      <w:r w:rsidR="008D645D">
        <w:rPr>
          <w:lang w:eastAsia="ru-RU"/>
        </w:rPr>
        <w:t xml:space="preserve">подписанное 30 октября 2015 года шестью государствами – участниками СНГ </w:t>
      </w:r>
      <w:r w:rsidR="008D645D" w:rsidRPr="00491A8D">
        <w:rPr>
          <w:b/>
          <w:i/>
          <w:lang w:eastAsia="ru-RU"/>
        </w:rPr>
        <w:t>Соглашение об условиях</w:t>
      </w:r>
      <w:r w:rsidR="003C3523" w:rsidRPr="00491A8D">
        <w:rPr>
          <w:b/>
          <w:i/>
          <w:lang w:eastAsia="ru-RU"/>
        </w:rPr>
        <w:t xml:space="preserve"> осуществления межоператорских взаиморасчетов при оказании услуг международной электросвязи в государствах – участниках СНГ.</w:t>
      </w:r>
      <w:r w:rsidR="0063090E">
        <w:rPr>
          <w:b/>
          <w:i/>
          <w:lang w:eastAsia="ru-RU"/>
        </w:rPr>
        <w:t xml:space="preserve"> </w:t>
      </w:r>
      <w:r w:rsidR="0063090E">
        <w:t xml:space="preserve">Им </w:t>
      </w:r>
      <w:r w:rsidR="00F4034E">
        <w:t xml:space="preserve">предусмотрено создание </w:t>
      </w:r>
      <w:r w:rsidR="00135FBD">
        <w:t>сторонами</w:t>
      </w:r>
      <w:r w:rsidR="00F4034E">
        <w:t xml:space="preserve"> благоприятных условий для развития конкуренции на рынке услуг международной электросвязи, в том числе в целях устранения диспропорций в межоператорских тарифах на одном и том же направлении </w:t>
      </w:r>
      <w:r w:rsidR="00F4034E">
        <w:lastRenderedPageBreak/>
        <w:t>международной электросвязи между взаимодействующими операторами международной электросвязи государств – участников этого Соглашения.</w:t>
      </w:r>
    </w:p>
    <w:p w:rsidR="00F4034E" w:rsidRDefault="00F4034E" w:rsidP="00F4034E">
      <w:pPr>
        <w:pStyle w:val="a3"/>
        <w:spacing w:line="360" w:lineRule="auto"/>
        <w:ind w:firstLine="709"/>
        <w:jc w:val="both"/>
      </w:pPr>
      <w:r>
        <w:t>Кроме того, в документе закрепляется либерализация рынка услуг международной электросвязи в государствах – участниках Соглашения и обеспечение условий, позволяющих операторам международной электросвязи сокращать издержки, внедрять новые технологии, повышать качество предоставляемых услуг международной электросвязи, в том числе в международном роуминге.</w:t>
      </w:r>
    </w:p>
    <w:p w:rsidR="0099565E" w:rsidRPr="00EB69C3" w:rsidRDefault="00135FBD" w:rsidP="00F03C8B">
      <w:pPr>
        <w:pStyle w:val="a3"/>
        <w:spacing w:line="360" w:lineRule="auto"/>
        <w:ind w:firstLine="709"/>
        <w:jc w:val="both"/>
      </w:pPr>
      <w:r>
        <w:t>Таким образом</w:t>
      </w:r>
      <w:r w:rsidR="00FE0D46" w:rsidRPr="00EB69C3">
        <w:t>, можно</w:t>
      </w:r>
      <w:r w:rsidR="00F03C8B" w:rsidRPr="00EB69C3">
        <w:t xml:space="preserve"> </w:t>
      </w:r>
      <w:r>
        <w:t>утверждать</w:t>
      </w:r>
      <w:r w:rsidR="0099565E" w:rsidRPr="00EB69C3">
        <w:t>, что сегодня инфокоммуникации в Содружестве являются важнейшим фактором, влияющим на эффективное решение экономических и социальных проблем граждан, бизнеса, государств, а также межгосуд</w:t>
      </w:r>
      <w:r>
        <w:t>арственных институтов. Очевидной</w:t>
      </w:r>
      <w:r w:rsidR="0099565E" w:rsidRPr="00EB69C3">
        <w:t xml:space="preserve">, в этой связи является необходимость </w:t>
      </w:r>
      <w:r>
        <w:t>постоянного</w:t>
      </w:r>
      <w:r w:rsidR="0099565E" w:rsidRPr="00EB69C3">
        <w:t xml:space="preserve"> совершенствования правовых и организационных подходов к ее регулированию на всех уровнях.</w:t>
      </w:r>
    </w:p>
    <w:p w:rsidR="00EB69C3" w:rsidRPr="00270D18" w:rsidRDefault="00EB69C3" w:rsidP="00F4034E">
      <w:pPr>
        <w:pStyle w:val="a3"/>
        <w:spacing w:line="360" w:lineRule="auto"/>
        <w:ind w:firstLine="709"/>
        <w:jc w:val="both"/>
        <w:rPr>
          <w:b/>
          <w:i/>
          <w:u w:val="single"/>
        </w:rPr>
      </w:pPr>
    </w:p>
    <w:p w:rsidR="002B432C" w:rsidRDefault="002B432C" w:rsidP="00055010">
      <w:pPr>
        <w:pStyle w:val="a3"/>
        <w:rPr>
          <w:b/>
        </w:rPr>
      </w:pPr>
      <w:r w:rsidRPr="002B432C">
        <w:rPr>
          <w:b/>
          <w:lang w:val="en-US"/>
        </w:rPr>
        <w:t>III</w:t>
      </w:r>
      <w:r w:rsidRPr="002B432C">
        <w:rPr>
          <w:b/>
        </w:rPr>
        <w:t>.</w:t>
      </w:r>
      <w:proofErr w:type="gramStart"/>
      <w:r w:rsidRPr="002B432C">
        <w:rPr>
          <w:b/>
        </w:rPr>
        <w:t> </w:t>
      </w:r>
      <w:r w:rsidR="00226261">
        <w:rPr>
          <w:b/>
        </w:rPr>
        <w:t xml:space="preserve"> Подходы</w:t>
      </w:r>
      <w:proofErr w:type="gramEnd"/>
      <w:r w:rsidR="00226261">
        <w:rPr>
          <w:b/>
        </w:rPr>
        <w:t xml:space="preserve"> к</w:t>
      </w:r>
      <w:r w:rsidRPr="002B432C">
        <w:rPr>
          <w:b/>
        </w:rPr>
        <w:t xml:space="preserve"> </w:t>
      </w:r>
      <w:r w:rsidR="00226261">
        <w:rPr>
          <w:b/>
        </w:rPr>
        <w:t xml:space="preserve">регулированию </w:t>
      </w:r>
      <w:r w:rsidRPr="002B432C">
        <w:rPr>
          <w:b/>
        </w:rPr>
        <w:t xml:space="preserve"> инфокоммуникаций в ЕАЭС</w:t>
      </w:r>
    </w:p>
    <w:p w:rsidR="00385948" w:rsidRDefault="00385948" w:rsidP="00055010">
      <w:pPr>
        <w:pStyle w:val="a3"/>
        <w:rPr>
          <w:b/>
        </w:rPr>
      </w:pPr>
    </w:p>
    <w:p w:rsidR="00272EA1" w:rsidRPr="009C7839" w:rsidRDefault="000C0DBD" w:rsidP="00DD065C">
      <w:pPr>
        <w:pStyle w:val="a3"/>
        <w:spacing w:line="360" w:lineRule="auto"/>
        <w:ind w:firstLine="709"/>
        <w:jc w:val="both"/>
      </w:pPr>
      <w:r>
        <w:t xml:space="preserve">Прежде </w:t>
      </w:r>
      <w:proofErr w:type="gramStart"/>
      <w:r>
        <w:t>всего</w:t>
      </w:r>
      <w:proofErr w:type="gramEnd"/>
      <w:r>
        <w:t xml:space="preserve"> целесообразно</w:t>
      </w:r>
      <w:r w:rsidR="00272EA1" w:rsidRPr="009C7839">
        <w:t xml:space="preserve"> отметить, что страны </w:t>
      </w:r>
      <w:r>
        <w:t>«</w:t>
      </w:r>
      <w:r w:rsidR="00272EA1" w:rsidRPr="009C7839">
        <w:t>пятерки</w:t>
      </w:r>
      <w:r>
        <w:t>»</w:t>
      </w:r>
      <w:r w:rsidR="00272EA1" w:rsidRPr="009C7839">
        <w:t xml:space="preserve"> </w:t>
      </w:r>
      <w:r w:rsidR="00825202" w:rsidRPr="009C7839">
        <w:t xml:space="preserve">в работе </w:t>
      </w:r>
      <w:r>
        <w:t>по</w:t>
      </w:r>
      <w:r w:rsidR="00825202" w:rsidRPr="009C7839">
        <w:t xml:space="preserve"> данном</w:t>
      </w:r>
      <w:r>
        <w:t>у направлению</w:t>
      </w:r>
      <w:r w:rsidR="00825202" w:rsidRPr="009C7839">
        <w:t xml:space="preserve"> реализуют подходы, согласованные в рамках действующего правового поля</w:t>
      </w:r>
      <w:r w:rsidR="00272EA1" w:rsidRPr="009C7839">
        <w:t>, сформиров</w:t>
      </w:r>
      <w:r w:rsidR="00A53D79" w:rsidRPr="009C7839">
        <w:t>а</w:t>
      </w:r>
      <w:r w:rsidR="00825202" w:rsidRPr="009C7839">
        <w:t>нного</w:t>
      </w:r>
      <w:r w:rsidR="00272EA1" w:rsidRPr="009C7839">
        <w:t xml:space="preserve"> в СНГ, </w:t>
      </w:r>
      <w:r>
        <w:t>которое было рассмотрено</w:t>
      </w:r>
      <w:r w:rsidR="00272EA1" w:rsidRPr="009C7839">
        <w:t xml:space="preserve"> в предыдущем разделе</w:t>
      </w:r>
      <w:r w:rsidR="00825202" w:rsidRPr="009C7839">
        <w:t xml:space="preserve">. </w:t>
      </w:r>
    </w:p>
    <w:p w:rsidR="009C6721" w:rsidRPr="00270D18" w:rsidRDefault="00A53D79" w:rsidP="009C6721">
      <w:pPr>
        <w:pStyle w:val="a3"/>
        <w:spacing w:line="360" w:lineRule="auto"/>
        <w:ind w:firstLine="709"/>
        <w:jc w:val="both"/>
        <w:rPr>
          <w:b/>
        </w:rPr>
      </w:pPr>
      <w:r w:rsidRPr="009C7839">
        <w:t>Вместе с тем, с</w:t>
      </w:r>
      <w:r w:rsidR="00226261" w:rsidRPr="009C7839">
        <w:t xml:space="preserve"> у</w:t>
      </w:r>
      <w:r w:rsidRPr="009C7839">
        <w:t xml:space="preserve">четом </w:t>
      </w:r>
      <w:r w:rsidR="000C0DBD">
        <w:t>углубления</w:t>
      </w:r>
      <w:r w:rsidR="00825202" w:rsidRPr="009C7839">
        <w:t xml:space="preserve"> интеграционных процессов в рамках ЕАЭС </w:t>
      </w:r>
      <w:r w:rsidR="00810D7A" w:rsidRPr="009C7839">
        <w:t xml:space="preserve">здесь </w:t>
      </w:r>
      <w:r w:rsidR="00226261" w:rsidRPr="009C7839">
        <w:t xml:space="preserve">действуют </w:t>
      </w:r>
      <w:r w:rsidR="000C0DBD">
        <w:t xml:space="preserve">дополнительные </w:t>
      </w:r>
      <w:r w:rsidR="00226261" w:rsidRPr="009C7839">
        <w:t xml:space="preserve">правовые инструменты, направленные на конкретизацию процессов развития </w:t>
      </w:r>
      <w:r w:rsidR="00226261" w:rsidRPr="00270D18">
        <w:t xml:space="preserve">инфокоммуникационной </w:t>
      </w:r>
      <w:r w:rsidR="009C6721" w:rsidRPr="00270D18">
        <w:t>технологий</w:t>
      </w:r>
      <w:r w:rsidR="00226261" w:rsidRPr="00270D18">
        <w:t xml:space="preserve"> и цифровой экономики.</w:t>
      </w:r>
    </w:p>
    <w:p w:rsidR="009C6721" w:rsidRDefault="009C6721" w:rsidP="0092625B">
      <w:pPr>
        <w:pStyle w:val="a3"/>
        <w:spacing w:line="360" w:lineRule="auto"/>
        <w:ind w:firstLine="709"/>
        <w:jc w:val="both"/>
      </w:pPr>
      <w:r>
        <w:t xml:space="preserve">Первая составляющая регулируется положениями </w:t>
      </w:r>
      <w:r w:rsidR="00B2297D" w:rsidRPr="00A90CF5">
        <w:rPr>
          <w:b/>
          <w:i/>
        </w:rPr>
        <w:t>Протокол</w:t>
      </w:r>
      <w:r>
        <w:rPr>
          <w:b/>
          <w:i/>
        </w:rPr>
        <w:t>а</w:t>
      </w:r>
      <w:r w:rsidR="00B2297D" w:rsidRPr="00A90CF5">
        <w:rPr>
          <w:b/>
          <w:i/>
        </w:rPr>
        <w:t xml:space="preserve"> об информационно-коммуникационных технологиях и информационном взаимодействии в рамках Евразийского экономического союза, </w:t>
      </w:r>
      <w:r w:rsidR="000C0DBD">
        <w:t>являющим</w:t>
      </w:r>
      <w:r w:rsidR="00B2297D" w:rsidRPr="000879B7">
        <w:t>ся Приложением 3 к Договору о Евразийском экономическом союзе от 29 мая 2014 года</w:t>
      </w:r>
      <w:r w:rsidR="00B2297D" w:rsidRPr="00A90CF5">
        <w:rPr>
          <w:b/>
          <w:i/>
        </w:rPr>
        <w:t>.</w:t>
      </w:r>
      <w:r w:rsidR="001522FD">
        <w:t xml:space="preserve"> Протокол был разработан в целях определения основополагающих </w:t>
      </w:r>
      <w:r w:rsidR="001522FD">
        <w:lastRenderedPageBreak/>
        <w:t xml:space="preserve">принципов информационного взаимодействия и координации его осуществления в рамках </w:t>
      </w:r>
      <w:r w:rsidR="000C07D4">
        <w:t>ЕАЭС</w:t>
      </w:r>
      <w:r w:rsidR="001522FD">
        <w:t>, а также определения порядка создания и развития интегрированной информационной системы.</w:t>
      </w:r>
    </w:p>
    <w:p w:rsidR="00ED0A66" w:rsidRDefault="0005585C" w:rsidP="001522FD">
      <w:pPr>
        <w:pStyle w:val="a3"/>
        <w:spacing w:line="360" w:lineRule="auto"/>
        <w:ind w:firstLine="709"/>
        <w:jc w:val="both"/>
      </w:pPr>
      <w:r>
        <w:t>Согласно</w:t>
      </w:r>
      <w:r w:rsidR="00ED0A66">
        <w:t xml:space="preserve"> </w:t>
      </w:r>
      <w:r w:rsidR="000C0DBD">
        <w:t xml:space="preserve">этому </w:t>
      </w:r>
      <w:r w:rsidR="00366816">
        <w:t>документу</w:t>
      </w:r>
      <w:r w:rsidR="009C6721">
        <w:t xml:space="preserve"> </w:t>
      </w:r>
      <w:r w:rsidR="00ED0A66">
        <w:t>информационно-коммуникационные технологии представляют собой совокупность методов и средств реализации информационных технологий и телекоммуникационных процессов.</w:t>
      </w:r>
    </w:p>
    <w:p w:rsidR="00D5747A" w:rsidRDefault="006D2720" w:rsidP="000C07D4">
      <w:pPr>
        <w:pStyle w:val="a3"/>
        <w:spacing w:line="360" w:lineRule="auto"/>
        <w:ind w:firstLine="709"/>
        <w:jc w:val="both"/>
      </w:pPr>
      <w:r>
        <w:t>П</w:t>
      </w:r>
      <w:r w:rsidR="000C07D4">
        <w:t>ротоколом определ</w:t>
      </w:r>
      <w:r w:rsidR="00D5747A">
        <w:t xml:space="preserve">яется необходимость решения </w:t>
      </w:r>
      <w:r w:rsidR="009C6721">
        <w:t xml:space="preserve">конкретных </w:t>
      </w:r>
      <w:r w:rsidR="00D5747A">
        <w:t>задач, связанных с обеспечением:</w:t>
      </w:r>
    </w:p>
    <w:p w:rsidR="009C6721" w:rsidRPr="009C6721" w:rsidRDefault="009C6721" w:rsidP="009C6721">
      <w:pPr>
        <w:pStyle w:val="a3"/>
        <w:spacing w:line="360" w:lineRule="auto"/>
        <w:ind w:firstLine="709"/>
        <w:jc w:val="both"/>
        <w:rPr>
          <w:rFonts w:eastAsiaTheme="minorHAnsi"/>
        </w:rPr>
      </w:pPr>
      <w:r w:rsidRPr="009C6721">
        <w:rPr>
          <w:rFonts w:eastAsiaTheme="minorHAnsi"/>
        </w:rPr>
        <w:t>создани</w:t>
      </w:r>
      <w:r>
        <w:rPr>
          <w:rFonts w:eastAsiaTheme="minorHAnsi"/>
        </w:rPr>
        <w:t>я</w:t>
      </w:r>
      <w:r w:rsidRPr="009C6721">
        <w:rPr>
          <w:rFonts w:eastAsiaTheme="minorHAnsi"/>
        </w:rPr>
        <w:t xml:space="preserve"> и ведени</w:t>
      </w:r>
      <w:r>
        <w:rPr>
          <w:rFonts w:eastAsiaTheme="minorHAnsi"/>
        </w:rPr>
        <w:t>я</w:t>
      </w:r>
      <w:r w:rsidRPr="009C6721">
        <w:rPr>
          <w:rFonts w:eastAsiaTheme="minorHAnsi"/>
        </w:rPr>
        <w:t xml:space="preserve"> на основе унифицированной системы классификации и кодирования единой системы нормативно-справочной информации ЕАЭС;</w:t>
      </w:r>
    </w:p>
    <w:p w:rsidR="009C6721" w:rsidRPr="009C6721" w:rsidRDefault="009C6721" w:rsidP="009C6721">
      <w:pPr>
        <w:pStyle w:val="a3"/>
        <w:spacing w:line="360" w:lineRule="auto"/>
        <w:ind w:firstLine="709"/>
        <w:jc w:val="both"/>
        <w:rPr>
          <w:rFonts w:eastAsiaTheme="minorHAnsi"/>
        </w:rPr>
      </w:pPr>
      <w:r w:rsidRPr="009C6721">
        <w:rPr>
          <w:rFonts w:eastAsiaTheme="minorHAnsi"/>
        </w:rPr>
        <w:t>создани</w:t>
      </w:r>
      <w:r>
        <w:rPr>
          <w:rFonts w:eastAsiaTheme="minorHAnsi"/>
        </w:rPr>
        <w:t>я</w:t>
      </w:r>
      <w:r w:rsidRPr="009C6721">
        <w:rPr>
          <w:rFonts w:eastAsiaTheme="minorHAnsi"/>
        </w:rPr>
        <w:t xml:space="preserve"> интегрированной информационной структуры межгосударственного обмена данными и электронными документами в рамках ЕАЭС;</w:t>
      </w:r>
    </w:p>
    <w:p w:rsidR="009C6721" w:rsidRPr="009C6721" w:rsidRDefault="009C6721" w:rsidP="009C6721">
      <w:pPr>
        <w:pStyle w:val="a3"/>
        <w:spacing w:line="360" w:lineRule="auto"/>
        <w:ind w:firstLine="709"/>
        <w:jc w:val="both"/>
        <w:rPr>
          <w:rFonts w:eastAsiaTheme="minorHAnsi"/>
        </w:rPr>
      </w:pPr>
      <w:r w:rsidRPr="009C6721">
        <w:rPr>
          <w:rFonts w:eastAsiaTheme="minorHAnsi"/>
        </w:rPr>
        <w:t>создани</w:t>
      </w:r>
      <w:r>
        <w:rPr>
          <w:rFonts w:eastAsiaTheme="minorHAnsi"/>
        </w:rPr>
        <w:t>я</w:t>
      </w:r>
      <w:r w:rsidRPr="009C6721">
        <w:rPr>
          <w:rFonts w:eastAsiaTheme="minorHAnsi"/>
        </w:rPr>
        <w:t xml:space="preserve"> общих для государств-членов информационных ресурсов;</w:t>
      </w:r>
    </w:p>
    <w:p w:rsidR="000C07D4" w:rsidRPr="000C07D4" w:rsidRDefault="000C07D4" w:rsidP="000C07D4">
      <w:pPr>
        <w:pStyle w:val="a3"/>
        <w:spacing w:line="360" w:lineRule="auto"/>
        <w:ind w:firstLine="709"/>
        <w:jc w:val="both"/>
        <w:rPr>
          <w:rFonts w:eastAsiaTheme="minorHAnsi"/>
        </w:rPr>
      </w:pPr>
      <w:r w:rsidRPr="009C6721">
        <w:rPr>
          <w:rFonts w:eastAsiaTheme="minorHAnsi"/>
        </w:rPr>
        <w:t>информационного взаимодействия для обеспечения формирования</w:t>
      </w:r>
      <w:r w:rsidRPr="000C07D4">
        <w:rPr>
          <w:rFonts w:eastAsiaTheme="minorHAnsi"/>
        </w:rPr>
        <w:t xml:space="preserve"> общих информационных ресурсов, информационного обеспечения уполномоченных органов, осуществляющих государственный контроль, а также реализации общих процессов в рамках </w:t>
      </w:r>
      <w:r>
        <w:rPr>
          <w:rFonts w:eastAsiaTheme="minorHAnsi"/>
        </w:rPr>
        <w:t>ЕАЭС</w:t>
      </w:r>
      <w:r w:rsidRPr="000C07D4">
        <w:rPr>
          <w:rFonts w:eastAsiaTheme="minorHAnsi"/>
        </w:rPr>
        <w:t>;</w:t>
      </w:r>
    </w:p>
    <w:p w:rsidR="000C07D4" w:rsidRPr="000C07D4" w:rsidRDefault="000C07D4" w:rsidP="000C07D4">
      <w:pPr>
        <w:pStyle w:val="a3"/>
        <w:spacing w:line="360" w:lineRule="auto"/>
        <w:ind w:firstLine="709"/>
        <w:jc w:val="both"/>
        <w:rPr>
          <w:rFonts w:eastAsiaTheme="minorHAnsi"/>
        </w:rPr>
      </w:pPr>
      <w:r w:rsidRPr="000C07D4">
        <w:rPr>
          <w:rFonts w:eastAsiaTheme="minorHAnsi"/>
        </w:rPr>
        <w:t xml:space="preserve">доступа к текстам международных договоров и актов, составляющих право </w:t>
      </w:r>
      <w:r>
        <w:rPr>
          <w:rFonts w:eastAsiaTheme="minorHAnsi"/>
        </w:rPr>
        <w:t>ЕАЭС</w:t>
      </w:r>
      <w:r w:rsidRPr="000C07D4">
        <w:rPr>
          <w:rFonts w:eastAsiaTheme="minorHAnsi"/>
        </w:rPr>
        <w:t xml:space="preserve">, и проектов международных договоров и актов, составляющих право </w:t>
      </w:r>
      <w:r>
        <w:rPr>
          <w:rFonts w:eastAsiaTheme="minorHAnsi"/>
        </w:rPr>
        <w:t>ЕАЭС</w:t>
      </w:r>
      <w:r w:rsidRPr="000C07D4">
        <w:rPr>
          <w:rFonts w:eastAsiaTheme="minorHAnsi"/>
        </w:rPr>
        <w:t>, а также к общим информационным ресурсам и информационным ресурсам государств-членов;</w:t>
      </w:r>
    </w:p>
    <w:p w:rsidR="001522FD" w:rsidRPr="000C07D4" w:rsidRDefault="000C07D4" w:rsidP="000C07D4">
      <w:pPr>
        <w:pStyle w:val="a3"/>
        <w:spacing w:line="360" w:lineRule="auto"/>
        <w:ind w:firstLine="709"/>
        <w:jc w:val="both"/>
        <w:rPr>
          <w:rFonts w:eastAsiaTheme="minorHAnsi"/>
        </w:rPr>
      </w:pPr>
      <w:r w:rsidRPr="000C07D4">
        <w:rPr>
          <w:rFonts w:eastAsiaTheme="minorHAnsi"/>
        </w:rPr>
        <w:t>функционирования общей инфраструктуры документирования</w:t>
      </w:r>
      <w:r>
        <w:rPr>
          <w:rFonts w:eastAsiaTheme="minorHAnsi"/>
        </w:rPr>
        <w:t xml:space="preserve"> информации в электронном виде.</w:t>
      </w:r>
    </w:p>
    <w:p w:rsidR="00537C77" w:rsidRPr="004121AC" w:rsidRDefault="009C6721" w:rsidP="00E96716">
      <w:pPr>
        <w:pStyle w:val="a3"/>
        <w:spacing w:line="360" w:lineRule="auto"/>
        <w:ind w:firstLine="709"/>
        <w:jc w:val="both"/>
      </w:pPr>
      <w:r w:rsidRPr="00EB69C3">
        <w:t xml:space="preserve">В декабре 2016 года </w:t>
      </w:r>
      <w:r w:rsidR="000C0DBD">
        <w:t>было</w:t>
      </w:r>
      <w:r w:rsidR="008D7448" w:rsidRPr="00EB69C3">
        <w:t xml:space="preserve"> </w:t>
      </w:r>
      <w:r w:rsidR="00537C77" w:rsidRPr="00EB69C3">
        <w:t>принято</w:t>
      </w:r>
      <w:r w:rsidR="00537C77" w:rsidRPr="0033370C">
        <w:rPr>
          <w:b/>
          <w:i/>
        </w:rPr>
        <w:t xml:space="preserve"> Решение Высшего Евразийского экономического совета «О формировании Цифровой повестки Евразийского экономического союза». </w:t>
      </w:r>
      <w:r w:rsidR="00537C77" w:rsidRPr="00461599">
        <w:t xml:space="preserve">В целях </w:t>
      </w:r>
      <w:r w:rsidR="00825202" w:rsidRPr="00461599">
        <w:t xml:space="preserve">его </w:t>
      </w:r>
      <w:r w:rsidR="00537C77" w:rsidRPr="00461599">
        <w:t>реализации в</w:t>
      </w:r>
      <w:r w:rsidR="006F13E1" w:rsidRPr="00461599">
        <w:t xml:space="preserve"> настоящее время ведется обсуждение </w:t>
      </w:r>
      <w:proofErr w:type="gramStart"/>
      <w:r w:rsidR="006F13E1" w:rsidRPr="004121AC">
        <w:t>проекта Основных направлений реализации цифровой повестки Евразийского экономического союза</w:t>
      </w:r>
      <w:proofErr w:type="gramEnd"/>
      <w:r w:rsidR="006F13E1" w:rsidRPr="004121AC">
        <w:t xml:space="preserve"> до 2025 года.</w:t>
      </w:r>
    </w:p>
    <w:p w:rsidR="003F2400" w:rsidRPr="008D7448" w:rsidRDefault="003F2400" w:rsidP="00E96716">
      <w:pPr>
        <w:pStyle w:val="a3"/>
        <w:spacing w:line="360" w:lineRule="auto"/>
        <w:ind w:firstLine="709"/>
        <w:jc w:val="both"/>
        <w:rPr>
          <w:szCs w:val="28"/>
        </w:rPr>
      </w:pPr>
      <w:r w:rsidRPr="008D7448">
        <w:rPr>
          <w:szCs w:val="28"/>
        </w:rPr>
        <w:lastRenderedPageBreak/>
        <w:t>Под цифровой повесткой ЕАЭС понимается круг актуальных для Союза вопросов по цифровым преобразованиям в рамках развития интеграции, укрепления единого экономического пространства и углубления сотрудничества государств-членов ЕАЭС.</w:t>
      </w:r>
    </w:p>
    <w:p w:rsidR="00DB7C90" w:rsidRPr="00810D7A" w:rsidRDefault="00537C77" w:rsidP="00E96716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>Основные направления являются среднесрочным документом и определяют цели, принципы, задачи, направления и механизмы сотрудничества государств-членов ЕАЭС по вопросам реализации цифровой повестки</w:t>
      </w:r>
      <w:r w:rsidR="00DB7C90" w:rsidRPr="00810D7A">
        <w:rPr>
          <w:szCs w:val="28"/>
        </w:rPr>
        <w:t>.</w:t>
      </w:r>
    </w:p>
    <w:p w:rsidR="006A46D6" w:rsidRPr="00810D7A" w:rsidRDefault="006A46D6" w:rsidP="00E96716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>Цели реализации цифровой повестки заключаются в актуализации сложившихся механизмов интеграционного сотрудничества в рамках Союза с учетом глобальных вызовов цифровой трансформации в обеспечении качественного и устойчивого экономического роста государств Союза, в том числе для ускоренного перехода экономик на новый технологический уклад, формирования новых индустрий и рынков, развития трудовых ресурсов. Реализация цифровой повестки позволит ускоренными темпами двигаться к выравниванию темпов экономического развития и формированию условий для отраслей будущего на территории государств-членов ЕАЭС.</w:t>
      </w:r>
    </w:p>
    <w:p w:rsidR="006A46D6" w:rsidRPr="00810D7A" w:rsidRDefault="008D7448" w:rsidP="00E96716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>Следует отметить, что р</w:t>
      </w:r>
      <w:r w:rsidR="006A46D6" w:rsidRPr="00810D7A">
        <w:rPr>
          <w:szCs w:val="28"/>
        </w:rPr>
        <w:t>еализация цифровой повестки не ограничивается только применением информационно-коммуникационных технологий</w:t>
      </w:r>
      <w:r w:rsidR="00D5747A" w:rsidRPr="00810D7A">
        <w:rPr>
          <w:szCs w:val="28"/>
        </w:rPr>
        <w:t>. Здесь активно</w:t>
      </w:r>
      <w:r w:rsidR="006A46D6" w:rsidRPr="00810D7A">
        <w:rPr>
          <w:szCs w:val="28"/>
        </w:rPr>
        <w:t xml:space="preserve"> использ</w:t>
      </w:r>
      <w:r w:rsidR="00D5747A" w:rsidRPr="00810D7A">
        <w:rPr>
          <w:szCs w:val="28"/>
        </w:rPr>
        <w:t>уются</w:t>
      </w:r>
      <w:r w:rsidR="006A46D6" w:rsidRPr="00810D7A">
        <w:rPr>
          <w:szCs w:val="28"/>
        </w:rPr>
        <w:t xml:space="preserve"> новы</w:t>
      </w:r>
      <w:r w:rsidR="00D5747A" w:rsidRPr="00810D7A">
        <w:rPr>
          <w:szCs w:val="28"/>
        </w:rPr>
        <w:t>е</w:t>
      </w:r>
      <w:r w:rsidR="006A46D6" w:rsidRPr="00810D7A">
        <w:rPr>
          <w:szCs w:val="28"/>
        </w:rPr>
        <w:t xml:space="preserve"> </w:t>
      </w:r>
      <w:r w:rsidR="00825202" w:rsidRPr="00810D7A">
        <w:rPr>
          <w:szCs w:val="28"/>
        </w:rPr>
        <w:t xml:space="preserve">формы </w:t>
      </w:r>
      <w:r w:rsidR="006A46D6" w:rsidRPr="00810D7A">
        <w:rPr>
          <w:szCs w:val="28"/>
        </w:rPr>
        <w:t>бизнес-процесс</w:t>
      </w:r>
      <w:r w:rsidR="00825202" w:rsidRPr="00810D7A">
        <w:rPr>
          <w:szCs w:val="28"/>
        </w:rPr>
        <w:t>ов</w:t>
      </w:r>
      <w:r w:rsidR="006A46D6" w:rsidRPr="00810D7A">
        <w:rPr>
          <w:szCs w:val="28"/>
        </w:rPr>
        <w:t xml:space="preserve"> и цифровы</w:t>
      </w:r>
      <w:r w:rsidR="00D5747A" w:rsidRPr="00810D7A">
        <w:rPr>
          <w:szCs w:val="28"/>
        </w:rPr>
        <w:t>е</w:t>
      </w:r>
      <w:r w:rsidR="006A46D6" w:rsidRPr="00810D7A">
        <w:rPr>
          <w:szCs w:val="28"/>
        </w:rPr>
        <w:t xml:space="preserve"> модел</w:t>
      </w:r>
      <w:r w:rsidR="00D5747A" w:rsidRPr="00810D7A">
        <w:rPr>
          <w:szCs w:val="28"/>
        </w:rPr>
        <w:t>и</w:t>
      </w:r>
      <w:r w:rsidR="006A46D6" w:rsidRPr="00810D7A">
        <w:rPr>
          <w:szCs w:val="28"/>
        </w:rPr>
        <w:t>.</w:t>
      </w:r>
    </w:p>
    <w:p w:rsidR="00DB7C90" w:rsidRPr="00810D7A" w:rsidRDefault="00DB7C90" w:rsidP="00E96716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 xml:space="preserve">Планируется, что данный документ будет реализовываться с учетом необходимости гармонизации правового регулирования, в том числе: </w:t>
      </w:r>
    </w:p>
    <w:p w:rsidR="00DB7C90" w:rsidRPr="00810D7A" w:rsidRDefault="00DB7C90" w:rsidP="00E96716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 xml:space="preserve">национальных интересов каждого из государств-членов, уровня их экономического развития, степени развития национальных рынков, технологических особенностей и состояния цифровой инфраструктуры; </w:t>
      </w:r>
    </w:p>
    <w:p w:rsidR="00DB7C90" w:rsidRPr="00810D7A" w:rsidRDefault="00DB7C90" w:rsidP="00E96716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>особенностей регулирования секторов экономики, реализуемых в рамках цифровой повестки, а также специфики отраслей экономики;</w:t>
      </w:r>
    </w:p>
    <w:p w:rsidR="00CC23AE" w:rsidRPr="00810D7A" w:rsidRDefault="00CC23AE" w:rsidP="00E96716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>обязательств государств-членов в рамках международных договоров.</w:t>
      </w:r>
    </w:p>
    <w:p w:rsidR="00ED5916" w:rsidRPr="00810D7A" w:rsidRDefault="00ED5916" w:rsidP="00E96716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lastRenderedPageBreak/>
        <w:t xml:space="preserve">Также предполагается, что реализация цифровой повестки не должна препятствовать разработке, принятию, формированию и реализации национальных политик </w:t>
      </w:r>
      <w:proofErr w:type="spellStart"/>
      <w:r w:rsidRPr="00810D7A">
        <w:rPr>
          <w:szCs w:val="28"/>
        </w:rPr>
        <w:t>цифровизации</w:t>
      </w:r>
      <w:proofErr w:type="spellEnd"/>
      <w:r w:rsidRPr="00810D7A">
        <w:rPr>
          <w:szCs w:val="28"/>
        </w:rPr>
        <w:t xml:space="preserve"> экономик государств-членов ЕАЭС.</w:t>
      </w:r>
    </w:p>
    <w:p w:rsidR="00D61305" w:rsidRPr="00810D7A" w:rsidRDefault="000C0DBD" w:rsidP="00D61305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целом реализация</w:t>
      </w:r>
      <w:r w:rsidR="00D61305" w:rsidRPr="00810D7A">
        <w:rPr>
          <w:szCs w:val="28"/>
        </w:rPr>
        <w:t xml:space="preserve"> цифровой повестки </w:t>
      </w:r>
      <w:r>
        <w:rPr>
          <w:szCs w:val="28"/>
        </w:rPr>
        <w:t xml:space="preserve">подразделена </w:t>
      </w:r>
      <w:r w:rsidR="00D61305" w:rsidRPr="00810D7A">
        <w:rPr>
          <w:szCs w:val="28"/>
        </w:rPr>
        <w:t xml:space="preserve">на три ключевых этапа. </w:t>
      </w:r>
    </w:p>
    <w:p w:rsidR="00D61305" w:rsidRPr="00810D7A" w:rsidRDefault="00D61305" w:rsidP="00D61305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 xml:space="preserve">Первый этап (2018–2019 гг.) – моделирование процессов цифровой трансформации, проработка первых инициатив и запуск стартовых проектов. </w:t>
      </w:r>
    </w:p>
    <w:p w:rsidR="00D61305" w:rsidRPr="00810D7A" w:rsidRDefault="00D61305" w:rsidP="00D61305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 xml:space="preserve">Второй этап (2019–2022 гг.) – формирование необходимой институциональной базы цифровой экономики. </w:t>
      </w:r>
    </w:p>
    <w:p w:rsidR="00D61305" w:rsidRPr="00810D7A" w:rsidRDefault="00D61305" w:rsidP="00D61305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>Третий этап (2022–2025 гг.) – развитие цифровых экосистем ЕАЭС, в том числе на основе реализации проектов на предыдущих этапах.</w:t>
      </w:r>
    </w:p>
    <w:p w:rsidR="00825202" w:rsidRPr="00810D7A" w:rsidRDefault="00825202" w:rsidP="00825202">
      <w:pPr>
        <w:pStyle w:val="a3"/>
        <w:spacing w:line="360" w:lineRule="auto"/>
        <w:ind w:firstLine="709"/>
        <w:jc w:val="both"/>
        <w:rPr>
          <w:szCs w:val="28"/>
        </w:rPr>
      </w:pPr>
      <w:r w:rsidRPr="00810D7A">
        <w:rPr>
          <w:szCs w:val="28"/>
        </w:rPr>
        <w:t xml:space="preserve">По </w:t>
      </w:r>
      <w:r w:rsidR="003F2400" w:rsidRPr="00810D7A">
        <w:rPr>
          <w:szCs w:val="28"/>
        </w:rPr>
        <w:t>мере перехода от этапа к этапу</w:t>
      </w:r>
      <w:r w:rsidRPr="00810D7A">
        <w:rPr>
          <w:szCs w:val="28"/>
        </w:rPr>
        <w:t>, а также</w:t>
      </w:r>
      <w:r w:rsidR="003F2400" w:rsidRPr="00810D7A">
        <w:rPr>
          <w:szCs w:val="28"/>
        </w:rPr>
        <w:t xml:space="preserve"> при реализации прорывных проектов экономический эффект от цифровой повестки ЕАЭС может значительно возрасти. Возникнут синергетические эффекты, связанные</w:t>
      </w:r>
      <w:r w:rsidR="00D5747A" w:rsidRPr="00810D7A">
        <w:rPr>
          <w:szCs w:val="28"/>
        </w:rPr>
        <w:t xml:space="preserve">, в частности </w:t>
      </w:r>
      <w:r w:rsidR="003F2400" w:rsidRPr="00810D7A">
        <w:rPr>
          <w:szCs w:val="28"/>
        </w:rPr>
        <w:t xml:space="preserve">с увеличением производительности труда, повышением инвестиционной привлекательности, получением отдачи от притяжения инноваций, активизацией сотрудничества в </w:t>
      </w:r>
      <w:proofErr w:type="spellStart"/>
      <w:r w:rsidR="003F2400" w:rsidRPr="00810D7A">
        <w:rPr>
          <w:szCs w:val="28"/>
        </w:rPr>
        <w:t>несырьевых</w:t>
      </w:r>
      <w:proofErr w:type="spellEnd"/>
      <w:r w:rsidR="003F2400" w:rsidRPr="00810D7A">
        <w:rPr>
          <w:szCs w:val="28"/>
        </w:rPr>
        <w:t xml:space="preserve"> высокотехнологичных сферах, развитием международной цифровой кооперации, что будет соответствовать сценарию формирования на пространстве ЕАЭС, как это определено в документе, «Собственного центра силы» – конкурентоспособного на мировом рынке регионального объединения.</w:t>
      </w:r>
    </w:p>
    <w:p w:rsidR="0072441C" w:rsidRPr="00EB69C3" w:rsidRDefault="000C0DBD" w:rsidP="00E96716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организационном</w:t>
      </w:r>
      <w:r w:rsidR="0033370C" w:rsidRPr="00EB69C3">
        <w:rPr>
          <w:szCs w:val="28"/>
        </w:rPr>
        <w:t xml:space="preserve"> </w:t>
      </w:r>
      <w:r>
        <w:rPr>
          <w:szCs w:val="28"/>
        </w:rPr>
        <w:t>плане в ЕАЭС</w:t>
      </w:r>
      <w:r w:rsidR="00BD00B4" w:rsidRPr="00EB69C3">
        <w:rPr>
          <w:szCs w:val="28"/>
        </w:rPr>
        <w:t xml:space="preserve"> </w:t>
      </w:r>
      <w:r w:rsidR="0072441C" w:rsidRPr="00EB69C3">
        <w:rPr>
          <w:szCs w:val="28"/>
        </w:rPr>
        <w:t xml:space="preserve">создан и действует Консультативный комитет по информатизации, информационно-коммуникационным технологиям и защите информации. </w:t>
      </w:r>
      <w:r>
        <w:rPr>
          <w:szCs w:val="28"/>
        </w:rPr>
        <w:t>Однако</w:t>
      </w:r>
      <w:r w:rsidR="00967763" w:rsidRPr="00EB69C3">
        <w:rPr>
          <w:szCs w:val="28"/>
        </w:rPr>
        <w:t xml:space="preserve"> Консультативный комитет не имеет такого статуса на международном правовом поле и полномочий как</w:t>
      </w:r>
      <w:r w:rsidR="00433A06" w:rsidRPr="00EB69C3">
        <w:rPr>
          <w:szCs w:val="28"/>
        </w:rPr>
        <w:t xml:space="preserve">, упоминавшийся ранее </w:t>
      </w:r>
      <w:r w:rsidR="00585692" w:rsidRPr="00EB69C3">
        <w:rPr>
          <w:szCs w:val="28"/>
        </w:rPr>
        <w:t xml:space="preserve">РСС </w:t>
      </w:r>
      <w:r w:rsidR="009E6F78" w:rsidRPr="00EB69C3">
        <w:rPr>
          <w:szCs w:val="28"/>
        </w:rPr>
        <w:t>–</w:t>
      </w:r>
      <w:r w:rsidR="00585692" w:rsidRPr="00EB69C3">
        <w:rPr>
          <w:szCs w:val="28"/>
        </w:rPr>
        <w:t xml:space="preserve"> </w:t>
      </w:r>
      <w:r w:rsidR="00157F8E" w:rsidRPr="00EB69C3">
        <w:rPr>
          <w:szCs w:val="28"/>
        </w:rPr>
        <w:t>орган отраслевого сотрудничества СНГ в сфере информатизации и связи</w:t>
      </w:r>
      <w:r w:rsidR="00967763" w:rsidRPr="00EB69C3">
        <w:rPr>
          <w:szCs w:val="28"/>
        </w:rPr>
        <w:t>.</w:t>
      </w:r>
    </w:p>
    <w:p w:rsidR="00C77930" w:rsidRPr="00270D18" w:rsidRDefault="00C77930" w:rsidP="00055010">
      <w:pPr>
        <w:pStyle w:val="a3"/>
        <w:rPr>
          <w:b/>
        </w:rPr>
      </w:pPr>
    </w:p>
    <w:p w:rsidR="00EB69C3" w:rsidRPr="00270D18" w:rsidRDefault="00EB69C3" w:rsidP="00055010">
      <w:pPr>
        <w:pStyle w:val="a3"/>
        <w:rPr>
          <w:b/>
        </w:rPr>
      </w:pPr>
    </w:p>
    <w:p w:rsidR="002B432C" w:rsidRPr="002B432C" w:rsidRDefault="002B432C" w:rsidP="000C0DBD">
      <w:pPr>
        <w:pStyle w:val="a3"/>
        <w:jc w:val="both"/>
        <w:rPr>
          <w:b/>
        </w:rPr>
      </w:pPr>
      <w:r w:rsidRPr="002B432C">
        <w:rPr>
          <w:b/>
          <w:lang w:val="en-US"/>
        </w:rPr>
        <w:lastRenderedPageBreak/>
        <w:t>IV</w:t>
      </w:r>
      <w:r w:rsidRPr="002B432C">
        <w:rPr>
          <w:b/>
        </w:rPr>
        <w:t>. Опыт, проблемы и перспективы</w:t>
      </w:r>
      <w:r w:rsidR="000C0DBD">
        <w:rPr>
          <w:b/>
        </w:rPr>
        <w:t xml:space="preserve"> развития и регулирования</w:t>
      </w:r>
      <w:r w:rsidRPr="002B432C">
        <w:rPr>
          <w:b/>
        </w:rPr>
        <w:t xml:space="preserve"> сферы инфокоммуникаций в ЕС</w:t>
      </w:r>
    </w:p>
    <w:p w:rsidR="004D180F" w:rsidRDefault="004D180F" w:rsidP="000C0DBD">
      <w:pPr>
        <w:pStyle w:val="a3"/>
        <w:spacing w:line="360" w:lineRule="auto"/>
        <w:ind w:firstLine="709"/>
        <w:jc w:val="both"/>
        <w:rPr>
          <w:i/>
        </w:rPr>
      </w:pPr>
    </w:p>
    <w:p w:rsidR="00E24CC7" w:rsidRPr="00461599" w:rsidRDefault="00E24CC7" w:rsidP="00E96716">
      <w:pPr>
        <w:pStyle w:val="a3"/>
        <w:spacing w:line="360" w:lineRule="auto"/>
        <w:ind w:firstLine="709"/>
        <w:jc w:val="both"/>
      </w:pPr>
      <w:r w:rsidRPr="00461599">
        <w:t>В Европейском Союзе р</w:t>
      </w:r>
      <w:r w:rsidR="0075326F" w:rsidRPr="00461599">
        <w:t xml:space="preserve">азвитие информационно-коммуникационных </w:t>
      </w:r>
      <w:r w:rsidRPr="00461599">
        <w:t>технологий</w:t>
      </w:r>
      <w:r w:rsidR="00461599" w:rsidRPr="00461599">
        <w:t>,</w:t>
      </w:r>
      <w:r w:rsidRPr="00461599">
        <w:t xml:space="preserve"> так же как в ЕАЭС и СНГ</w:t>
      </w:r>
      <w:r w:rsidR="00461599" w:rsidRPr="00461599">
        <w:t>,</w:t>
      </w:r>
      <w:r w:rsidRPr="00461599">
        <w:t xml:space="preserve"> позиционируется в качестве одной из важных составляющих построения </w:t>
      </w:r>
      <w:r w:rsidR="0075326F" w:rsidRPr="00461599">
        <w:t>информаци</w:t>
      </w:r>
      <w:r w:rsidR="00461599" w:rsidRPr="00461599">
        <w:t>онного общества</w:t>
      </w:r>
      <w:r w:rsidRPr="00461599">
        <w:t>.</w:t>
      </w:r>
    </w:p>
    <w:p w:rsidR="00E24CC7" w:rsidRPr="00461599" w:rsidRDefault="00483563" w:rsidP="00E24CC7">
      <w:pPr>
        <w:pStyle w:val="a3"/>
        <w:spacing w:line="360" w:lineRule="auto"/>
        <w:ind w:firstLine="709"/>
        <w:jc w:val="both"/>
      </w:pPr>
      <w:r>
        <w:t>В основе с</w:t>
      </w:r>
      <w:r w:rsidRPr="00127D07">
        <w:t>овременн</w:t>
      </w:r>
      <w:r>
        <w:t>ой</w:t>
      </w:r>
      <w:r w:rsidRPr="00127D07">
        <w:t xml:space="preserve"> систем</w:t>
      </w:r>
      <w:r>
        <w:t>ы</w:t>
      </w:r>
      <w:r w:rsidRPr="00127D07">
        <w:t xml:space="preserve"> правового регулирования </w:t>
      </w:r>
      <w:r w:rsidRPr="00461599">
        <w:t>инфокоммуникаций в ЕС</w:t>
      </w:r>
      <w:r w:rsidRPr="00127D07">
        <w:t xml:space="preserve"> </w:t>
      </w:r>
      <w:r>
        <w:t xml:space="preserve">лежат принятые </w:t>
      </w:r>
      <w:r w:rsidR="00EB69C3">
        <w:t>в 2002 и 200</w:t>
      </w:r>
      <w:r w:rsidR="00E455CD">
        <w:t>5</w:t>
      </w:r>
      <w:r w:rsidR="00EB69C3">
        <w:t xml:space="preserve"> годах</w:t>
      </w:r>
      <w:r w:rsidR="00E24CC7" w:rsidRPr="00461599">
        <w:t xml:space="preserve"> План</w:t>
      </w:r>
      <w:r w:rsidR="00CC79F8">
        <w:t>ы</w:t>
      </w:r>
      <w:r w:rsidR="00E24CC7" w:rsidRPr="00461599">
        <w:t xml:space="preserve"> действий</w:t>
      </w:r>
      <w:r w:rsidR="0094553F" w:rsidRPr="00461599">
        <w:t>:</w:t>
      </w:r>
      <w:r w:rsidR="00E24CC7" w:rsidRPr="00461599">
        <w:t xml:space="preserve"> «Электронная Европа 2002: Информационное общество для всех» и </w:t>
      </w:r>
      <w:r w:rsidR="00CC79F8" w:rsidRPr="00461599">
        <w:t xml:space="preserve">как развитие положений первого плана </w:t>
      </w:r>
      <w:r w:rsidR="00E24CC7" w:rsidRPr="00461599">
        <w:t>«Электронная Европа 2005: Информационное общество для всех»</w:t>
      </w:r>
      <w:r w:rsidR="0094553F" w:rsidRPr="00461599">
        <w:t>.</w:t>
      </w:r>
      <w:r w:rsidR="00E24CC7" w:rsidRPr="00461599">
        <w:t xml:space="preserve"> </w:t>
      </w:r>
    </w:p>
    <w:p w:rsidR="00E24CC7" w:rsidRPr="00461599" w:rsidRDefault="00E24CC7" w:rsidP="00E24CC7">
      <w:pPr>
        <w:pStyle w:val="a3"/>
        <w:spacing w:line="360" w:lineRule="auto"/>
        <w:ind w:firstLine="709"/>
        <w:jc w:val="both"/>
      </w:pPr>
      <w:r w:rsidRPr="00461599">
        <w:t xml:space="preserve">В первом из них провозглашались три важнейших цели: </w:t>
      </w:r>
    </w:p>
    <w:p w:rsidR="00E24CC7" w:rsidRPr="00461599" w:rsidRDefault="00CC79F8" w:rsidP="00E24CC7">
      <w:pPr>
        <w:pStyle w:val="a3"/>
        <w:spacing w:line="360" w:lineRule="auto"/>
        <w:ind w:firstLine="709"/>
        <w:jc w:val="both"/>
      </w:pPr>
      <w:r>
        <w:t>развитие более дешевого, быстрого и безопасного</w:t>
      </w:r>
      <w:r w:rsidR="00E24CC7" w:rsidRPr="00461599">
        <w:t xml:space="preserve"> Интернет</w:t>
      </w:r>
      <w:r>
        <w:t>а</w:t>
      </w:r>
      <w:r w:rsidR="00E24CC7" w:rsidRPr="00461599">
        <w:t xml:space="preserve">; </w:t>
      </w:r>
    </w:p>
    <w:p w:rsidR="00E24CC7" w:rsidRPr="00461599" w:rsidRDefault="00E24CC7" w:rsidP="00E24CC7">
      <w:pPr>
        <w:pStyle w:val="a3"/>
        <w:spacing w:line="360" w:lineRule="auto"/>
        <w:ind w:firstLine="709"/>
        <w:jc w:val="both"/>
      </w:pPr>
      <w:r w:rsidRPr="00461599">
        <w:t>инвестирование в человеческий капитал и развитие навыков;</w:t>
      </w:r>
    </w:p>
    <w:p w:rsidR="00E24CC7" w:rsidRPr="00461599" w:rsidRDefault="00E24CC7" w:rsidP="00E24CC7">
      <w:pPr>
        <w:pStyle w:val="a3"/>
        <w:spacing w:line="360" w:lineRule="auto"/>
        <w:ind w:firstLine="709"/>
        <w:jc w:val="both"/>
      </w:pPr>
      <w:r w:rsidRPr="00461599">
        <w:t>стимулирование использования Интернета в различных сферах жизни</w:t>
      </w:r>
    </w:p>
    <w:p w:rsidR="00E24CC7" w:rsidRPr="00461599" w:rsidRDefault="00E24CC7" w:rsidP="00E24CC7">
      <w:pPr>
        <w:pStyle w:val="a3"/>
        <w:spacing w:line="360" w:lineRule="auto"/>
        <w:jc w:val="both"/>
      </w:pPr>
      <w:r w:rsidRPr="00461599">
        <w:t xml:space="preserve">общества. </w:t>
      </w:r>
    </w:p>
    <w:p w:rsidR="00E24CC7" w:rsidRPr="00461599" w:rsidRDefault="00E24CC7" w:rsidP="00E24CC7">
      <w:pPr>
        <w:pStyle w:val="a3"/>
        <w:spacing w:line="360" w:lineRule="auto"/>
        <w:ind w:firstLine="709"/>
        <w:jc w:val="both"/>
      </w:pPr>
      <w:r w:rsidRPr="00461599">
        <w:t xml:space="preserve">Второй План действий ставил во главу </w:t>
      </w:r>
      <w:r w:rsidR="00CC79F8">
        <w:t>угла интересы пользователей</w:t>
      </w:r>
      <w:r w:rsidRPr="00461599">
        <w:t xml:space="preserve">. Он базировался на двух группах действий: с одной стороны, стимулирование услуг, программ и контента, охватывающих сферы онлайн услуг государства и электронного бизнеса; с другой стороны, развитие инфраструктуры широкополосной связи и решение вопросов информационной безопасности. </w:t>
      </w:r>
    </w:p>
    <w:p w:rsidR="001329DD" w:rsidRPr="00E455CD" w:rsidRDefault="003E1479" w:rsidP="00E96716">
      <w:pPr>
        <w:pStyle w:val="a3"/>
        <w:spacing w:line="360" w:lineRule="auto"/>
        <w:ind w:firstLine="709"/>
        <w:jc w:val="both"/>
      </w:pPr>
      <w:r w:rsidRPr="00461599">
        <w:t xml:space="preserve">При этом особенность сферы инфокоммуникаций в ЕС состоит в том, в ее развитии </w:t>
      </w:r>
      <w:r w:rsidR="009A0E30" w:rsidRPr="00461599">
        <w:t xml:space="preserve">акцент делается на </w:t>
      </w:r>
      <w:r w:rsidR="001329DD" w:rsidRPr="00E455CD">
        <w:t>телекоммуникационн</w:t>
      </w:r>
      <w:r w:rsidR="009A0E30" w:rsidRPr="00E455CD">
        <w:t>ый</w:t>
      </w:r>
      <w:r w:rsidRPr="00E455CD">
        <w:t xml:space="preserve"> сегмент</w:t>
      </w:r>
      <w:r w:rsidR="009A0E30" w:rsidRPr="00E455CD">
        <w:rPr>
          <w:b/>
        </w:rPr>
        <w:t xml:space="preserve"> </w:t>
      </w:r>
      <w:r w:rsidR="009A0E30" w:rsidRPr="00E455CD">
        <w:t>и</w:t>
      </w:r>
      <w:r w:rsidR="009A0E30" w:rsidRPr="00E455CD">
        <w:rPr>
          <w:b/>
        </w:rPr>
        <w:t xml:space="preserve"> </w:t>
      </w:r>
      <w:r w:rsidR="009A0E30" w:rsidRPr="00E455CD">
        <w:t>цифровую экономику</w:t>
      </w:r>
      <w:r w:rsidRPr="00E455CD">
        <w:t>.</w:t>
      </w:r>
    </w:p>
    <w:p w:rsidR="00382AE3" w:rsidRDefault="002B432C" w:rsidP="00E96716">
      <w:pPr>
        <w:pStyle w:val="a3"/>
        <w:spacing w:line="360" w:lineRule="auto"/>
        <w:ind w:firstLine="709"/>
        <w:jc w:val="both"/>
      </w:pPr>
      <w:r w:rsidRPr="002B432C">
        <w:t xml:space="preserve">Современное законодательство Европейского Союза в сфере телекоммуникаций является </w:t>
      </w:r>
      <w:r w:rsidR="00CC79F8">
        <w:t>следствием длительного процесса</w:t>
      </w:r>
      <w:r w:rsidRPr="002B432C">
        <w:t xml:space="preserve"> </w:t>
      </w:r>
      <w:r w:rsidR="00CC79F8">
        <w:t>либерализации</w:t>
      </w:r>
      <w:r w:rsidRPr="002B432C">
        <w:t xml:space="preserve"> регулирования в отрасли связи и создания общего рынка. Этот процесс начался в 80-х годах прошлого века и продолжается до сих пор. </w:t>
      </w:r>
      <w:r w:rsidR="008D7448">
        <w:t xml:space="preserve">Европейские </w:t>
      </w:r>
      <w:r w:rsidR="008D7448" w:rsidRPr="00801746">
        <w:t>эксперты</w:t>
      </w:r>
      <w:r w:rsidRPr="002B432C">
        <w:t xml:space="preserve"> выделяют четыре этапа развития телекоммуникаций в ЕС. </w:t>
      </w:r>
    </w:p>
    <w:p w:rsidR="00382AE3" w:rsidRDefault="002B432C" w:rsidP="00E96716">
      <w:pPr>
        <w:pStyle w:val="a3"/>
        <w:spacing w:line="360" w:lineRule="auto"/>
        <w:ind w:firstLine="709"/>
        <w:jc w:val="both"/>
      </w:pPr>
      <w:r w:rsidRPr="002B432C">
        <w:lastRenderedPageBreak/>
        <w:t>Первый этап (1987</w:t>
      </w:r>
      <w:r w:rsidR="00BD00B4">
        <w:t>–</w:t>
      </w:r>
      <w:r w:rsidRPr="002B432C">
        <w:t xml:space="preserve">1996) начался с публикации так называемой </w:t>
      </w:r>
      <w:r w:rsidR="008D7448" w:rsidRPr="00801746">
        <w:t>«</w:t>
      </w:r>
      <w:r w:rsidRPr="00801746">
        <w:t>Зеленой книги</w:t>
      </w:r>
      <w:r w:rsidR="008D7448" w:rsidRPr="00801746">
        <w:t>»</w:t>
      </w:r>
      <w:r w:rsidRPr="00801746">
        <w:t xml:space="preserve"> – документа о политике в области</w:t>
      </w:r>
      <w:r w:rsidR="008D7448" w:rsidRPr="00801746">
        <w:t xml:space="preserve"> телекоммуникаций</w:t>
      </w:r>
      <w:r w:rsidR="003930A1" w:rsidRPr="00801746">
        <w:t>, которая распространялась</w:t>
      </w:r>
      <w:r w:rsidRPr="00801746">
        <w:t xml:space="preserve"> между заинтересованными лицами, </w:t>
      </w:r>
      <w:r w:rsidR="003930A1" w:rsidRPr="00801746">
        <w:t>приглашенны</w:t>
      </w:r>
      <w:r w:rsidR="008178B9" w:rsidRPr="00801746">
        <w:t>ми</w:t>
      </w:r>
      <w:r w:rsidR="003930A1" w:rsidRPr="00801746">
        <w:t xml:space="preserve"> впоследствии</w:t>
      </w:r>
      <w:r w:rsidRPr="00801746">
        <w:t xml:space="preserve"> для консультаций. Целью </w:t>
      </w:r>
      <w:r w:rsidR="003930A1" w:rsidRPr="00801746">
        <w:t>«</w:t>
      </w:r>
      <w:r w:rsidRPr="00801746">
        <w:t>Зеленой книги</w:t>
      </w:r>
      <w:r w:rsidR="003930A1" w:rsidRPr="00801746">
        <w:t>» являлась</w:t>
      </w:r>
      <w:r w:rsidRPr="00801746">
        <w:t xml:space="preserve"> выработка общей политики перед изданием </w:t>
      </w:r>
      <w:r w:rsidR="003930A1" w:rsidRPr="00801746">
        <w:t>«</w:t>
      </w:r>
      <w:r w:rsidRPr="00801746">
        <w:t>Белой книги</w:t>
      </w:r>
      <w:r w:rsidR="003930A1" w:rsidRPr="00801746">
        <w:t>»</w:t>
      </w:r>
      <w:r w:rsidRPr="00801746">
        <w:t>, которая явля</w:t>
      </w:r>
      <w:r w:rsidR="003930A1" w:rsidRPr="00801746">
        <w:t>лась</w:t>
      </w:r>
      <w:r w:rsidRPr="00801746">
        <w:t xml:space="preserve"> официальным документом, отражающим результат</w:t>
      </w:r>
      <w:r w:rsidR="003930A1" w:rsidRPr="00801746">
        <w:t xml:space="preserve"> проведенных</w:t>
      </w:r>
      <w:r w:rsidRPr="00801746">
        <w:t xml:space="preserve"> консультаций. </w:t>
      </w:r>
      <w:r w:rsidRPr="002B432C">
        <w:t xml:space="preserve">На этом этапе были опубликованы также Обзор ситуации в сфере телекоммуникационных услуг (1992), вторая </w:t>
      </w:r>
      <w:r w:rsidR="003930A1">
        <w:t>«</w:t>
      </w:r>
      <w:r w:rsidRPr="002B432C">
        <w:t>Зеленая книга</w:t>
      </w:r>
      <w:r w:rsidR="003930A1">
        <w:t>»</w:t>
      </w:r>
      <w:r w:rsidRPr="002B432C">
        <w:t xml:space="preserve"> (1994) и </w:t>
      </w:r>
      <w:r w:rsidR="00CC79F8">
        <w:t xml:space="preserve">принятые </w:t>
      </w:r>
      <w:r w:rsidRPr="002B432C">
        <w:t>многочисленные директивы</w:t>
      </w:r>
      <w:r w:rsidR="00CC79F8">
        <w:t xml:space="preserve"> ЕС</w:t>
      </w:r>
      <w:r w:rsidRPr="002B432C">
        <w:t xml:space="preserve">: о конкуренции на рынках телекоммуникационного оборудования (1988), телекоммуникационных услуг (1990) и другие. </w:t>
      </w:r>
    </w:p>
    <w:p w:rsidR="00382AE3" w:rsidRPr="00801746" w:rsidRDefault="002B432C" w:rsidP="00E96716">
      <w:pPr>
        <w:pStyle w:val="a3"/>
        <w:spacing w:line="360" w:lineRule="auto"/>
        <w:ind w:firstLine="709"/>
        <w:jc w:val="both"/>
      </w:pPr>
      <w:r w:rsidRPr="002B432C">
        <w:t>Второй этап (1996</w:t>
      </w:r>
      <w:r w:rsidR="00BD00B4">
        <w:t>–</w:t>
      </w:r>
      <w:r w:rsidRPr="002B432C">
        <w:t>1997) сч</w:t>
      </w:r>
      <w:r w:rsidR="003930A1">
        <w:t>итается переходным.</w:t>
      </w:r>
      <w:r w:rsidR="001D4C94">
        <w:t xml:space="preserve"> </w:t>
      </w:r>
      <w:r w:rsidR="001D4C94" w:rsidRPr="00801746">
        <w:t>На данном этапе велась работа по формированию условий для создания организационно-правовой модели регулирования сферы телекоммуникаций.</w:t>
      </w:r>
    </w:p>
    <w:p w:rsidR="00382AE3" w:rsidRDefault="00CC79F8" w:rsidP="00E96716">
      <w:pPr>
        <w:pStyle w:val="a3"/>
        <w:spacing w:line="360" w:lineRule="auto"/>
        <w:ind w:firstLine="709"/>
        <w:jc w:val="both"/>
      </w:pPr>
      <w:r>
        <w:t>Н</w:t>
      </w:r>
      <w:r w:rsidR="002B432C" w:rsidRPr="002B432C">
        <w:t>а третьем этапе (1998</w:t>
      </w:r>
      <w:r w:rsidR="00BD00B4">
        <w:t>–</w:t>
      </w:r>
      <w:r w:rsidR="002B432C" w:rsidRPr="002B432C">
        <w:t xml:space="preserve">2000) </w:t>
      </w:r>
      <w:r>
        <w:t>в</w:t>
      </w:r>
      <w:r w:rsidR="002B432C" w:rsidRPr="002B432C">
        <w:t xml:space="preserve"> ЕС была </w:t>
      </w:r>
      <w:r>
        <w:t>реализована</w:t>
      </w:r>
      <w:r w:rsidR="002B432C" w:rsidRPr="002B432C">
        <w:t xml:space="preserve"> первая организационно-правовая модель, которая предусматривала либерализованный сектор телекоммуникаций. </w:t>
      </w:r>
      <w:r>
        <w:t>Б</w:t>
      </w:r>
      <w:r w:rsidR="002B432C" w:rsidRPr="002B432C">
        <w:t xml:space="preserve">ыл принят Регламент от 18 декабря 2000 г. об раздельный доступ к местным линиям связи. Регламент распространялся на соединения между местными телефонными станциями и точками присоединения в помещениях абонентов. </w:t>
      </w:r>
      <w:r w:rsidR="001D4C94" w:rsidRPr="00801746">
        <w:t>Европейская комиссия</w:t>
      </w:r>
      <w:r w:rsidR="002B432C" w:rsidRPr="002B432C">
        <w:t xml:space="preserve"> признала, что новым операторам связи было бы экономически невыгодно дублировать имеющуюся кабельную инфраструктуру. Следовательно, соответствующие операторы были обязаны предоставлять доступ к такой инфраструктуре на прозрачных, справедливых и недискриминационных условиях, а национальные регуляторные органы должны были обеспечить экономически обоснованную плату за предоставление такого доступа для конкурентов. </w:t>
      </w:r>
      <w:r w:rsidR="001D4C94" w:rsidRPr="00801746">
        <w:t>Позднее</w:t>
      </w:r>
      <w:r w:rsidR="002B432C" w:rsidRPr="00801746">
        <w:t xml:space="preserve"> Р</w:t>
      </w:r>
      <w:r w:rsidR="002B432C" w:rsidRPr="002B432C">
        <w:t xml:space="preserve">егламент был отменен в связи с достижением соответствующего уровня национального правового регулирования в государствах – членах ЕС. </w:t>
      </w:r>
    </w:p>
    <w:p w:rsidR="00BD00B4" w:rsidRPr="00801746" w:rsidRDefault="00BD00B4" w:rsidP="00E96716">
      <w:pPr>
        <w:pStyle w:val="a3"/>
        <w:spacing w:line="360" w:lineRule="auto"/>
        <w:ind w:firstLine="709"/>
        <w:jc w:val="both"/>
      </w:pPr>
      <w:r w:rsidRPr="00801746">
        <w:lastRenderedPageBreak/>
        <w:t>В 2002 году</w:t>
      </w:r>
      <w:r w:rsidR="002B432C" w:rsidRPr="00801746">
        <w:t xml:space="preserve"> </w:t>
      </w:r>
      <w:r w:rsidR="003E1479">
        <w:t xml:space="preserve">введен в действие </w:t>
      </w:r>
      <w:r w:rsidR="002B432C" w:rsidRPr="00801746">
        <w:t>пакет директив относительно электронных коммуникаций, который составляет основу современного регулирования этого сектора в ЕС и открывает четвертый этап развити</w:t>
      </w:r>
      <w:r w:rsidRPr="00801746">
        <w:t xml:space="preserve">я </w:t>
      </w:r>
      <w:proofErr w:type="gramStart"/>
      <w:r w:rsidRPr="00801746">
        <w:t>телекоммуникаций</w:t>
      </w:r>
      <w:proofErr w:type="gramEnd"/>
      <w:r w:rsidR="00127D07" w:rsidRPr="00801746">
        <w:t xml:space="preserve"> постепенно интегрируя их в отрасль инфокоммуникаций</w:t>
      </w:r>
      <w:r w:rsidRPr="00801746">
        <w:t xml:space="preserve">. </w:t>
      </w:r>
    </w:p>
    <w:p w:rsidR="00AC180E" w:rsidRPr="00801746" w:rsidRDefault="003E1479" w:rsidP="00E96716">
      <w:pPr>
        <w:pStyle w:val="a3"/>
        <w:spacing w:line="360" w:lineRule="auto"/>
        <w:ind w:firstLine="709"/>
        <w:jc w:val="both"/>
      </w:pPr>
      <w:r>
        <w:t>В</w:t>
      </w:r>
      <w:r w:rsidR="00AC180E" w:rsidRPr="00801746">
        <w:t xml:space="preserve"> ноябре</w:t>
      </w:r>
      <w:r w:rsidR="00BD00B4" w:rsidRPr="00801746">
        <w:t xml:space="preserve"> 2007 года</w:t>
      </w:r>
      <w:r w:rsidR="00AC180E" w:rsidRPr="00801746">
        <w:t xml:space="preserve"> Европейская комиссия</w:t>
      </w:r>
      <w:r w:rsidR="002B432C" w:rsidRPr="00801746">
        <w:t xml:space="preserve"> утвердила </w:t>
      </w:r>
      <w:r w:rsidR="00D35990">
        <w:t xml:space="preserve">следующие </w:t>
      </w:r>
      <w:r w:rsidR="00AC180E" w:rsidRPr="00801746">
        <w:t>направления</w:t>
      </w:r>
      <w:r w:rsidR="002B432C" w:rsidRPr="00801746">
        <w:t xml:space="preserve"> реформирования </w:t>
      </w:r>
      <w:r w:rsidR="002B432C" w:rsidRPr="00EB69C3">
        <w:t>телекоммуникационн</w:t>
      </w:r>
      <w:r w:rsidR="00AC180E" w:rsidRPr="00EB69C3">
        <w:t>ого</w:t>
      </w:r>
      <w:r w:rsidR="00AC180E" w:rsidRPr="00461599">
        <w:rPr>
          <w:b/>
          <w:i/>
        </w:rPr>
        <w:t xml:space="preserve"> </w:t>
      </w:r>
      <w:r w:rsidR="00AC180E" w:rsidRPr="00461599">
        <w:t>сектора</w:t>
      </w:r>
      <w:r w:rsidR="00AC180E" w:rsidRPr="00801746">
        <w:t xml:space="preserve"> ЕС:</w:t>
      </w:r>
      <w:r w:rsidR="002B432C" w:rsidRPr="00801746">
        <w:t xml:space="preserve"> </w:t>
      </w:r>
    </w:p>
    <w:p w:rsidR="00E96716" w:rsidRDefault="00CA7F74" w:rsidP="00E96716">
      <w:pPr>
        <w:pStyle w:val="a3"/>
        <w:spacing w:line="360" w:lineRule="auto"/>
        <w:ind w:firstLine="709"/>
        <w:jc w:val="both"/>
      </w:pPr>
      <w:r>
        <w:t>1. </w:t>
      </w:r>
      <w:r w:rsidR="002B432C" w:rsidRPr="00AC180E">
        <w:rPr>
          <w:u w:val="single"/>
        </w:rPr>
        <w:t>Содействие развитию конкуренции</w:t>
      </w:r>
      <w:r w:rsidR="00AC180E">
        <w:t xml:space="preserve">. </w:t>
      </w:r>
      <w:r w:rsidR="00D35990">
        <w:t>Национальные регуляторы могут</w:t>
      </w:r>
      <w:r w:rsidR="002B432C" w:rsidRPr="002B432C">
        <w:t xml:space="preserve"> ввести в случае необходимости функциональное распределение. Это означает, что операторам придется структурно разъединить подразделения, которые обслуживают инфраструктуру, и подразделения, которые непосредственно оказывают услуги. Такое разделение обеспечит прозрачность доступа к инфраструктуре для конкурирующих операторов. Комиссии ЕС </w:t>
      </w:r>
      <w:r w:rsidR="00D35990">
        <w:t xml:space="preserve">предоставлены </w:t>
      </w:r>
      <w:r w:rsidR="002B432C" w:rsidRPr="002B432C">
        <w:t xml:space="preserve">полномочия надзора за тем, какие средства правовой защиты предлагают национальные регуляторные органы, что в перспективе позволит приблизить эти средства к единому стандарту. </w:t>
      </w:r>
    </w:p>
    <w:p w:rsidR="00E96716" w:rsidRDefault="00CA7F74" w:rsidP="00E96716">
      <w:pPr>
        <w:pStyle w:val="a3"/>
        <w:spacing w:line="360" w:lineRule="auto"/>
        <w:ind w:firstLine="709"/>
        <w:jc w:val="both"/>
      </w:pPr>
      <w:r>
        <w:t>2. </w:t>
      </w:r>
      <w:r w:rsidR="002B432C" w:rsidRPr="00AC180E">
        <w:rPr>
          <w:u w:val="single"/>
        </w:rPr>
        <w:t>Совершенствование регулирования сектора</w:t>
      </w:r>
      <w:r w:rsidR="002B432C" w:rsidRPr="002B432C">
        <w:t xml:space="preserve">. </w:t>
      </w:r>
      <w:r w:rsidR="00D35990">
        <w:t>Предложено</w:t>
      </w:r>
      <w:r w:rsidR="002B432C" w:rsidRPr="002B432C">
        <w:t xml:space="preserve"> отменить режим предварительного регулирования для 11 из 18 рынков, связанные с телекоммуникациями, в том числе </w:t>
      </w:r>
      <w:proofErr w:type="gramStart"/>
      <w:r w:rsidR="002B432C" w:rsidRPr="002B432C">
        <w:t>для</w:t>
      </w:r>
      <w:proofErr w:type="gramEnd"/>
      <w:r w:rsidR="002B432C" w:rsidRPr="002B432C">
        <w:t xml:space="preserve"> розничного и оптового. Регулирование на розничном рынке не является необходимым при условии эффективного регулирования на оптовом рынке телекоммуникационных услуг, что позволяет новым субъектам хозяйствования договориться о получении доступа на приемлемых условиях. В свою очередь, потребность в регулировании оптового рынка исчезает, когда есть достаточный уровень конкуренции. </w:t>
      </w:r>
    </w:p>
    <w:p w:rsidR="00E96716" w:rsidRDefault="00CA7F74" w:rsidP="00E96716">
      <w:pPr>
        <w:pStyle w:val="a3"/>
        <w:spacing w:line="360" w:lineRule="auto"/>
        <w:ind w:firstLine="709"/>
        <w:jc w:val="both"/>
      </w:pPr>
      <w:r>
        <w:t>3. </w:t>
      </w:r>
      <w:r w:rsidR="002B432C" w:rsidRPr="00AC180E">
        <w:rPr>
          <w:u w:val="single"/>
        </w:rPr>
        <w:t>Укрепление внутреннего рынка</w:t>
      </w:r>
      <w:r w:rsidR="002B432C" w:rsidRPr="002B432C">
        <w:t xml:space="preserve">. Телекоммуникационный сектор в </w:t>
      </w:r>
      <w:r w:rsidR="00AC180E">
        <w:t>ЕС</w:t>
      </w:r>
      <w:r w:rsidR="002B432C" w:rsidRPr="002B432C">
        <w:t xml:space="preserve"> все еще фрагментирован из-за различия регулирования в государствах – членах ЕС. Непоследовательность в регулировании, вызванная разной интерпретации и различным применением общеевропейских правил, является главной причиной медленного развития общеевропейского телекоммуникационного рынка. И хотя различия национальных рынков </w:t>
      </w:r>
      <w:r w:rsidR="002B432C" w:rsidRPr="002B432C">
        <w:lastRenderedPageBreak/>
        <w:t xml:space="preserve">объясняются объективными факторами, Комиссия ЕС считает, что можно достичь соответствующей координации. </w:t>
      </w:r>
    </w:p>
    <w:p w:rsidR="00BE2FE6" w:rsidRDefault="00CA7F74" w:rsidP="00BE2FE6">
      <w:pPr>
        <w:pStyle w:val="a3"/>
        <w:spacing w:line="360" w:lineRule="auto"/>
        <w:ind w:firstLine="709"/>
        <w:jc w:val="both"/>
      </w:pPr>
      <w:r>
        <w:t>4. </w:t>
      </w:r>
      <w:r w:rsidR="002B432C" w:rsidRPr="00AC180E">
        <w:rPr>
          <w:u w:val="single"/>
        </w:rPr>
        <w:t>Улучшение защиты потребителей</w:t>
      </w:r>
      <w:r w:rsidR="002B432C" w:rsidRPr="002B432C">
        <w:t xml:space="preserve">. </w:t>
      </w:r>
      <w:r w:rsidR="00545A00">
        <w:t>Европейская комиссия</w:t>
      </w:r>
      <w:r w:rsidR="002B432C" w:rsidRPr="002B432C">
        <w:t xml:space="preserve"> предлагает расширить спектр прав потребителей, которые пользуются телекоммуникационными услугами. </w:t>
      </w:r>
      <w:proofErr w:type="gramStart"/>
      <w:r w:rsidR="002B432C" w:rsidRPr="002B432C">
        <w:t xml:space="preserve">Среди ее предложений можно выделить такие, как: публикация информации о ценах; облегчения передачи клиентов от одного сервис-провайдера к другому; облегчение доступа к телекоммуникационным услугам для людей с ограниченными физическими возможностями; обязанность операторов информировать своих клиентов в случае существования риска раскрытия персональных данных клиентов; борьба со спамом, шпионскими программами и тому подобное. </w:t>
      </w:r>
      <w:proofErr w:type="gramEnd"/>
    </w:p>
    <w:p w:rsidR="009A0E30" w:rsidRPr="00461599" w:rsidRDefault="009A0E30" w:rsidP="00BE2FE6">
      <w:pPr>
        <w:pStyle w:val="a3"/>
        <w:spacing w:line="360" w:lineRule="auto"/>
        <w:ind w:firstLine="709"/>
        <w:jc w:val="both"/>
      </w:pPr>
      <w:r w:rsidRPr="00461599">
        <w:t xml:space="preserve">Рассматривая европейскую цифровую повестку дня, заметим, что начало ее реализации было дано в </w:t>
      </w:r>
      <w:r w:rsidR="00BE2FE6" w:rsidRPr="00461599">
        <w:t>Стратеги</w:t>
      </w:r>
      <w:r w:rsidRPr="00461599">
        <w:t>и</w:t>
      </w:r>
      <w:r w:rsidR="00BE2FE6" w:rsidRPr="00461599">
        <w:t xml:space="preserve"> «Европа 2020» (</w:t>
      </w:r>
      <w:proofErr w:type="spellStart"/>
      <w:r w:rsidR="00BE2FE6" w:rsidRPr="00461599">
        <w:t>Europe</w:t>
      </w:r>
      <w:proofErr w:type="spellEnd"/>
      <w:r w:rsidR="00BE2FE6" w:rsidRPr="00461599">
        <w:t xml:space="preserve"> 2020 </w:t>
      </w:r>
      <w:proofErr w:type="spellStart"/>
      <w:r w:rsidR="00BE2FE6" w:rsidRPr="00461599">
        <w:t>Strategy</w:t>
      </w:r>
      <w:proofErr w:type="spellEnd"/>
      <w:r w:rsidR="00BE2FE6" w:rsidRPr="00461599">
        <w:t>), ориентированной на поддержку занятности населения, повышение производительности в Европе</w:t>
      </w:r>
      <w:r w:rsidR="00E455CD">
        <w:t>. Также в рамках этого документа актуализиру</w:t>
      </w:r>
      <w:r w:rsidR="00AE45B7">
        <w:t>е</w:t>
      </w:r>
      <w:r w:rsidR="00E455CD">
        <w:t>тся проблематика обеспечение информационной безопасности региона</w:t>
      </w:r>
      <w:r w:rsidR="00AE45B7">
        <w:t>, изложенная ранее в Плане действия «Электронная Европа 2005: …»</w:t>
      </w:r>
      <w:r w:rsidR="00BE2FE6" w:rsidRPr="00461599">
        <w:t>. О</w:t>
      </w:r>
      <w:r w:rsidR="0087316D" w:rsidRPr="00461599">
        <w:t xml:space="preserve">дним из </w:t>
      </w:r>
      <w:r w:rsidR="00D35990">
        <w:t>важных элементов</w:t>
      </w:r>
      <w:r w:rsidR="0087316D" w:rsidRPr="00461599">
        <w:t xml:space="preserve"> Стратегии</w:t>
      </w:r>
      <w:r w:rsidR="00BE2FE6" w:rsidRPr="00461599">
        <w:t xml:space="preserve"> является «Цифровая повестка дня для Европы», </w:t>
      </w:r>
      <w:r w:rsidR="00D35990">
        <w:t>направленная на использование</w:t>
      </w:r>
      <w:r w:rsidR="00973775" w:rsidRPr="00461599">
        <w:t xml:space="preserve"> потенциала инфокоммуникаций</w:t>
      </w:r>
      <w:r w:rsidR="00BE2FE6" w:rsidRPr="00461599">
        <w:t xml:space="preserve"> для стимулирования инноваций, экономического роста и прогресса. </w:t>
      </w:r>
    </w:p>
    <w:p w:rsidR="00BE2FE6" w:rsidRPr="00461599" w:rsidRDefault="00461599" w:rsidP="00BE2FE6">
      <w:pPr>
        <w:pStyle w:val="a3"/>
        <w:spacing w:line="360" w:lineRule="auto"/>
        <w:ind w:firstLine="709"/>
        <w:jc w:val="both"/>
      </w:pPr>
      <w:r w:rsidRPr="00461599">
        <w:t xml:space="preserve">В рамках проекта </w:t>
      </w:r>
      <w:r w:rsidR="006F054D">
        <w:t>«</w:t>
      </w:r>
      <w:r w:rsidR="00BE2FE6" w:rsidRPr="00461599">
        <w:t>Цифров</w:t>
      </w:r>
      <w:r w:rsidR="006F054D">
        <w:t>ая</w:t>
      </w:r>
      <w:r w:rsidR="00BE2FE6" w:rsidRPr="00461599">
        <w:t xml:space="preserve"> повестк</w:t>
      </w:r>
      <w:r w:rsidR="006F054D">
        <w:t>а</w:t>
      </w:r>
      <w:r w:rsidR="00BE2FE6" w:rsidRPr="00461599">
        <w:t xml:space="preserve"> дня для Европы</w:t>
      </w:r>
      <w:r w:rsidR="006F054D">
        <w:t>»</w:t>
      </w:r>
      <w:r w:rsidR="00BE2FE6" w:rsidRPr="00461599">
        <w:t xml:space="preserve"> утвер</w:t>
      </w:r>
      <w:r w:rsidRPr="00461599">
        <w:t>ждены</w:t>
      </w:r>
      <w:r w:rsidR="00BE2FE6" w:rsidRPr="00461599">
        <w:t xml:space="preserve"> 7 приоритетных направлений деятельности: </w:t>
      </w:r>
    </w:p>
    <w:p w:rsidR="00BE2FE6" w:rsidRPr="00461599" w:rsidRDefault="00BE2FE6" w:rsidP="00BE2FE6">
      <w:pPr>
        <w:pStyle w:val="a3"/>
        <w:spacing w:line="360" w:lineRule="auto"/>
        <w:ind w:firstLine="709"/>
        <w:jc w:val="both"/>
      </w:pPr>
      <w:r w:rsidRPr="00461599">
        <w:t xml:space="preserve">1) формирование единого цифрового рынка; </w:t>
      </w:r>
    </w:p>
    <w:p w:rsidR="00BE2FE6" w:rsidRPr="00461599" w:rsidRDefault="00BE2FE6" w:rsidP="00BE2FE6">
      <w:pPr>
        <w:pStyle w:val="a3"/>
        <w:spacing w:line="360" w:lineRule="auto"/>
        <w:ind w:firstLine="709"/>
        <w:jc w:val="both"/>
      </w:pPr>
      <w:r w:rsidRPr="00461599">
        <w:t>2) обеспечение совместим</w:t>
      </w:r>
      <w:r w:rsidR="00973775" w:rsidRPr="00461599">
        <w:t>ости инфокоммуникационных</w:t>
      </w:r>
      <w:r w:rsidRPr="00461599">
        <w:t xml:space="preserve">-продуктов и услуг; </w:t>
      </w:r>
    </w:p>
    <w:p w:rsidR="00BE2FE6" w:rsidRPr="00461599" w:rsidRDefault="00BE2FE6" w:rsidP="00BE2FE6">
      <w:pPr>
        <w:pStyle w:val="a3"/>
        <w:spacing w:line="360" w:lineRule="auto"/>
        <w:ind w:firstLine="709"/>
        <w:jc w:val="both"/>
      </w:pPr>
      <w:r w:rsidRPr="00461599">
        <w:t xml:space="preserve">3) обеспечение доверия и безопасности в Интернете; </w:t>
      </w:r>
    </w:p>
    <w:p w:rsidR="00BE2FE6" w:rsidRPr="00461599" w:rsidRDefault="00BE2FE6" w:rsidP="00BE2FE6">
      <w:pPr>
        <w:pStyle w:val="a3"/>
        <w:spacing w:line="360" w:lineRule="auto"/>
        <w:ind w:firstLine="709"/>
        <w:jc w:val="both"/>
      </w:pPr>
      <w:r w:rsidRPr="00461599">
        <w:t xml:space="preserve">4) развитие высокоскоростного Интернета; </w:t>
      </w:r>
    </w:p>
    <w:p w:rsidR="00BE2FE6" w:rsidRPr="00461599" w:rsidRDefault="00BE2FE6" w:rsidP="00BE2FE6">
      <w:pPr>
        <w:pStyle w:val="a3"/>
        <w:spacing w:line="360" w:lineRule="auto"/>
        <w:ind w:firstLine="709"/>
        <w:jc w:val="both"/>
      </w:pPr>
      <w:r w:rsidRPr="00461599">
        <w:t xml:space="preserve">5) стимулирование исследований и инноваций; </w:t>
      </w:r>
    </w:p>
    <w:p w:rsidR="00BE2FE6" w:rsidRPr="00461599" w:rsidRDefault="00BE2FE6" w:rsidP="00BE2FE6">
      <w:pPr>
        <w:pStyle w:val="a3"/>
        <w:spacing w:line="360" w:lineRule="auto"/>
        <w:ind w:firstLine="709"/>
        <w:jc w:val="both"/>
      </w:pPr>
      <w:proofErr w:type="gramStart"/>
      <w:r w:rsidRPr="00461599">
        <w:t xml:space="preserve">6) развитие цифровые навыков и цифровой грамотности; </w:t>
      </w:r>
      <w:proofErr w:type="gramEnd"/>
    </w:p>
    <w:p w:rsidR="0072441C" w:rsidRPr="00461599" w:rsidRDefault="00BE2FE6" w:rsidP="00BE2FE6">
      <w:pPr>
        <w:pStyle w:val="a3"/>
        <w:spacing w:line="360" w:lineRule="auto"/>
        <w:ind w:firstLine="709"/>
        <w:jc w:val="both"/>
      </w:pPr>
      <w:r w:rsidRPr="00461599">
        <w:lastRenderedPageBreak/>
        <w:t>7</w:t>
      </w:r>
      <w:r w:rsidR="00973775" w:rsidRPr="00461599">
        <w:t>) использование возможностей инфокоммуникаций</w:t>
      </w:r>
      <w:r w:rsidRPr="00461599">
        <w:t xml:space="preserve"> в решении социальных проблем.</w:t>
      </w:r>
    </w:p>
    <w:p w:rsidR="002B432C" w:rsidRDefault="009A0E30" w:rsidP="00CA7F74">
      <w:pPr>
        <w:pStyle w:val="a3"/>
        <w:spacing w:line="360" w:lineRule="auto"/>
        <w:ind w:firstLine="709"/>
        <w:jc w:val="both"/>
      </w:pPr>
      <w:r>
        <w:t>В контексте реализации данных направлений о</w:t>
      </w:r>
      <w:r w:rsidR="002B432C" w:rsidRPr="00801746">
        <w:t xml:space="preserve">дной из существенных инициатив </w:t>
      </w:r>
      <w:r>
        <w:t xml:space="preserve">стало </w:t>
      </w:r>
      <w:r w:rsidR="00545A00" w:rsidRPr="00801746">
        <w:t>предложени</w:t>
      </w:r>
      <w:r>
        <w:t>е</w:t>
      </w:r>
      <w:r w:rsidR="002B432C" w:rsidRPr="00801746">
        <w:t xml:space="preserve"> </w:t>
      </w:r>
      <w:r w:rsidR="00545A00" w:rsidRPr="00801746">
        <w:t>Европейской комиссии</w:t>
      </w:r>
      <w:r w:rsidR="002B432C" w:rsidRPr="00801746">
        <w:t xml:space="preserve">, </w:t>
      </w:r>
      <w:r w:rsidR="00545A00" w:rsidRPr="00801746">
        <w:t>направленн</w:t>
      </w:r>
      <w:r>
        <w:t>ое</w:t>
      </w:r>
      <w:r w:rsidR="002B432C" w:rsidRPr="00801746">
        <w:t xml:space="preserve"> на формирование в </w:t>
      </w:r>
      <w:r w:rsidR="00CA7F74" w:rsidRPr="00801746">
        <w:t>ЕС</w:t>
      </w:r>
      <w:r w:rsidR="002B432C">
        <w:t xml:space="preserve"> так называемого «Гигабитного общества».</w:t>
      </w:r>
      <w:r w:rsidR="00CA7F74">
        <w:t xml:space="preserve"> </w:t>
      </w:r>
      <w:r w:rsidR="002B432C">
        <w:t>«Гигабитное общество» предполагает достижение к 2025 году следующих целей:</w:t>
      </w:r>
    </w:p>
    <w:p w:rsidR="002B432C" w:rsidRDefault="002B432C" w:rsidP="00CA7F74">
      <w:pPr>
        <w:pStyle w:val="a3"/>
        <w:spacing w:line="360" w:lineRule="auto"/>
        <w:ind w:firstLine="709"/>
        <w:jc w:val="both"/>
      </w:pPr>
      <w:r>
        <w:t>скорость Интернет-доступа во всех важных социально-экономических институтах (например, школы, университеты, больницы и т.д.) должна достигать 1 Гбит/</w:t>
      </w:r>
      <w:proofErr w:type="gramStart"/>
      <w:r>
        <w:t>с</w:t>
      </w:r>
      <w:proofErr w:type="gramEnd"/>
      <w:r>
        <w:t>;</w:t>
      </w:r>
    </w:p>
    <w:p w:rsidR="002B432C" w:rsidRDefault="002B432C" w:rsidP="00CA7F74">
      <w:pPr>
        <w:pStyle w:val="a3"/>
        <w:spacing w:line="360" w:lineRule="auto"/>
        <w:ind w:firstLine="709"/>
        <w:jc w:val="both"/>
      </w:pPr>
      <w:r>
        <w:t>скорость Интернет-доступа для всех домохозяйств в ЕС (в городах и сельских районах) должна составлять не менее 100 Мб/</w:t>
      </w:r>
      <w:proofErr w:type="gramStart"/>
      <w:r>
        <w:t>с</w:t>
      </w:r>
      <w:proofErr w:type="gramEnd"/>
      <w:r>
        <w:t>;</w:t>
      </w:r>
    </w:p>
    <w:p w:rsidR="00CA7F74" w:rsidRDefault="002B432C" w:rsidP="00810759">
      <w:pPr>
        <w:pStyle w:val="a3"/>
        <w:spacing w:line="360" w:lineRule="auto"/>
        <w:ind w:firstLine="709"/>
        <w:jc w:val="both"/>
      </w:pPr>
      <w:r>
        <w:t>территории всех городов и основных транспортных магистралей должны иметь 5G покрытие.</w:t>
      </w:r>
    </w:p>
    <w:p w:rsidR="003E1479" w:rsidRPr="00EB69C3" w:rsidRDefault="00810759" w:rsidP="00EB69C3">
      <w:pPr>
        <w:pStyle w:val="a3"/>
        <w:spacing w:line="360" w:lineRule="auto"/>
        <w:ind w:firstLine="709"/>
        <w:jc w:val="both"/>
      </w:pPr>
      <w:r w:rsidRPr="00801746">
        <w:t>В</w:t>
      </w:r>
      <w:r w:rsidR="002B432C" w:rsidRPr="00801746">
        <w:t>се регулят</w:t>
      </w:r>
      <w:r w:rsidR="00E276A9" w:rsidRPr="00801746">
        <w:t>ивные</w:t>
      </w:r>
      <w:r w:rsidR="002B432C" w:rsidRPr="00801746">
        <w:t xml:space="preserve"> инициативы в </w:t>
      </w:r>
      <w:proofErr w:type="gramStart"/>
      <w:r w:rsidR="002B432C" w:rsidRPr="00801746">
        <w:t>ЕС</w:t>
      </w:r>
      <w:proofErr w:type="gramEnd"/>
      <w:r w:rsidR="002B432C" w:rsidRPr="00801746">
        <w:t xml:space="preserve"> так или иначе направлены н</w:t>
      </w:r>
      <w:r w:rsidR="00E276A9" w:rsidRPr="00801746">
        <w:t>а развитие широкополосных сетей. В частности</w:t>
      </w:r>
      <w:r w:rsidR="00461599">
        <w:t>,</w:t>
      </w:r>
      <w:r w:rsidR="00E276A9" w:rsidRPr="00801746">
        <w:t xml:space="preserve"> речь идет о стимулировании</w:t>
      </w:r>
      <w:r w:rsidR="002B432C">
        <w:t xml:space="preserve"> инвестиций в данный сегмент.</w:t>
      </w:r>
    </w:p>
    <w:p w:rsidR="00F123A6" w:rsidRPr="00EB69C3" w:rsidRDefault="00FA02AA" w:rsidP="000F0336">
      <w:pPr>
        <w:pStyle w:val="a3"/>
        <w:spacing w:line="360" w:lineRule="auto"/>
        <w:ind w:firstLine="709"/>
        <w:jc w:val="both"/>
      </w:pPr>
      <w:r>
        <w:t>Таким образом</w:t>
      </w:r>
      <w:r w:rsidR="004D180F" w:rsidRPr="00EB69C3">
        <w:t>, р</w:t>
      </w:r>
      <w:r w:rsidR="00F123A6" w:rsidRPr="00EB69C3">
        <w:t xml:space="preserve">азвитие отрасли инфокоммуникаций в ЕС </w:t>
      </w:r>
      <w:r w:rsidR="004D180F" w:rsidRPr="00EB69C3">
        <w:t xml:space="preserve">объективно </w:t>
      </w:r>
      <w:r w:rsidR="00F123A6" w:rsidRPr="00EB69C3">
        <w:t>имеет более</w:t>
      </w:r>
      <w:r w:rsidR="004D180F" w:rsidRPr="00EB69C3">
        <w:t xml:space="preserve"> продолжительную, неже</w:t>
      </w:r>
      <w:r w:rsidR="00EB69C3">
        <w:t xml:space="preserve">ли в СНГ, </w:t>
      </w:r>
      <w:r w:rsidR="00F123A6" w:rsidRPr="00EB69C3">
        <w:t xml:space="preserve">историю. Начиная с отдельных предложений по регулированию сферы телекоммуникаций, оформленных рядом конкретных документов </w:t>
      </w:r>
      <w:r w:rsidR="004D180F" w:rsidRPr="00EB69C3">
        <w:t>во второй половине прошлого века,</w:t>
      </w:r>
      <w:r w:rsidR="00F123A6" w:rsidRPr="00EB69C3">
        <w:t xml:space="preserve"> </w:t>
      </w:r>
      <w:r w:rsidR="00630ED5" w:rsidRPr="00EB69C3">
        <w:t>сегодня этот</w:t>
      </w:r>
      <w:r w:rsidR="00F123A6" w:rsidRPr="00EB69C3">
        <w:t xml:space="preserve"> формат включает в себя большой перечень направлений развития</w:t>
      </w:r>
      <w:r w:rsidR="008C13E3" w:rsidRPr="00EB69C3">
        <w:t xml:space="preserve"> отрасли инфокоммуникаций</w:t>
      </w:r>
      <w:r w:rsidR="00630ED5" w:rsidRPr="00EB69C3">
        <w:t xml:space="preserve">, проведение реформирования </w:t>
      </w:r>
      <w:r w:rsidR="00755CBB" w:rsidRPr="00EB69C3">
        <w:t>отдельных институтов, актуализацию</w:t>
      </w:r>
      <w:r w:rsidR="00630ED5" w:rsidRPr="00EB69C3">
        <w:t xml:space="preserve"> принятых</w:t>
      </w:r>
      <w:r w:rsidR="00755CBB" w:rsidRPr="00EB69C3">
        <w:t xml:space="preserve"> и разработку</w:t>
      </w:r>
      <w:r w:rsidR="00630ED5" w:rsidRPr="00EB69C3">
        <w:t xml:space="preserve"> новых документов</w:t>
      </w:r>
      <w:r w:rsidR="00F123A6" w:rsidRPr="00EB69C3">
        <w:t xml:space="preserve">. </w:t>
      </w:r>
      <w:r w:rsidR="0014432A" w:rsidRPr="00EB69C3">
        <w:t xml:space="preserve">Активно развивается </w:t>
      </w:r>
      <w:r w:rsidR="008C13E3" w:rsidRPr="00EB69C3">
        <w:t xml:space="preserve">внедрение и </w:t>
      </w:r>
      <w:r w:rsidR="0014432A" w:rsidRPr="00EB69C3">
        <w:t xml:space="preserve">использование широкополосного интернета, </w:t>
      </w:r>
      <w:r w:rsidR="008C13E3" w:rsidRPr="00EB69C3">
        <w:t xml:space="preserve">повсеместный интернет-доступ к </w:t>
      </w:r>
      <w:r w:rsidR="008C13E3" w:rsidRPr="00EB69C3">
        <w:rPr>
          <w:lang w:val="en-US"/>
        </w:rPr>
        <w:t>Wi</w:t>
      </w:r>
      <w:r w:rsidR="008C13E3" w:rsidRPr="00EB69C3">
        <w:t>-</w:t>
      </w:r>
      <w:r w:rsidR="008C13E3" w:rsidRPr="00EB69C3">
        <w:rPr>
          <w:lang w:val="en-US"/>
        </w:rPr>
        <w:t>Fi</w:t>
      </w:r>
      <w:r w:rsidR="008C13E3" w:rsidRPr="00EB69C3">
        <w:t>, набирает обороты развертывание 5</w:t>
      </w:r>
      <w:r w:rsidR="008C13E3" w:rsidRPr="00EB69C3">
        <w:rPr>
          <w:lang w:val="en-US"/>
        </w:rPr>
        <w:t>G</w:t>
      </w:r>
      <w:r w:rsidR="008C13E3" w:rsidRPr="00EB69C3">
        <w:t>.</w:t>
      </w:r>
    </w:p>
    <w:p w:rsidR="000F0336" w:rsidRPr="00EB69C3" w:rsidRDefault="000F0336" w:rsidP="00783351">
      <w:pPr>
        <w:pStyle w:val="a3"/>
        <w:jc w:val="both"/>
      </w:pPr>
    </w:p>
    <w:p w:rsidR="00D01160" w:rsidRDefault="00D01160" w:rsidP="00783351">
      <w:pPr>
        <w:pStyle w:val="a3"/>
        <w:jc w:val="both"/>
        <w:rPr>
          <w:b/>
        </w:rPr>
      </w:pPr>
    </w:p>
    <w:p w:rsidR="00FA02AA" w:rsidRDefault="00FA02AA" w:rsidP="00783351">
      <w:pPr>
        <w:pStyle w:val="a3"/>
        <w:jc w:val="both"/>
        <w:rPr>
          <w:b/>
        </w:rPr>
      </w:pPr>
    </w:p>
    <w:p w:rsidR="00FA02AA" w:rsidRDefault="00FA02AA" w:rsidP="00783351">
      <w:pPr>
        <w:pStyle w:val="a3"/>
        <w:jc w:val="both"/>
        <w:rPr>
          <w:b/>
        </w:rPr>
      </w:pPr>
    </w:p>
    <w:p w:rsidR="00FA02AA" w:rsidRDefault="00FA02AA" w:rsidP="00783351">
      <w:pPr>
        <w:pStyle w:val="a3"/>
        <w:jc w:val="both"/>
        <w:rPr>
          <w:b/>
        </w:rPr>
      </w:pPr>
    </w:p>
    <w:p w:rsidR="00FA02AA" w:rsidRDefault="00FA02AA" w:rsidP="00783351">
      <w:pPr>
        <w:pStyle w:val="a3"/>
        <w:jc w:val="both"/>
        <w:rPr>
          <w:b/>
        </w:rPr>
      </w:pPr>
    </w:p>
    <w:p w:rsidR="00FA02AA" w:rsidRDefault="00FA02AA" w:rsidP="00783351">
      <w:pPr>
        <w:pStyle w:val="a3"/>
        <w:jc w:val="both"/>
        <w:rPr>
          <w:b/>
        </w:rPr>
      </w:pPr>
    </w:p>
    <w:p w:rsidR="00783351" w:rsidRPr="00783351" w:rsidRDefault="00783351" w:rsidP="00783351">
      <w:pPr>
        <w:pStyle w:val="a3"/>
        <w:jc w:val="both"/>
        <w:rPr>
          <w:b/>
        </w:rPr>
      </w:pPr>
      <w:r w:rsidRPr="00783351">
        <w:rPr>
          <w:b/>
        </w:rPr>
        <w:lastRenderedPageBreak/>
        <w:t>Заключение</w:t>
      </w:r>
    </w:p>
    <w:p w:rsidR="00783351" w:rsidRDefault="00783351" w:rsidP="00783351">
      <w:pPr>
        <w:pStyle w:val="a3"/>
        <w:jc w:val="both"/>
      </w:pPr>
    </w:p>
    <w:p w:rsidR="005A068E" w:rsidRDefault="00F03C8B" w:rsidP="00FA02AA">
      <w:pPr>
        <w:pStyle w:val="a3"/>
        <w:spacing w:line="360" w:lineRule="auto"/>
        <w:ind w:firstLine="709"/>
        <w:jc w:val="both"/>
      </w:pPr>
      <w:r>
        <w:t>1</w:t>
      </w:r>
      <w:r w:rsidR="005A068E">
        <w:t xml:space="preserve">. Во всех рассмотренных региональных интеграционных форматах </w:t>
      </w:r>
      <w:r w:rsidR="000F48F9">
        <w:t>идет</w:t>
      </w:r>
      <w:r w:rsidR="005A068E">
        <w:t xml:space="preserve"> активная работа</w:t>
      </w:r>
      <w:r w:rsidR="000F48F9">
        <w:t xml:space="preserve"> по развитию и регулированию инфокоммуникаций</w:t>
      </w:r>
      <w:bookmarkStart w:id="1" w:name="_GoBack"/>
      <w:bookmarkEnd w:id="1"/>
      <w:r w:rsidR="005A068E">
        <w:t>. Налицо устойчивое понимание того, что отрасль инфокоммуникаций на сегодняшний день является одной из системообразующих в развитии национальных экономик.</w:t>
      </w:r>
      <w:r w:rsidR="00FA02AA" w:rsidRPr="00FA02AA">
        <w:t xml:space="preserve"> </w:t>
      </w:r>
      <w:r w:rsidR="00FA02AA" w:rsidRPr="00F03C8B">
        <w:t xml:space="preserve">В условиях современных вызовов и угроз большое внимание уделяется вопросам обеспечения информационной безопасности. </w:t>
      </w:r>
    </w:p>
    <w:p w:rsidR="00461599" w:rsidRPr="00EB69C3" w:rsidRDefault="00FA02AA" w:rsidP="00EB69C3">
      <w:pPr>
        <w:pStyle w:val="a3"/>
        <w:spacing w:line="360" w:lineRule="auto"/>
        <w:ind w:firstLine="709"/>
        <w:jc w:val="both"/>
      </w:pPr>
      <w:r>
        <w:t>Ф</w:t>
      </w:r>
      <w:r w:rsidR="005A068E">
        <w:t xml:space="preserve">ормируются и актуализируются подходы и механизмы институционального регулирования инфокоммуникационной сферы. </w:t>
      </w:r>
    </w:p>
    <w:p w:rsidR="00F03C8B" w:rsidRDefault="00FA02AA" w:rsidP="005A068E">
      <w:pPr>
        <w:pStyle w:val="a3"/>
        <w:spacing w:line="360" w:lineRule="auto"/>
        <w:ind w:firstLine="709"/>
        <w:jc w:val="both"/>
      </w:pPr>
      <w:r>
        <w:t>2</w:t>
      </w:r>
      <w:r w:rsidR="005A068E">
        <w:t>. </w:t>
      </w:r>
      <w:r>
        <w:t>Сравнивая</w:t>
      </w:r>
      <w:r w:rsidR="00F03C8B">
        <w:t xml:space="preserve"> регулятивные подходы в сфере инфокоммуникаций, можно отметить следующее:</w:t>
      </w:r>
    </w:p>
    <w:p w:rsidR="004D180F" w:rsidRPr="00AE45B7" w:rsidRDefault="00FA02AA" w:rsidP="004D180F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lang w:eastAsia="ru-RU"/>
        </w:rPr>
        <w:t>2</w:t>
      </w:r>
      <w:r w:rsidR="005A068E" w:rsidRPr="00AE45B7">
        <w:rPr>
          <w:lang w:eastAsia="ru-RU"/>
        </w:rPr>
        <w:t>.</w:t>
      </w:r>
      <w:r w:rsidR="004D180F" w:rsidRPr="00AE45B7">
        <w:rPr>
          <w:lang w:eastAsia="ru-RU"/>
        </w:rPr>
        <w:t>1</w:t>
      </w:r>
      <w:r>
        <w:rPr>
          <w:lang w:eastAsia="ru-RU"/>
        </w:rPr>
        <w:t>.</w:t>
      </w:r>
      <w:r w:rsidR="004D180F" w:rsidRPr="00AE45B7">
        <w:rPr>
          <w:lang w:eastAsia="ru-RU"/>
        </w:rPr>
        <w:t xml:space="preserve"> </w:t>
      </w:r>
      <w:r w:rsidR="00AE45B7" w:rsidRPr="00AE45B7">
        <w:rPr>
          <w:lang w:eastAsia="ru-RU"/>
        </w:rPr>
        <w:t xml:space="preserve">В </w:t>
      </w:r>
      <w:r w:rsidR="004D180F" w:rsidRPr="00AE45B7">
        <w:rPr>
          <w:lang w:eastAsia="ru-RU"/>
        </w:rPr>
        <w:t xml:space="preserve">целом </w:t>
      </w:r>
      <w:r w:rsidR="00AE45B7" w:rsidRPr="00AE45B7">
        <w:rPr>
          <w:lang w:eastAsia="ru-RU"/>
        </w:rPr>
        <w:t xml:space="preserve">в СНГ </w:t>
      </w:r>
      <w:r w:rsidR="004D180F" w:rsidRPr="00AE45B7">
        <w:rPr>
          <w:lang w:eastAsia="ru-RU"/>
        </w:rPr>
        <w:t>сложилась система институционального регулирования сферы инфокоммуникаций, которая по своей эффективности (как минимум, с точки зрения перечня регулируемых направлений сотрудничества) не уступает подходам, реализуемым в ЕАЭС и ЕС. Отличи</w:t>
      </w:r>
      <w:r w:rsidR="00EB69C3" w:rsidRPr="00AE45B7">
        <w:rPr>
          <w:lang w:eastAsia="ru-RU"/>
        </w:rPr>
        <w:t xml:space="preserve">тельной </w:t>
      </w:r>
      <w:r>
        <w:rPr>
          <w:lang w:eastAsia="ru-RU"/>
        </w:rPr>
        <w:t xml:space="preserve">ее </w:t>
      </w:r>
      <w:r w:rsidR="00EB69C3" w:rsidRPr="00AE45B7">
        <w:rPr>
          <w:lang w:eastAsia="ru-RU"/>
        </w:rPr>
        <w:t xml:space="preserve">особенностью </w:t>
      </w:r>
      <w:r w:rsidR="004D180F" w:rsidRPr="00AE45B7">
        <w:rPr>
          <w:lang w:eastAsia="ru-RU"/>
        </w:rPr>
        <w:t>выступает наличие системного видения стратегии и тактики процесса инфокоммуникационного развития на межгосударственном уровне.</w:t>
      </w:r>
    </w:p>
    <w:p w:rsidR="004D180F" w:rsidRPr="00AE45B7" w:rsidRDefault="004D180F" w:rsidP="00AE45B7">
      <w:pPr>
        <w:pStyle w:val="a3"/>
        <w:spacing w:line="360" w:lineRule="auto"/>
        <w:ind w:firstLine="709"/>
        <w:jc w:val="both"/>
        <w:rPr>
          <w:rFonts w:eastAsia="Times New Roman"/>
          <w:strike/>
          <w:szCs w:val="28"/>
          <w:lang w:eastAsia="ru-RU"/>
        </w:rPr>
      </w:pPr>
      <w:r w:rsidRPr="00AE45B7">
        <w:rPr>
          <w:rFonts w:eastAsia="Times New Roman"/>
          <w:szCs w:val="28"/>
          <w:lang w:eastAsia="ru-RU"/>
        </w:rPr>
        <w:t xml:space="preserve">На основе инфокоммуникационных технологий реализуются проекты по формированию национальных электронных правительств, повышается эффективность государственного управления, совершенствуется электронное взаимодействие между органами государственной власти и регионами, формируются основы цифровой экономики. </w:t>
      </w:r>
    </w:p>
    <w:p w:rsidR="004D180F" w:rsidRPr="00AE45B7" w:rsidRDefault="004D180F" w:rsidP="004D180F">
      <w:pPr>
        <w:pStyle w:val="a3"/>
        <w:spacing w:line="360" w:lineRule="auto"/>
        <w:ind w:firstLine="709"/>
        <w:jc w:val="both"/>
        <w:rPr>
          <w:lang w:eastAsia="ru-RU"/>
        </w:rPr>
      </w:pPr>
      <w:r w:rsidRPr="00AE45B7">
        <w:rPr>
          <w:rFonts w:eastAsia="Times New Roman"/>
          <w:szCs w:val="28"/>
          <w:lang w:eastAsia="ru-RU"/>
        </w:rPr>
        <w:t xml:space="preserve">Вместе с тем, очевидно, что в условиях действия большого числа оговорок эффективность данных правовых механизмов невысока. </w:t>
      </w:r>
      <w:r w:rsidRPr="00AE45B7">
        <w:rPr>
          <w:lang w:eastAsia="ru-RU"/>
        </w:rPr>
        <w:t xml:space="preserve">Эту ситуацию усугубляет </w:t>
      </w:r>
      <w:r w:rsidRPr="00AE45B7">
        <w:rPr>
          <w:szCs w:val="28"/>
        </w:rPr>
        <w:t xml:space="preserve">имеющие место на национальном уровне: неравномерность развития информационно-коммуникационной инфраструктуры, диспропорции в уровне доступности информационных </w:t>
      </w:r>
      <w:r w:rsidRPr="00AE45B7">
        <w:rPr>
          <w:szCs w:val="28"/>
        </w:rPr>
        <w:lastRenderedPageBreak/>
        <w:t>технологий, нехватка квалифицированных кадров, несоответствие нормативно-правовой базы потребностям развития инфокоммуникаций.</w:t>
      </w:r>
      <w:r w:rsidRPr="00AE45B7">
        <w:rPr>
          <w:lang w:eastAsia="ru-RU"/>
        </w:rPr>
        <w:t xml:space="preserve"> </w:t>
      </w:r>
    </w:p>
    <w:p w:rsidR="004D180F" w:rsidRPr="00AE45B7" w:rsidRDefault="004D180F" w:rsidP="004D180F">
      <w:pPr>
        <w:pStyle w:val="a3"/>
        <w:spacing w:line="360" w:lineRule="auto"/>
        <w:ind w:firstLine="709"/>
        <w:jc w:val="both"/>
        <w:rPr>
          <w:szCs w:val="28"/>
        </w:rPr>
      </w:pPr>
      <w:r w:rsidRPr="00AE45B7">
        <w:rPr>
          <w:szCs w:val="28"/>
        </w:rPr>
        <w:t>Одним из важных путей преодоления имеющихся сложностей является повышение уровня сотрудничества государств – участников СНГ в области инфокоммуникаций, что в свою очередь позволит максимально эффективно использовать ресурсный и научно-технический потенциал для дальнейшего развития этой сферы.</w:t>
      </w:r>
    </w:p>
    <w:p w:rsidR="00743541" w:rsidRPr="00AE45B7" w:rsidRDefault="00743541" w:rsidP="00020093">
      <w:pPr>
        <w:pStyle w:val="a3"/>
        <w:spacing w:line="360" w:lineRule="auto"/>
        <w:ind w:firstLine="709"/>
        <w:jc w:val="both"/>
      </w:pPr>
      <w:proofErr w:type="gramStart"/>
      <w:r w:rsidRPr="00AE45B7">
        <w:t>Также о</w:t>
      </w:r>
      <w:r w:rsidR="00020093" w:rsidRPr="00AE45B7">
        <w:t>тличительной особенностью СНГ</w:t>
      </w:r>
      <w:r w:rsidRPr="00AE45B7">
        <w:t xml:space="preserve"> в отличии, к примеру, от ЕС </w:t>
      </w:r>
      <w:r w:rsidR="00020093" w:rsidRPr="00AE45B7">
        <w:t xml:space="preserve">является наличие </w:t>
      </w:r>
      <w:r w:rsidRPr="00AE45B7">
        <w:t xml:space="preserve">инструментария </w:t>
      </w:r>
      <w:r w:rsidR="00020093" w:rsidRPr="00AE45B7">
        <w:t>международных договоров</w:t>
      </w:r>
      <w:r w:rsidRPr="00AE45B7">
        <w:t xml:space="preserve"> в этой сфере</w:t>
      </w:r>
      <w:r w:rsidR="00020093" w:rsidRPr="00AE45B7">
        <w:t xml:space="preserve"> с предельно конкретным предметом регулирования (например, об условиях </w:t>
      </w:r>
      <w:r w:rsidR="00020093" w:rsidRPr="00AE45B7">
        <w:rPr>
          <w:lang w:eastAsia="ru-RU"/>
        </w:rPr>
        <w:t>осуществления межоператорских взаиморасчетов при оказании услуг международной электросвязи в государствах – участниках СНГ</w:t>
      </w:r>
      <w:r w:rsidR="00020093" w:rsidRPr="00AE45B7">
        <w:t xml:space="preserve">), так и более общего характера (например, </w:t>
      </w:r>
      <w:r w:rsidR="00020093" w:rsidRPr="00AE45B7">
        <w:rPr>
          <w:lang w:eastAsia="ru-RU"/>
        </w:rPr>
        <w:t>о сотрудничестве в развитии и использовании систем сотовой подвижной связи</w:t>
      </w:r>
      <w:r w:rsidR="00020093" w:rsidRPr="00AE45B7">
        <w:t>;</w:t>
      </w:r>
      <w:proofErr w:type="gramEnd"/>
      <w:r w:rsidR="00020093" w:rsidRPr="00AE45B7">
        <w:t xml:space="preserve"> о сотрудничестве государств – участников Содружества Независимых Государств в области обеспечения информационной безопасности). </w:t>
      </w:r>
      <w:r w:rsidRPr="00AE45B7">
        <w:t xml:space="preserve"> </w:t>
      </w:r>
    </w:p>
    <w:p w:rsidR="00471D03" w:rsidRPr="00020858" w:rsidRDefault="00FA02AA" w:rsidP="004D180F">
      <w:pPr>
        <w:pStyle w:val="a3"/>
        <w:spacing w:line="360" w:lineRule="auto"/>
        <w:ind w:firstLine="709"/>
        <w:jc w:val="both"/>
        <w:rPr>
          <w:szCs w:val="28"/>
        </w:rPr>
      </w:pPr>
      <w:r>
        <w:t>2</w:t>
      </w:r>
      <w:r w:rsidR="005A068E">
        <w:t>.</w:t>
      </w:r>
      <w:r w:rsidR="004D180F">
        <w:t xml:space="preserve">2. </w:t>
      </w:r>
      <w:r w:rsidR="00B633A8" w:rsidRPr="00AE45B7">
        <w:t xml:space="preserve">В ЕАЭС </w:t>
      </w:r>
      <w:r w:rsidR="001C4F1A" w:rsidRPr="00AE45B7">
        <w:t xml:space="preserve">в сфере регулирования отрасли инфокоммуникаций первые шаги были сделаны </w:t>
      </w:r>
      <w:r w:rsidR="00B633A8" w:rsidRPr="00AE45B7">
        <w:t>при подписании Договора о ЕАЭС</w:t>
      </w:r>
      <w:r w:rsidR="00AE45B7">
        <w:t xml:space="preserve"> через </w:t>
      </w:r>
      <w:r w:rsidR="001C4F1A" w:rsidRPr="00AE45B7">
        <w:t>определен</w:t>
      </w:r>
      <w:r w:rsidR="00AE45B7">
        <w:t>ие</w:t>
      </w:r>
      <w:r w:rsidR="001C4F1A" w:rsidRPr="00AE45B7">
        <w:t xml:space="preserve"> цели</w:t>
      </w:r>
      <w:r w:rsidR="00471D03">
        <w:t xml:space="preserve"> и</w:t>
      </w:r>
      <w:r w:rsidR="00AE45B7">
        <w:t xml:space="preserve"> </w:t>
      </w:r>
      <w:r w:rsidR="001C4F1A" w:rsidRPr="00AE45B7">
        <w:t xml:space="preserve"> задач</w:t>
      </w:r>
      <w:r w:rsidR="00471D03">
        <w:t xml:space="preserve"> </w:t>
      </w:r>
      <w:r w:rsidR="00AE45B7">
        <w:t xml:space="preserve"> </w:t>
      </w:r>
      <w:r w:rsidR="001C4F1A" w:rsidRPr="00AE45B7">
        <w:t>регулирования в данной сфере. В настоящее время</w:t>
      </w:r>
      <w:r w:rsidR="00B633A8" w:rsidRPr="00AE45B7">
        <w:t xml:space="preserve"> продолжается работа над основополагающими документами</w:t>
      </w:r>
      <w:r w:rsidR="001C4F1A" w:rsidRPr="00AE45B7">
        <w:t>, содержащими поэтапную конкретизацию развития данной отрасли в формате ЕАЭС.</w:t>
      </w:r>
      <w:r w:rsidR="00B633A8" w:rsidRPr="00AE45B7">
        <w:t xml:space="preserve"> </w:t>
      </w:r>
      <w:r w:rsidR="00471D03">
        <w:t xml:space="preserve">При </w:t>
      </w:r>
      <w:r w:rsidR="00471D03" w:rsidRPr="00020858">
        <w:t>этом с</w:t>
      </w:r>
      <w:r w:rsidR="004D180F" w:rsidRPr="00020858">
        <w:rPr>
          <w:szCs w:val="28"/>
        </w:rPr>
        <w:t xml:space="preserve">ледует отметить, что подходы к работе на цифровом направлении развития  во многом сходны с </w:t>
      </w:r>
      <w:r w:rsidR="00471D03" w:rsidRPr="00020858">
        <w:rPr>
          <w:szCs w:val="28"/>
        </w:rPr>
        <w:t>реализацией задач</w:t>
      </w:r>
      <w:r w:rsidR="004D180F" w:rsidRPr="00020858">
        <w:rPr>
          <w:szCs w:val="28"/>
        </w:rPr>
        <w:t xml:space="preserve"> в рамках ЕС. </w:t>
      </w:r>
    </w:p>
    <w:p w:rsidR="004D180F" w:rsidRPr="00471D03" w:rsidRDefault="001C4F1A" w:rsidP="004D180F">
      <w:pPr>
        <w:pStyle w:val="a3"/>
        <w:spacing w:line="360" w:lineRule="auto"/>
        <w:ind w:firstLine="709"/>
        <w:jc w:val="both"/>
        <w:rPr>
          <w:szCs w:val="28"/>
        </w:rPr>
      </w:pPr>
      <w:r w:rsidRPr="00471D03">
        <w:rPr>
          <w:szCs w:val="28"/>
        </w:rPr>
        <w:t>Кроме того, в</w:t>
      </w:r>
      <w:r w:rsidR="004D180F" w:rsidRPr="00471D03">
        <w:rPr>
          <w:szCs w:val="28"/>
        </w:rPr>
        <w:t xml:space="preserve"> ЕАЭС</w:t>
      </w:r>
      <w:r w:rsidR="00471D03" w:rsidRPr="00471D03">
        <w:rPr>
          <w:szCs w:val="28"/>
        </w:rPr>
        <w:t>,</w:t>
      </w:r>
      <w:r w:rsidR="004D180F" w:rsidRPr="00471D03">
        <w:rPr>
          <w:szCs w:val="28"/>
        </w:rPr>
        <w:t xml:space="preserve"> также как и в ЕС</w:t>
      </w:r>
      <w:r w:rsidR="00471D03" w:rsidRPr="00471D03">
        <w:rPr>
          <w:szCs w:val="28"/>
        </w:rPr>
        <w:t>,</w:t>
      </w:r>
      <w:r w:rsidR="004D180F" w:rsidRPr="00471D03">
        <w:rPr>
          <w:szCs w:val="28"/>
        </w:rPr>
        <w:t xml:space="preserve"> </w:t>
      </w:r>
      <w:proofErr w:type="spellStart"/>
      <w:r w:rsidR="004D180F" w:rsidRPr="00471D03">
        <w:rPr>
          <w:szCs w:val="28"/>
        </w:rPr>
        <w:t>цифровизация</w:t>
      </w:r>
      <w:proofErr w:type="spellEnd"/>
      <w:r w:rsidR="004D180F" w:rsidRPr="00471D03">
        <w:rPr>
          <w:szCs w:val="28"/>
        </w:rPr>
        <w:t xml:space="preserve"> активно охватывает такие важнейшие институты как бизнес и торговля, социальная сфера, работа государственных органов и их межгосударственное взаимодействие. </w:t>
      </w:r>
    </w:p>
    <w:p w:rsidR="004D180F" w:rsidRPr="00471D03" w:rsidRDefault="004D180F" w:rsidP="001C4F1A">
      <w:pPr>
        <w:pStyle w:val="a3"/>
        <w:spacing w:line="360" w:lineRule="auto"/>
        <w:ind w:firstLine="709"/>
        <w:jc w:val="both"/>
        <w:rPr>
          <w:bCs/>
          <w:szCs w:val="28"/>
        </w:rPr>
      </w:pPr>
      <w:r w:rsidRPr="00471D03">
        <w:rPr>
          <w:szCs w:val="28"/>
        </w:rPr>
        <w:t xml:space="preserve">В рамках СНГ необходимость реализации данного направления также де-юре определена в Стратегии </w:t>
      </w:r>
      <w:r w:rsidRPr="00471D03">
        <w:rPr>
          <w:bCs/>
          <w:szCs w:val="28"/>
        </w:rPr>
        <w:t xml:space="preserve">сотрудничества государств – участников </w:t>
      </w:r>
      <w:r w:rsidRPr="00471D03">
        <w:rPr>
          <w:bCs/>
          <w:caps/>
          <w:szCs w:val="28"/>
        </w:rPr>
        <w:t xml:space="preserve">снг </w:t>
      </w:r>
      <w:r w:rsidRPr="00471D03">
        <w:rPr>
          <w:bCs/>
          <w:szCs w:val="28"/>
        </w:rPr>
        <w:t xml:space="preserve">в построении и развитии информационного общества на период до 2025 года </w:t>
      </w:r>
      <w:r w:rsidRPr="00471D03">
        <w:rPr>
          <w:bCs/>
          <w:szCs w:val="28"/>
        </w:rPr>
        <w:lastRenderedPageBreak/>
        <w:t>и разделе 4.3 Плана реализации этого документа (приведены конкретные направления). Однако представленные подходы (по своей сути) позиционируются не столь полно и детально как в ЕАЭС.</w:t>
      </w:r>
    </w:p>
    <w:p w:rsidR="004D180F" w:rsidRPr="00020858" w:rsidRDefault="00FA02AA" w:rsidP="004D180F">
      <w:pPr>
        <w:pStyle w:val="a3"/>
        <w:spacing w:line="360" w:lineRule="auto"/>
        <w:ind w:firstLine="709"/>
        <w:jc w:val="both"/>
      </w:pPr>
      <w:r>
        <w:t>2</w:t>
      </w:r>
      <w:r w:rsidR="004D180F" w:rsidRPr="00020858">
        <w:t>.</w:t>
      </w:r>
      <w:r w:rsidR="005A068E" w:rsidRPr="00020858">
        <w:t>3</w:t>
      </w:r>
      <w:r>
        <w:t>.</w:t>
      </w:r>
      <w:r w:rsidR="005A068E" w:rsidRPr="00020858">
        <w:t xml:space="preserve"> </w:t>
      </w:r>
      <w:r>
        <w:t>В ЕС</w:t>
      </w:r>
      <w:r w:rsidR="004D180F" w:rsidRPr="00020858">
        <w:t xml:space="preserve"> отрасль инфокоммуникаций развива</w:t>
      </w:r>
      <w:r w:rsidR="00D53BDF" w:rsidRPr="00020858">
        <w:t>ется на основе</w:t>
      </w:r>
      <w:r w:rsidR="00BA795C" w:rsidRPr="00020858">
        <w:t xml:space="preserve"> </w:t>
      </w:r>
      <w:r w:rsidR="00D53BDF" w:rsidRPr="00020858">
        <w:t>документов</w:t>
      </w:r>
      <w:r w:rsidR="001C4F1A" w:rsidRPr="00020858">
        <w:t>, регулирующих</w:t>
      </w:r>
      <w:r w:rsidR="00BA795C" w:rsidRPr="00020858">
        <w:t xml:space="preserve"> конкретные вопросы и, носящих характер</w:t>
      </w:r>
      <w:r w:rsidR="004D180F" w:rsidRPr="00020858">
        <w:t xml:space="preserve"> </w:t>
      </w:r>
      <w:r w:rsidR="00BA795C" w:rsidRPr="00020858">
        <w:t>«</w:t>
      </w:r>
      <w:r w:rsidR="004D180F" w:rsidRPr="00020858">
        <w:t>планов развития и дорожных карт</w:t>
      </w:r>
      <w:r w:rsidR="00BA795C" w:rsidRPr="00020858">
        <w:t>»</w:t>
      </w:r>
      <w:r w:rsidR="004D180F" w:rsidRPr="00020858">
        <w:t xml:space="preserve"> с конкретизацией выполнени</w:t>
      </w:r>
      <w:r w:rsidR="00BA795C" w:rsidRPr="00020858">
        <w:t>я</w:t>
      </w:r>
      <w:r w:rsidR="004D180F" w:rsidRPr="00020858">
        <w:t xml:space="preserve"> мероприятий. Наднациональный характер документов ЕС делает подавляющее большинство из их документами прямого действия, не требующими ратификации или иных процедур для вступления в силу. </w:t>
      </w:r>
    </w:p>
    <w:p w:rsidR="004D180F" w:rsidRPr="00020858" w:rsidRDefault="00471D03" w:rsidP="004D180F">
      <w:pPr>
        <w:pStyle w:val="a3"/>
        <w:spacing w:line="360" w:lineRule="auto"/>
        <w:ind w:firstLine="709"/>
        <w:jc w:val="both"/>
      </w:pPr>
      <w:r w:rsidRPr="00020858">
        <w:t xml:space="preserve">В </w:t>
      </w:r>
      <w:r w:rsidR="004D180F" w:rsidRPr="00020858">
        <w:t xml:space="preserve">СНГ </w:t>
      </w:r>
      <w:r w:rsidR="00A524AA" w:rsidRPr="00020858">
        <w:t xml:space="preserve">подобного рода документов </w:t>
      </w:r>
      <w:r w:rsidRPr="00020858">
        <w:t>немного.</w:t>
      </w:r>
      <w:r w:rsidR="00A524AA" w:rsidRPr="00020858">
        <w:t xml:space="preserve"> </w:t>
      </w:r>
      <w:r w:rsidR="00020858" w:rsidRPr="00020858">
        <w:t>А п</w:t>
      </w:r>
      <w:r w:rsidR="004D180F" w:rsidRPr="00020858">
        <w:t>рограммные документы – стратегии</w:t>
      </w:r>
      <w:r w:rsidR="00A524AA" w:rsidRPr="00020858">
        <w:t xml:space="preserve">, концепции </w:t>
      </w:r>
      <w:r w:rsidR="004D180F" w:rsidRPr="00020858">
        <w:t xml:space="preserve"> – носят общий и глобальный характер и направленны в основном на координацию усилий госуда</w:t>
      </w:r>
      <w:proofErr w:type="gramStart"/>
      <w:r w:rsidR="004D180F" w:rsidRPr="00020858">
        <w:t xml:space="preserve">рств </w:t>
      </w:r>
      <w:r w:rsidR="00A524AA" w:rsidRPr="00020858">
        <w:t xml:space="preserve">в </w:t>
      </w:r>
      <w:r w:rsidR="004D180F" w:rsidRPr="00020858">
        <w:t>ф</w:t>
      </w:r>
      <w:proofErr w:type="gramEnd"/>
      <w:r w:rsidR="004D180F" w:rsidRPr="00020858">
        <w:t>ормировани</w:t>
      </w:r>
      <w:r w:rsidR="00A524AA" w:rsidRPr="00020858">
        <w:t>и</w:t>
      </w:r>
      <w:r w:rsidR="004D180F" w:rsidRPr="00020858">
        <w:t xml:space="preserve"> общих подходов, гармонизацию нормативно-правовой базы стран Содружества.</w:t>
      </w:r>
    </w:p>
    <w:p w:rsidR="009B6650" w:rsidRDefault="00020093" w:rsidP="00583908">
      <w:pPr>
        <w:pStyle w:val="a3"/>
        <w:spacing w:line="360" w:lineRule="auto"/>
        <w:ind w:firstLine="709"/>
        <w:jc w:val="both"/>
      </w:pPr>
      <w:r w:rsidRPr="00020858">
        <w:t>В ЕАЭС при аналогичном характере действия документов, перечень регулируемых ими направлений развития инфокоммуникаций, объ</w:t>
      </w:r>
      <w:r w:rsidR="008F0B7B" w:rsidRPr="00020858">
        <w:t>е</w:t>
      </w:r>
      <w:r w:rsidRPr="00020858">
        <w:t>ктивно, пока,</w:t>
      </w:r>
      <w:r w:rsidR="008F0B7B" w:rsidRPr="00020858">
        <w:t xml:space="preserve"> </w:t>
      </w:r>
      <w:r w:rsidRPr="00020858">
        <w:t>достаточно скромен.</w:t>
      </w:r>
    </w:p>
    <w:p w:rsidR="009300CC" w:rsidRDefault="00FA02AA" w:rsidP="009C63DA">
      <w:pPr>
        <w:pStyle w:val="a3"/>
        <w:spacing w:line="360" w:lineRule="auto"/>
        <w:ind w:firstLine="709"/>
        <w:jc w:val="both"/>
      </w:pPr>
      <w:r>
        <w:t xml:space="preserve">3. </w:t>
      </w:r>
      <w:r w:rsidR="009C63DA">
        <w:t>Из приведенного выше следует, что сфера инфокоммуникаций в СНГ в части организации ее регулирования имеет свою историю возникновения и развития. Здесь весьма важна роль государств, обязанных обеспечивать наиболее оптимальные условия для развития регулятивных процессов, формировать для их реализации эффективную правовую основу.</w:t>
      </w:r>
    </w:p>
    <w:p w:rsidR="009C63DA" w:rsidRDefault="009C63DA" w:rsidP="009C63DA">
      <w:pPr>
        <w:pStyle w:val="a3"/>
        <w:spacing w:line="360" w:lineRule="auto"/>
        <w:ind w:firstLine="709"/>
        <w:jc w:val="both"/>
      </w:pPr>
      <w:r>
        <w:t>Таким образом, системное совершенствование регулятивного функционала в этой сфере придает ей (в межгосударственном формате) качественно новое состояние и выводит на новую ступень в развитии.</w:t>
      </w:r>
    </w:p>
    <w:p w:rsidR="009300CC" w:rsidRDefault="009300CC" w:rsidP="0058517D">
      <w:pPr>
        <w:pStyle w:val="a3"/>
        <w:spacing w:line="360" w:lineRule="auto"/>
        <w:jc w:val="both"/>
      </w:pPr>
    </w:p>
    <w:p w:rsidR="009C63DA" w:rsidRDefault="009C63DA" w:rsidP="0058517D">
      <w:pPr>
        <w:pStyle w:val="a3"/>
        <w:spacing w:line="360" w:lineRule="auto"/>
        <w:jc w:val="both"/>
      </w:pPr>
    </w:p>
    <w:p w:rsidR="009C63DA" w:rsidRDefault="009C63DA" w:rsidP="0058517D">
      <w:pPr>
        <w:pStyle w:val="a3"/>
        <w:spacing w:line="360" w:lineRule="auto"/>
        <w:jc w:val="both"/>
      </w:pPr>
    </w:p>
    <w:p w:rsidR="009C63DA" w:rsidRDefault="009C63DA" w:rsidP="0058517D">
      <w:pPr>
        <w:pStyle w:val="a3"/>
        <w:spacing w:line="360" w:lineRule="auto"/>
        <w:jc w:val="both"/>
      </w:pPr>
    </w:p>
    <w:p w:rsidR="009C63DA" w:rsidRDefault="009C63DA" w:rsidP="0058517D">
      <w:pPr>
        <w:pStyle w:val="a3"/>
        <w:spacing w:line="360" w:lineRule="auto"/>
        <w:jc w:val="both"/>
      </w:pPr>
    </w:p>
    <w:p w:rsidR="009C63DA" w:rsidRPr="00020858" w:rsidRDefault="009C63DA" w:rsidP="0058517D">
      <w:pPr>
        <w:pStyle w:val="a3"/>
        <w:spacing w:line="360" w:lineRule="auto"/>
        <w:jc w:val="both"/>
      </w:pPr>
    </w:p>
    <w:p w:rsidR="009B6650" w:rsidRDefault="009B6650" w:rsidP="009B6650">
      <w:pPr>
        <w:pStyle w:val="a3"/>
        <w:spacing w:line="360" w:lineRule="auto"/>
        <w:jc w:val="center"/>
        <w:rPr>
          <w:b/>
        </w:rPr>
      </w:pPr>
      <w:r w:rsidRPr="009B6650">
        <w:rPr>
          <w:b/>
        </w:rPr>
        <w:lastRenderedPageBreak/>
        <w:t>Справочные материалы</w:t>
      </w:r>
    </w:p>
    <w:p w:rsidR="009B6650" w:rsidRDefault="009868E5" w:rsidP="009B6650">
      <w:pPr>
        <w:pStyle w:val="a3"/>
        <w:spacing w:line="360" w:lineRule="auto"/>
        <w:jc w:val="both"/>
      </w:pPr>
      <w:r>
        <w:t>1. </w:t>
      </w:r>
      <w:r w:rsidR="009B6650" w:rsidRPr="009B6650">
        <w:t xml:space="preserve">Официальный сайт </w:t>
      </w:r>
      <w:r w:rsidR="009B6650">
        <w:t xml:space="preserve">Исполнительного комитета СНГ </w:t>
      </w:r>
      <w:r w:rsidR="009B6650" w:rsidRPr="009B6650">
        <w:t xml:space="preserve">– </w:t>
      </w:r>
      <w:hyperlink r:id="rId9" w:history="1">
        <w:r w:rsidR="009B6650" w:rsidRPr="009868E5">
          <w:rPr>
            <w:rStyle w:val="a6"/>
            <w:color w:val="auto"/>
            <w:u w:val="none"/>
            <w:lang w:val="en-US"/>
          </w:rPr>
          <w:t>www</w:t>
        </w:r>
        <w:r w:rsidR="009B6650" w:rsidRPr="009868E5">
          <w:rPr>
            <w:rStyle w:val="a6"/>
            <w:color w:val="auto"/>
            <w:u w:val="none"/>
          </w:rPr>
          <w:t>.</w:t>
        </w:r>
        <w:r w:rsidR="009B6650" w:rsidRPr="009868E5">
          <w:rPr>
            <w:rStyle w:val="a6"/>
            <w:color w:val="auto"/>
            <w:u w:val="none"/>
            <w:lang w:val="en-US"/>
          </w:rPr>
          <w:t>cis</w:t>
        </w:r>
        <w:r w:rsidR="009B6650" w:rsidRPr="009868E5">
          <w:rPr>
            <w:rStyle w:val="a6"/>
            <w:color w:val="auto"/>
            <w:u w:val="none"/>
          </w:rPr>
          <w:t>.</w:t>
        </w:r>
        <w:proofErr w:type="spellStart"/>
        <w:r w:rsidR="009B6650" w:rsidRPr="009868E5">
          <w:rPr>
            <w:rStyle w:val="a6"/>
            <w:color w:val="auto"/>
            <w:u w:val="none"/>
            <w:lang w:val="en-US"/>
          </w:rPr>
          <w:t>minsk</w:t>
        </w:r>
        <w:proofErr w:type="spellEnd"/>
        <w:r w:rsidR="009B6650" w:rsidRPr="009868E5">
          <w:rPr>
            <w:rStyle w:val="a6"/>
            <w:color w:val="auto"/>
            <w:u w:val="none"/>
          </w:rPr>
          <w:t>.</w:t>
        </w:r>
        <w:r w:rsidR="009B6650" w:rsidRPr="009868E5">
          <w:rPr>
            <w:rStyle w:val="a6"/>
            <w:color w:val="auto"/>
            <w:u w:val="none"/>
            <w:lang w:val="en-US"/>
          </w:rPr>
          <w:t>by</w:t>
        </w:r>
      </w:hyperlink>
      <w:r w:rsidR="009B6650">
        <w:t>;</w:t>
      </w:r>
    </w:p>
    <w:p w:rsidR="009B6650" w:rsidRPr="009B6650" w:rsidRDefault="009868E5" w:rsidP="009B6650">
      <w:pPr>
        <w:pStyle w:val="a3"/>
        <w:spacing w:line="360" w:lineRule="auto"/>
        <w:jc w:val="both"/>
      </w:pPr>
      <w:r>
        <w:t>2. </w:t>
      </w:r>
      <w:r w:rsidR="009B6650">
        <w:t xml:space="preserve">Интернет-портал Содружества Независимых Государств – </w:t>
      </w:r>
      <w:hyperlink r:id="rId10" w:history="1">
        <w:r w:rsidR="009B6650" w:rsidRPr="009868E5">
          <w:rPr>
            <w:rStyle w:val="a6"/>
            <w:color w:val="auto"/>
            <w:u w:val="none"/>
            <w:lang w:val="en-US"/>
          </w:rPr>
          <w:t>www</w:t>
        </w:r>
        <w:r w:rsidR="009B6650" w:rsidRPr="009868E5">
          <w:rPr>
            <w:rStyle w:val="a6"/>
            <w:color w:val="auto"/>
            <w:u w:val="none"/>
          </w:rPr>
          <w:t>.</w:t>
        </w:r>
        <w:r w:rsidR="009B6650" w:rsidRPr="009868E5">
          <w:rPr>
            <w:rStyle w:val="a6"/>
            <w:color w:val="auto"/>
            <w:u w:val="none"/>
            <w:lang w:val="en-US"/>
          </w:rPr>
          <w:t>e</w:t>
        </w:r>
        <w:r w:rsidR="009B6650" w:rsidRPr="009868E5">
          <w:rPr>
            <w:rStyle w:val="a6"/>
            <w:color w:val="auto"/>
            <w:u w:val="none"/>
          </w:rPr>
          <w:t>-</w:t>
        </w:r>
        <w:r w:rsidR="009B6650" w:rsidRPr="009868E5">
          <w:rPr>
            <w:rStyle w:val="a6"/>
            <w:color w:val="auto"/>
            <w:u w:val="none"/>
            <w:lang w:val="en-US"/>
          </w:rPr>
          <w:t>cis</w:t>
        </w:r>
        <w:r w:rsidR="009B6650" w:rsidRPr="009868E5">
          <w:rPr>
            <w:rStyle w:val="a6"/>
            <w:color w:val="auto"/>
            <w:u w:val="none"/>
          </w:rPr>
          <w:t>.</w:t>
        </w:r>
        <w:r w:rsidR="009B6650" w:rsidRPr="009868E5">
          <w:rPr>
            <w:rStyle w:val="a6"/>
            <w:color w:val="auto"/>
            <w:u w:val="none"/>
            <w:lang w:val="en-US"/>
          </w:rPr>
          <w:t>info</w:t>
        </w:r>
      </w:hyperlink>
      <w:r w:rsidR="009B6650" w:rsidRPr="009B6650">
        <w:t>;</w:t>
      </w:r>
    </w:p>
    <w:p w:rsidR="009B6650" w:rsidRPr="009B6650" w:rsidRDefault="009868E5" w:rsidP="009B6650">
      <w:pPr>
        <w:pStyle w:val="a3"/>
        <w:spacing w:line="360" w:lineRule="auto"/>
        <w:jc w:val="both"/>
      </w:pPr>
      <w:r>
        <w:t>3. </w:t>
      </w:r>
      <w:r w:rsidR="009B6650">
        <w:t xml:space="preserve">Официальный сайт Евразийской экономической комиссии – </w:t>
      </w:r>
      <w:hyperlink r:id="rId11" w:history="1">
        <w:r w:rsidR="009B6650" w:rsidRPr="009868E5">
          <w:rPr>
            <w:rStyle w:val="a6"/>
            <w:color w:val="auto"/>
            <w:u w:val="none"/>
            <w:lang w:val="en-US"/>
          </w:rPr>
          <w:t>www</w:t>
        </w:r>
        <w:r w:rsidR="009B6650" w:rsidRPr="009868E5">
          <w:rPr>
            <w:rStyle w:val="a6"/>
            <w:color w:val="auto"/>
            <w:u w:val="none"/>
          </w:rPr>
          <w:t>.</w:t>
        </w:r>
        <w:proofErr w:type="spellStart"/>
        <w:r w:rsidR="009B6650" w:rsidRPr="009868E5">
          <w:rPr>
            <w:rStyle w:val="a6"/>
            <w:color w:val="auto"/>
            <w:u w:val="none"/>
            <w:lang w:val="en-US"/>
          </w:rPr>
          <w:t>eurasioncommission</w:t>
        </w:r>
        <w:proofErr w:type="spellEnd"/>
        <w:r w:rsidR="009B6650" w:rsidRPr="009868E5">
          <w:rPr>
            <w:rStyle w:val="a6"/>
            <w:color w:val="auto"/>
            <w:u w:val="none"/>
          </w:rPr>
          <w:t>.</w:t>
        </w:r>
        <w:r w:rsidR="009B6650" w:rsidRPr="009868E5">
          <w:rPr>
            <w:rStyle w:val="a6"/>
            <w:color w:val="auto"/>
            <w:u w:val="none"/>
            <w:lang w:val="en-US"/>
          </w:rPr>
          <w:t>org</w:t>
        </w:r>
      </w:hyperlink>
      <w:r w:rsidR="009B6650" w:rsidRPr="009B6650">
        <w:t>;</w:t>
      </w:r>
    </w:p>
    <w:p w:rsidR="009B6650" w:rsidRPr="009868E5" w:rsidRDefault="009868E5" w:rsidP="009B6650">
      <w:pPr>
        <w:pStyle w:val="a3"/>
        <w:spacing w:line="360" w:lineRule="auto"/>
        <w:jc w:val="both"/>
      </w:pPr>
      <w:r>
        <w:t>4. </w:t>
      </w:r>
      <w:r w:rsidR="009B6650">
        <w:t xml:space="preserve">Официальный сайт Европейской комиссии – </w:t>
      </w:r>
      <w:r w:rsidR="009B6650">
        <w:rPr>
          <w:lang w:val="en-US"/>
        </w:rPr>
        <w:t>www</w:t>
      </w:r>
      <w:r w:rsidR="009B6650">
        <w:t>.</w:t>
      </w:r>
      <w:hyperlink r:id="rId12" w:tgtFrame="_blank" w:history="1">
        <w:r w:rsidR="009B6650" w:rsidRPr="009B6650">
          <w:t>ec.europa.eu</w:t>
        </w:r>
      </w:hyperlink>
      <w:r w:rsidR="009B6650" w:rsidRPr="009868E5">
        <w:t>;</w:t>
      </w:r>
    </w:p>
    <w:p w:rsidR="009B6650" w:rsidRDefault="009868E5" w:rsidP="009B6650">
      <w:pPr>
        <w:pStyle w:val="a3"/>
        <w:spacing w:line="360" w:lineRule="auto"/>
        <w:jc w:val="both"/>
      </w:pPr>
      <w:r>
        <w:t xml:space="preserve">5. Смирнов А.А. «Обеспечение информационной безопасности в условиях виртуализации общества: опыт Европейского союза», Москва, изд. </w:t>
      </w:r>
      <w:proofErr w:type="spellStart"/>
      <w:r>
        <w:t>Юнити</w:t>
      </w:r>
      <w:proofErr w:type="spellEnd"/>
      <w:r>
        <w:t>-дана, 2011 год;</w:t>
      </w:r>
    </w:p>
    <w:p w:rsidR="009868E5" w:rsidRDefault="009868E5" w:rsidP="009B6650">
      <w:pPr>
        <w:pStyle w:val="a3"/>
        <w:spacing w:line="360" w:lineRule="auto"/>
        <w:jc w:val="both"/>
      </w:pPr>
      <w:r>
        <w:t>6. </w:t>
      </w:r>
      <w:proofErr w:type="spellStart"/>
      <w:r>
        <w:t>Забродская</w:t>
      </w:r>
      <w:proofErr w:type="spellEnd"/>
      <w:r>
        <w:t xml:space="preserve"> К.А. «Инфокоммуникационные услуги: сущность, особенности, классификация», Вестник связи (Республика Беларусь), № 5(121), 2013 год, с.27-31;</w:t>
      </w:r>
    </w:p>
    <w:p w:rsidR="009868E5" w:rsidRDefault="009868E5" w:rsidP="009B6650">
      <w:pPr>
        <w:pStyle w:val="a3"/>
        <w:spacing w:line="360" w:lineRule="auto"/>
        <w:jc w:val="both"/>
      </w:pPr>
      <w:r>
        <w:t>7. </w:t>
      </w:r>
      <w:proofErr w:type="spellStart"/>
      <w:r>
        <w:t>Марыкова</w:t>
      </w:r>
      <w:proofErr w:type="spellEnd"/>
      <w:r>
        <w:t xml:space="preserve"> Л.А, Корнилов</w:t>
      </w:r>
      <w:r w:rsidR="002A7BF3">
        <w:t xml:space="preserve"> И.И. «Основы построения инфокоммуникационных систем и сетей», Самара, ПГУТИ, 2012 год;</w:t>
      </w:r>
    </w:p>
    <w:p w:rsidR="005524E8" w:rsidRPr="00A610AF" w:rsidRDefault="005524E8" w:rsidP="009B6650">
      <w:pPr>
        <w:pStyle w:val="a3"/>
        <w:spacing w:line="360" w:lineRule="auto"/>
        <w:jc w:val="both"/>
      </w:pPr>
      <w:r>
        <w:t>8. </w:t>
      </w:r>
      <w:r w:rsidR="00A610AF">
        <w:t xml:space="preserve">Информационный портал – </w:t>
      </w:r>
      <w:hyperlink r:id="rId13" w:history="1">
        <w:r w:rsidR="00A610AF" w:rsidRPr="00A610AF">
          <w:rPr>
            <w:rStyle w:val="a6"/>
            <w:color w:val="auto"/>
            <w:u w:val="none"/>
            <w:lang w:val="en-US"/>
          </w:rPr>
          <w:t>www</w:t>
        </w:r>
        <w:r w:rsidR="00A610AF" w:rsidRPr="00A610AF">
          <w:rPr>
            <w:rStyle w:val="a6"/>
            <w:color w:val="auto"/>
            <w:u w:val="none"/>
          </w:rPr>
          <w:t>.</w:t>
        </w:r>
        <w:proofErr w:type="spellStart"/>
        <w:r w:rsidR="00A610AF" w:rsidRPr="00A610AF">
          <w:rPr>
            <w:rStyle w:val="a6"/>
            <w:color w:val="auto"/>
            <w:u w:val="none"/>
            <w:lang w:val="en-US"/>
          </w:rPr>
          <w:t>iksmedia</w:t>
        </w:r>
        <w:proofErr w:type="spellEnd"/>
        <w:r w:rsidR="00A610AF" w:rsidRPr="00A610AF">
          <w:rPr>
            <w:rStyle w:val="a6"/>
            <w:color w:val="auto"/>
            <w:u w:val="none"/>
          </w:rPr>
          <w:t>.</w:t>
        </w:r>
        <w:proofErr w:type="spellStart"/>
        <w:r w:rsidR="00A610AF" w:rsidRPr="00A610AF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="00A610AF" w:rsidRPr="00A610AF">
        <w:t xml:space="preserve">; </w:t>
      </w:r>
    </w:p>
    <w:p w:rsidR="009B6650" w:rsidRPr="009B6650" w:rsidRDefault="00A610AF">
      <w:pPr>
        <w:pStyle w:val="a3"/>
        <w:spacing w:line="360" w:lineRule="auto"/>
        <w:jc w:val="both"/>
      </w:pPr>
      <w:r w:rsidRPr="00583908">
        <w:t>9</w:t>
      </w:r>
      <w:r>
        <w:t>. </w:t>
      </w:r>
      <w:proofErr w:type="spellStart"/>
      <w:r w:rsidR="00583908">
        <w:t>Каграманзаде</w:t>
      </w:r>
      <w:proofErr w:type="spellEnd"/>
      <w:r w:rsidR="00583908">
        <w:t xml:space="preserve"> А.Г. «Основы развития инфокоммуникаций Азербайджана», Баку, изд. </w:t>
      </w:r>
      <w:proofErr w:type="spellStart"/>
      <w:r w:rsidR="00583908">
        <w:t>Элм</w:t>
      </w:r>
      <w:proofErr w:type="spellEnd"/>
      <w:r w:rsidR="00583908">
        <w:t>, 2003 год.</w:t>
      </w:r>
    </w:p>
    <w:sectPr w:rsidR="009B6650" w:rsidRPr="009B6650" w:rsidSect="00147AB3">
      <w:headerReference w:type="default" r:id="rId14"/>
      <w:pgSz w:w="11906" w:h="16838"/>
      <w:pgMar w:top="1134" w:right="850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77" w:rsidRDefault="009B0A77" w:rsidP="00147AB3">
      <w:pPr>
        <w:spacing w:after="0" w:line="240" w:lineRule="auto"/>
      </w:pPr>
      <w:r>
        <w:separator/>
      </w:r>
    </w:p>
  </w:endnote>
  <w:endnote w:type="continuationSeparator" w:id="0">
    <w:p w:rsidR="009B0A77" w:rsidRDefault="009B0A77" w:rsidP="0014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77" w:rsidRDefault="009B0A77" w:rsidP="00147AB3">
      <w:pPr>
        <w:spacing w:after="0" w:line="240" w:lineRule="auto"/>
      </w:pPr>
      <w:r>
        <w:separator/>
      </w:r>
    </w:p>
  </w:footnote>
  <w:footnote w:type="continuationSeparator" w:id="0">
    <w:p w:rsidR="009B0A77" w:rsidRDefault="009B0A77" w:rsidP="0014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489094"/>
      <w:docPartObj>
        <w:docPartGallery w:val="Page Numbers (Top of Page)"/>
        <w:docPartUnique/>
      </w:docPartObj>
    </w:sdtPr>
    <w:sdtEndPr/>
    <w:sdtContent>
      <w:p w:rsidR="00147AB3" w:rsidRDefault="00147A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8F9">
          <w:rPr>
            <w:noProof/>
          </w:rPr>
          <w:t>21</w:t>
        </w:r>
        <w:r>
          <w:fldChar w:fldCharType="end"/>
        </w:r>
      </w:p>
    </w:sdtContent>
  </w:sdt>
  <w:p w:rsidR="00147AB3" w:rsidRDefault="00147A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8AB"/>
    <w:multiLevelType w:val="multilevel"/>
    <w:tmpl w:val="5656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81D6F"/>
    <w:multiLevelType w:val="multilevel"/>
    <w:tmpl w:val="A54A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15820"/>
    <w:multiLevelType w:val="multilevel"/>
    <w:tmpl w:val="01C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D3968"/>
    <w:multiLevelType w:val="multilevel"/>
    <w:tmpl w:val="1D42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24643"/>
    <w:multiLevelType w:val="multilevel"/>
    <w:tmpl w:val="5572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10"/>
    <w:rsid w:val="00002331"/>
    <w:rsid w:val="00012EA4"/>
    <w:rsid w:val="00020093"/>
    <w:rsid w:val="00020858"/>
    <w:rsid w:val="0002288A"/>
    <w:rsid w:val="0002318B"/>
    <w:rsid w:val="00025297"/>
    <w:rsid w:val="000265BE"/>
    <w:rsid w:val="00052831"/>
    <w:rsid w:val="00054409"/>
    <w:rsid w:val="00055010"/>
    <w:rsid w:val="0005585C"/>
    <w:rsid w:val="00077C9F"/>
    <w:rsid w:val="000812AD"/>
    <w:rsid w:val="00081F1E"/>
    <w:rsid w:val="000872AF"/>
    <w:rsid w:val="000879B7"/>
    <w:rsid w:val="000A326A"/>
    <w:rsid w:val="000A66B5"/>
    <w:rsid w:val="000C07D4"/>
    <w:rsid w:val="000C086E"/>
    <w:rsid w:val="000C0DBD"/>
    <w:rsid w:val="000C1018"/>
    <w:rsid w:val="000D5846"/>
    <w:rsid w:val="000F0336"/>
    <w:rsid w:val="000F48F9"/>
    <w:rsid w:val="0010021B"/>
    <w:rsid w:val="0010519D"/>
    <w:rsid w:val="001061B3"/>
    <w:rsid w:val="00116062"/>
    <w:rsid w:val="00121A9D"/>
    <w:rsid w:val="00123189"/>
    <w:rsid w:val="00127D07"/>
    <w:rsid w:val="001329DD"/>
    <w:rsid w:val="00135FBD"/>
    <w:rsid w:val="00136441"/>
    <w:rsid w:val="0014066D"/>
    <w:rsid w:val="001431BA"/>
    <w:rsid w:val="0014432A"/>
    <w:rsid w:val="00146B7E"/>
    <w:rsid w:val="00147AB3"/>
    <w:rsid w:val="00147AFF"/>
    <w:rsid w:val="001506B1"/>
    <w:rsid w:val="001522FD"/>
    <w:rsid w:val="00157F8E"/>
    <w:rsid w:val="0016530C"/>
    <w:rsid w:val="00173882"/>
    <w:rsid w:val="00173FE1"/>
    <w:rsid w:val="00177F40"/>
    <w:rsid w:val="001875FE"/>
    <w:rsid w:val="00192DED"/>
    <w:rsid w:val="001A6CD9"/>
    <w:rsid w:val="001C47DD"/>
    <w:rsid w:val="001C4F1A"/>
    <w:rsid w:val="001D4C94"/>
    <w:rsid w:val="001D5B14"/>
    <w:rsid w:val="001D7DBB"/>
    <w:rsid w:val="001E0E37"/>
    <w:rsid w:val="001E3E5C"/>
    <w:rsid w:val="001E676D"/>
    <w:rsid w:val="001F4F55"/>
    <w:rsid w:val="00213A24"/>
    <w:rsid w:val="00214761"/>
    <w:rsid w:val="0021662A"/>
    <w:rsid w:val="00226261"/>
    <w:rsid w:val="00233124"/>
    <w:rsid w:val="0023514E"/>
    <w:rsid w:val="00240402"/>
    <w:rsid w:val="00242723"/>
    <w:rsid w:val="00262C33"/>
    <w:rsid w:val="00270D18"/>
    <w:rsid w:val="00272EA1"/>
    <w:rsid w:val="0029069E"/>
    <w:rsid w:val="002A3170"/>
    <w:rsid w:val="002A32FD"/>
    <w:rsid w:val="002A3AD8"/>
    <w:rsid w:val="002A6017"/>
    <w:rsid w:val="002A7BF3"/>
    <w:rsid w:val="002B3111"/>
    <w:rsid w:val="002B432C"/>
    <w:rsid w:val="002C07C2"/>
    <w:rsid w:val="002E15C4"/>
    <w:rsid w:val="002E1801"/>
    <w:rsid w:val="002E6E1E"/>
    <w:rsid w:val="0030406C"/>
    <w:rsid w:val="003076F7"/>
    <w:rsid w:val="003137BD"/>
    <w:rsid w:val="00314282"/>
    <w:rsid w:val="00322CAD"/>
    <w:rsid w:val="00326A5F"/>
    <w:rsid w:val="0033370C"/>
    <w:rsid w:val="00335527"/>
    <w:rsid w:val="00342DEE"/>
    <w:rsid w:val="00343C54"/>
    <w:rsid w:val="003525C3"/>
    <w:rsid w:val="00353B73"/>
    <w:rsid w:val="00366816"/>
    <w:rsid w:val="0037336B"/>
    <w:rsid w:val="003752F8"/>
    <w:rsid w:val="00382AE3"/>
    <w:rsid w:val="00384F0A"/>
    <w:rsid w:val="003856AF"/>
    <w:rsid w:val="00385948"/>
    <w:rsid w:val="003930A1"/>
    <w:rsid w:val="003A3E08"/>
    <w:rsid w:val="003C272D"/>
    <w:rsid w:val="003C3523"/>
    <w:rsid w:val="003D02FB"/>
    <w:rsid w:val="003D17DD"/>
    <w:rsid w:val="003D6739"/>
    <w:rsid w:val="003E1479"/>
    <w:rsid w:val="003E7CE1"/>
    <w:rsid w:val="003F2400"/>
    <w:rsid w:val="003F5047"/>
    <w:rsid w:val="00407AAB"/>
    <w:rsid w:val="004121AC"/>
    <w:rsid w:val="004248D3"/>
    <w:rsid w:val="004260F4"/>
    <w:rsid w:val="00433A06"/>
    <w:rsid w:val="00440E05"/>
    <w:rsid w:val="004606B1"/>
    <w:rsid w:val="00461599"/>
    <w:rsid w:val="00467657"/>
    <w:rsid w:val="00471D03"/>
    <w:rsid w:val="004728F8"/>
    <w:rsid w:val="0047353F"/>
    <w:rsid w:val="00474827"/>
    <w:rsid w:val="00483563"/>
    <w:rsid w:val="00483B00"/>
    <w:rsid w:val="00487BD9"/>
    <w:rsid w:val="00491A8D"/>
    <w:rsid w:val="00492016"/>
    <w:rsid w:val="004A7881"/>
    <w:rsid w:val="004B3BA3"/>
    <w:rsid w:val="004B6B38"/>
    <w:rsid w:val="004C55B3"/>
    <w:rsid w:val="004D0384"/>
    <w:rsid w:val="004D180F"/>
    <w:rsid w:val="004D49E6"/>
    <w:rsid w:val="004E3F4A"/>
    <w:rsid w:val="004E77BC"/>
    <w:rsid w:val="004F3B80"/>
    <w:rsid w:val="004F6D31"/>
    <w:rsid w:val="00501EA3"/>
    <w:rsid w:val="00505831"/>
    <w:rsid w:val="005065E2"/>
    <w:rsid w:val="00507CFE"/>
    <w:rsid w:val="005266D1"/>
    <w:rsid w:val="0053794F"/>
    <w:rsid w:val="00537C77"/>
    <w:rsid w:val="005413B7"/>
    <w:rsid w:val="00545A00"/>
    <w:rsid w:val="005524E8"/>
    <w:rsid w:val="00556BBE"/>
    <w:rsid w:val="00562C30"/>
    <w:rsid w:val="00564DC5"/>
    <w:rsid w:val="005701C1"/>
    <w:rsid w:val="0057490B"/>
    <w:rsid w:val="00581689"/>
    <w:rsid w:val="005826D8"/>
    <w:rsid w:val="00583908"/>
    <w:rsid w:val="0058517D"/>
    <w:rsid w:val="00585692"/>
    <w:rsid w:val="0059056F"/>
    <w:rsid w:val="00592347"/>
    <w:rsid w:val="00593DB5"/>
    <w:rsid w:val="005978E7"/>
    <w:rsid w:val="005A068E"/>
    <w:rsid w:val="005A4224"/>
    <w:rsid w:val="005B0F68"/>
    <w:rsid w:val="005B1095"/>
    <w:rsid w:val="005B4FF6"/>
    <w:rsid w:val="005C104C"/>
    <w:rsid w:val="005C29A4"/>
    <w:rsid w:val="005D6A40"/>
    <w:rsid w:val="005D7A8A"/>
    <w:rsid w:val="005F7BCC"/>
    <w:rsid w:val="00602E59"/>
    <w:rsid w:val="00603C3F"/>
    <w:rsid w:val="00617B2F"/>
    <w:rsid w:val="0063090E"/>
    <w:rsid w:val="00630ED5"/>
    <w:rsid w:val="00637F2C"/>
    <w:rsid w:val="00641D7F"/>
    <w:rsid w:val="00642BDF"/>
    <w:rsid w:val="006713EB"/>
    <w:rsid w:val="00673E5E"/>
    <w:rsid w:val="00674BF6"/>
    <w:rsid w:val="00683119"/>
    <w:rsid w:val="00683BE6"/>
    <w:rsid w:val="00684D13"/>
    <w:rsid w:val="00690401"/>
    <w:rsid w:val="006A152F"/>
    <w:rsid w:val="006A46D6"/>
    <w:rsid w:val="006B03A3"/>
    <w:rsid w:val="006C0A29"/>
    <w:rsid w:val="006D2720"/>
    <w:rsid w:val="006D6DD7"/>
    <w:rsid w:val="006E29A3"/>
    <w:rsid w:val="006F054D"/>
    <w:rsid w:val="006F13E1"/>
    <w:rsid w:val="006F31EF"/>
    <w:rsid w:val="00716072"/>
    <w:rsid w:val="00720078"/>
    <w:rsid w:val="0072441C"/>
    <w:rsid w:val="007333A6"/>
    <w:rsid w:val="00743541"/>
    <w:rsid w:val="00743FFB"/>
    <w:rsid w:val="007452EA"/>
    <w:rsid w:val="007473E7"/>
    <w:rsid w:val="0075326F"/>
    <w:rsid w:val="00753B01"/>
    <w:rsid w:val="00755CBB"/>
    <w:rsid w:val="00760760"/>
    <w:rsid w:val="00763845"/>
    <w:rsid w:val="00772325"/>
    <w:rsid w:val="00783351"/>
    <w:rsid w:val="00785409"/>
    <w:rsid w:val="00786792"/>
    <w:rsid w:val="0079095E"/>
    <w:rsid w:val="007B03D9"/>
    <w:rsid w:val="007B2A99"/>
    <w:rsid w:val="007C326D"/>
    <w:rsid w:val="007E0569"/>
    <w:rsid w:val="007E09C4"/>
    <w:rsid w:val="007E12DE"/>
    <w:rsid w:val="007E50B7"/>
    <w:rsid w:val="007F0E22"/>
    <w:rsid w:val="007F6917"/>
    <w:rsid w:val="00801746"/>
    <w:rsid w:val="00810759"/>
    <w:rsid w:val="00810D7A"/>
    <w:rsid w:val="0081439A"/>
    <w:rsid w:val="008178B9"/>
    <w:rsid w:val="00825176"/>
    <w:rsid w:val="00825202"/>
    <w:rsid w:val="008452F4"/>
    <w:rsid w:val="008534EA"/>
    <w:rsid w:val="0086255D"/>
    <w:rsid w:val="008637A7"/>
    <w:rsid w:val="00863CB3"/>
    <w:rsid w:val="00871517"/>
    <w:rsid w:val="0087316D"/>
    <w:rsid w:val="00882ABF"/>
    <w:rsid w:val="0089384E"/>
    <w:rsid w:val="00896BF9"/>
    <w:rsid w:val="008A276A"/>
    <w:rsid w:val="008A4845"/>
    <w:rsid w:val="008A72D2"/>
    <w:rsid w:val="008A736C"/>
    <w:rsid w:val="008B6A32"/>
    <w:rsid w:val="008B7DC3"/>
    <w:rsid w:val="008C13E3"/>
    <w:rsid w:val="008D16BB"/>
    <w:rsid w:val="008D645D"/>
    <w:rsid w:val="008D7448"/>
    <w:rsid w:val="008E6BD6"/>
    <w:rsid w:val="008F0B7B"/>
    <w:rsid w:val="008F27FB"/>
    <w:rsid w:val="008F43CB"/>
    <w:rsid w:val="009046AC"/>
    <w:rsid w:val="00916F26"/>
    <w:rsid w:val="00923BF2"/>
    <w:rsid w:val="00924902"/>
    <w:rsid w:val="0092625B"/>
    <w:rsid w:val="009300CC"/>
    <w:rsid w:val="00937E6F"/>
    <w:rsid w:val="00940DC9"/>
    <w:rsid w:val="00942693"/>
    <w:rsid w:val="009449B2"/>
    <w:rsid w:val="0094553F"/>
    <w:rsid w:val="00955A6E"/>
    <w:rsid w:val="00955F96"/>
    <w:rsid w:val="00961ABA"/>
    <w:rsid w:val="00963583"/>
    <w:rsid w:val="009660A7"/>
    <w:rsid w:val="00967763"/>
    <w:rsid w:val="00973775"/>
    <w:rsid w:val="009853C6"/>
    <w:rsid w:val="009868E5"/>
    <w:rsid w:val="00992791"/>
    <w:rsid w:val="00993B85"/>
    <w:rsid w:val="0099565E"/>
    <w:rsid w:val="00995832"/>
    <w:rsid w:val="009A0E30"/>
    <w:rsid w:val="009B0A77"/>
    <w:rsid w:val="009B1D35"/>
    <w:rsid w:val="009B5491"/>
    <w:rsid w:val="009B6650"/>
    <w:rsid w:val="009C34A1"/>
    <w:rsid w:val="009C4251"/>
    <w:rsid w:val="009C63DA"/>
    <w:rsid w:val="009C6721"/>
    <w:rsid w:val="009C7839"/>
    <w:rsid w:val="009E392C"/>
    <w:rsid w:val="009E6F78"/>
    <w:rsid w:val="009F646F"/>
    <w:rsid w:val="009F6CA1"/>
    <w:rsid w:val="00A01727"/>
    <w:rsid w:val="00A101D5"/>
    <w:rsid w:val="00A10D85"/>
    <w:rsid w:val="00A16CB4"/>
    <w:rsid w:val="00A31EF6"/>
    <w:rsid w:val="00A3331C"/>
    <w:rsid w:val="00A35992"/>
    <w:rsid w:val="00A37007"/>
    <w:rsid w:val="00A4403E"/>
    <w:rsid w:val="00A5233D"/>
    <w:rsid w:val="00A524AA"/>
    <w:rsid w:val="00A53D79"/>
    <w:rsid w:val="00A54BBB"/>
    <w:rsid w:val="00A5680C"/>
    <w:rsid w:val="00A610AF"/>
    <w:rsid w:val="00A617F7"/>
    <w:rsid w:val="00A77CF3"/>
    <w:rsid w:val="00A85DD2"/>
    <w:rsid w:val="00A90CF5"/>
    <w:rsid w:val="00A90DB2"/>
    <w:rsid w:val="00AA31BB"/>
    <w:rsid w:val="00AA6B2C"/>
    <w:rsid w:val="00AB55F5"/>
    <w:rsid w:val="00AB759B"/>
    <w:rsid w:val="00AC180E"/>
    <w:rsid w:val="00AC2C9E"/>
    <w:rsid w:val="00AC34F9"/>
    <w:rsid w:val="00AD5B10"/>
    <w:rsid w:val="00AE16AB"/>
    <w:rsid w:val="00AE45B7"/>
    <w:rsid w:val="00AE51ED"/>
    <w:rsid w:val="00AE5448"/>
    <w:rsid w:val="00AE676C"/>
    <w:rsid w:val="00AE7243"/>
    <w:rsid w:val="00B04BC8"/>
    <w:rsid w:val="00B15682"/>
    <w:rsid w:val="00B17E91"/>
    <w:rsid w:val="00B22954"/>
    <w:rsid w:val="00B2297D"/>
    <w:rsid w:val="00B3305D"/>
    <w:rsid w:val="00B35A1A"/>
    <w:rsid w:val="00B36BA5"/>
    <w:rsid w:val="00B43C88"/>
    <w:rsid w:val="00B442F9"/>
    <w:rsid w:val="00B4596B"/>
    <w:rsid w:val="00B47AD1"/>
    <w:rsid w:val="00B544CA"/>
    <w:rsid w:val="00B566D5"/>
    <w:rsid w:val="00B60355"/>
    <w:rsid w:val="00B614CA"/>
    <w:rsid w:val="00B633A8"/>
    <w:rsid w:val="00B67BAB"/>
    <w:rsid w:val="00B76E78"/>
    <w:rsid w:val="00B80801"/>
    <w:rsid w:val="00B964CB"/>
    <w:rsid w:val="00BA0230"/>
    <w:rsid w:val="00BA795C"/>
    <w:rsid w:val="00BC0F6A"/>
    <w:rsid w:val="00BC3A76"/>
    <w:rsid w:val="00BC5C5E"/>
    <w:rsid w:val="00BD00B4"/>
    <w:rsid w:val="00BD05A8"/>
    <w:rsid w:val="00BD54A5"/>
    <w:rsid w:val="00BD586C"/>
    <w:rsid w:val="00BE2FE6"/>
    <w:rsid w:val="00BE65EE"/>
    <w:rsid w:val="00BE6A0B"/>
    <w:rsid w:val="00C00EB8"/>
    <w:rsid w:val="00C06647"/>
    <w:rsid w:val="00C10FA5"/>
    <w:rsid w:val="00C346D8"/>
    <w:rsid w:val="00C3535F"/>
    <w:rsid w:val="00C45855"/>
    <w:rsid w:val="00C57A99"/>
    <w:rsid w:val="00C6757B"/>
    <w:rsid w:val="00C7041E"/>
    <w:rsid w:val="00C75D9A"/>
    <w:rsid w:val="00C7614D"/>
    <w:rsid w:val="00C77930"/>
    <w:rsid w:val="00C87818"/>
    <w:rsid w:val="00C9380B"/>
    <w:rsid w:val="00CA073E"/>
    <w:rsid w:val="00CA115D"/>
    <w:rsid w:val="00CA16B9"/>
    <w:rsid w:val="00CA29DC"/>
    <w:rsid w:val="00CA7F74"/>
    <w:rsid w:val="00CB47AC"/>
    <w:rsid w:val="00CC23AE"/>
    <w:rsid w:val="00CC72F4"/>
    <w:rsid w:val="00CC79F8"/>
    <w:rsid w:val="00CE10BB"/>
    <w:rsid w:val="00CE387F"/>
    <w:rsid w:val="00CF3208"/>
    <w:rsid w:val="00CF43F1"/>
    <w:rsid w:val="00D0042C"/>
    <w:rsid w:val="00D01160"/>
    <w:rsid w:val="00D0507F"/>
    <w:rsid w:val="00D128ED"/>
    <w:rsid w:val="00D255CD"/>
    <w:rsid w:val="00D325DF"/>
    <w:rsid w:val="00D34BD8"/>
    <w:rsid w:val="00D35990"/>
    <w:rsid w:val="00D36BA2"/>
    <w:rsid w:val="00D36EF5"/>
    <w:rsid w:val="00D45F85"/>
    <w:rsid w:val="00D53BDF"/>
    <w:rsid w:val="00D54612"/>
    <w:rsid w:val="00D5747A"/>
    <w:rsid w:val="00D61305"/>
    <w:rsid w:val="00D6416F"/>
    <w:rsid w:val="00D80EB4"/>
    <w:rsid w:val="00D86778"/>
    <w:rsid w:val="00D93586"/>
    <w:rsid w:val="00D93EB1"/>
    <w:rsid w:val="00D963B6"/>
    <w:rsid w:val="00DA50C4"/>
    <w:rsid w:val="00DA6E65"/>
    <w:rsid w:val="00DB29B8"/>
    <w:rsid w:val="00DB6745"/>
    <w:rsid w:val="00DB7C90"/>
    <w:rsid w:val="00DD065C"/>
    <w:rsid w:val="00DE13BC"/>
    <w:rsid w:val="00DE4A3E"/>
    <w:rsid w:val="00DF7DFF"/>
    <w:rsid w:val="00E05442"/>
    <w:rsid w:val="00E06AC8"/>
    <w:rsid w:val="00E14FE9"/>
    <w:rsid w:val="00E24767"/>
    <w:rsid w:val="00E24CC7"/>
    <w:rsid w:val="00E276A9"/>
    <w:rsid w:val="00E340C7"/>
    <w:rsid w:val="00E34FCB"/>
    <w:rsid w:val="00E360AB"/>
    <w:rsid w:val="00E44BA3"/>
    <w:rsid w:val="00E455CD"/>
    <w:rsid w:val="00E45C7E"/>
    <w:rsid w:val="00E50C6C"/>
    <w:rsid w:val="00E54FC3"/>
    <w:rsid w:val="00E611F0"/>
    <w:rsid w:val="00E7249A"/>
    <w:rsid w:val="00E81D11"/>
    <w:rsid w:val="00E8628C"/>
    <w:rsid w:val="00E87631"/>
    <w:rsid w:val="00E96716"/>
    <w:rsid w:val="00E978F7"/>
    <w:rsid w:val="00EA2059"/>
    <w:rsid w:val="00EA2A3E"/>
    <w:rsid w:val="00EA304D"/>
    <w:rsid w:val="00EA5692"/>
    <w:rsid w:val="00EB69C3"/>
    <w:rsid w:val="00ED0A66"/>
    <w:rsid w:val="00ED5916"/>
    <w:rsid w:val="00EE1A26"/>
    <w:rsid w:val="00EF1176"/>
    <w:rsid w:val="00EF2AE4"/>
    <w:rsid w:val="00F03C8B"/>
    <w:rsid w:val="00F10DD2"/>
    <w:rsid w:val="00F123A6"/>
    <w:rsid w:val="00F22F02"/>
    <w:rsid w:val="00F23E4A"/>
    <w:rsid w:val="00F257C1"/>
    <w:rsid w:val="00F25CE5"/>
    <w:rsid w:val="00F25ED8"/>
    <w:rsid w:val="00F4034E"/>
    <w:rsid w:val="00F422A6"/>
    <w:rsid w:val="00F42CEC"/>
    <w:rsid w:val="00F455C7"/>
    <w:rsid w:val="00F571C4"/>
    <w:rsid w:val="00F728FF"/>
    <w:rsid w:val="00F77081"/>
    <w:rsid w:val="00F771CD"/>
    <w:rsid w:val="00F92105"/>
    <w:rsid w:val="00FA02AA"/>
    <w:rsid w:val="00FA60A4"/>
    <w:rsid w:val="00FC3BE2"/>
    <w:rsid w:val="00FD6904"/>
    <w:rsid w:val="00FE0D46"/>
    <w:rsid w:val="00FE4969"/>
    <w:rsid w:val="00FE57C1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10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3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01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4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B432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4">
    <w:name w:val="Normal (Web)"/>
    <w:basedOn w:val="a"/>
    <w:uiPriority w:val="99"/>
    <w:semiHidden/>
    <w:unhideWhenUsed/>
    <w:rsid w:val="002B43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32C"/>
    <w:rPr>
      <w:b/>
      <w:bCs/>
    </w:rPr>
  </w:style>
  <w:style w:type="character" w:styleId="a6">
    <w:name w:val="Hyperlink"/>
    <w:basedOn w:val="a0"/>
    <w:uiPriority w:val="99"/>
    <w:unhideWhenUsed/>
    <w:rsid w:val="002B432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4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7AB3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14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AB3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537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52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customStyle="1" w:styleId="highlight">
    <w:name w:val="highlight"/>
    <w:basedOn w:val="a0"/>
    <w:rsid w:val="00D34BD8"/>
  </w:style>
  <w:style w:type="character" w:customStyle="1" w:styleId="qulixhselected">
    <w:name w:val="qulix_hselected"/>
    <w:basedOn w:val="a0"/>
    <w:rsid w:val="00EA5692"/>
  </w:style>
  <w:style w:type="paragraph" w:styleId="ab">
    <w:name w:val="Balloon Text"/>
    <w:basedOn w:val="a"/>
    <w:link w:val="ac"/>
    <w:uiPriority w:val="99"/>
    <w:semiHidden/>
    <w:unhideWhenUsed/>
    <w:rsid w:val="0037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52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10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3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01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4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B432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4">
    <w:name w:val="Normal (Web)"/>
    <w:basedOn w:val="a"/>
    <w:uiPriority w:val="99"/>
    <w:semiHidden/>
    <w:unhideWhenUsed/>
    <w:rsid w:val="002B43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32C"/>
    <w:rPr>
      <w:b/>
      <w:bCs/>
    </w:rPr>
  </w:style>
  <w:style w:type="character" w:styleId="a6">
    <w:name w:val="Hyperlink"/>
    <w:basedOn w:val="a0"/>
    <w:uiPriority w:val="99"/>
    <w:unhideWhenUsed/>
    <w:rsid w:val="002B432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4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7AB3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14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7AB3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537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52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customStyle="1" w:styleId="highlight">
    <w:name w:val="highlight"/>
    <w:basedOn w:val="a0"/>
    <w:rsid w:val="00D34BD8"/>
  </w:style>
  <w:style w:type="character" w:customStyle="1" w:styleId="qulixhselected">
    <w:name w:val="qulix_hselected"/>
    <w:basedOn w:val="a0"/>
    <w:rsid w:val="00EA5692"/>
  </w:style>
  <w:style w:type="paragraph" w:styleId="ab">
    <w:name w:val="Balloon Text"/>
    <w:basedOn w:val="a"/>
    <w:link w:val="ac"/>
    <w:uiPriority w:val="99"/>
    <w:semiHidden/>
    <w:unhideWhenUsed/>
    <w:rsid w:val="0037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52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ksmedi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yandex.ru/clck/jsredir?from=yandex.ru%3Bsearch%2F%3Bweb%3B%3B&amp;text=&amp;etext=1534.K5h_yvTUOn3HRr4I0GIrFJwdkN4kzsg_K7Xfrw1ECz_CK1sPNcok-04IAF5pVqMz168tPKoYwDGe6NwmsO4iVnNsOZKFmCcLvCJHvPqWe7jiZ-IBCMjDMYTKbTOZ8qp9.9b2cda86c3f325d1d0c325963513b2563b1cba5c&amp;uuid=&amp;state=PEtFfuTeVD4jaxywoSUvtB2i7c0_vxGdjWT7Elao4JUWxZ-v0OIKpF-Jgk3I2xx3KzWUn_6Dlf0C5iqZIh74yv0u7--nIPdg&amp;&amp;cst=AiuY0DBWFJ5fN_r-AEszk8HvuRVNYPJUrBz8ivK6XnBrKFPGcHk4FN-o2wuliT2GZzyhxFz-auCZJmqQxYvpK2sDwCSiB5ZZ8YYDtX0JWw3d53z-oScArsIxJDITbTtsA2iImRvrZq2OOvUy-olZNZFdkfJxqaDEKAQPK7b7J9E_b2_aLOlRZrCl7yRW6xcIxTw2vvtX-8MR0virSdky5D1nZQQWfP4Bb0tFzKrIxGiUKh8cEjPRHyMCCfseuY_41sbeWIU_-yYVA-sMsTtdCu4GlkOiVQ6p1rq2tzXb0rY,&amp;data=UlNrNmk5WktYejR0eWJFYk1LdmtxdXg4eGcxUGY2MW5HQ3AwVEYzQjFUdlM2X2JDdzBQdFpTaUg5UVV0bE03VnU1OENDc0FlZmRIZHNKaUFHdGJkX0dydG1qb2pHSzdi&amp;sign=541f4c7316a727fbb743c9127d91cfcd&amp;keyno=0&amp;b64e=2&amp;ref=orjY4mGPRjk5boDnW0uvlrrd71vZw9kpVBUyA8nmgREaw07pgKXv-CQLmrvXexjzP1fdTCTkXU55Hn3vLNqiL8yUEtWo7obwj9yPX8TlKCCm6_IfGh82tycxBeHVR_kPL6-r16qVKiJnnxTPY9oUFxJ-4Lsf2sfCfcaafD83ju-prU6g0G5e1t4RxuseWirwTdJkM9lb0jyjqzzHRRSKmbJLzxlEsgyFXcH4bfqIhksz_61mJd7tKThgbVppj2SYe2lRQVGpPO7x_YxNMvWmHr5zeZ--BPpfc4L-yHlXbRfR_w5eXSAIOaWwb3ru73CfaABSga5wHRk,&amp;l10n=ru&amp;cts=1504518252770&amp;mc=3.61581759467593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rasioncommission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cis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s.minsk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C477C-B103-4FE1-ACBD-41A2E10E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25</Pages>
  <Words>5944</Words>
  <Characters>33884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Орешкина</dc:creator>
  <cp:keywords/>
  <dc:description/>
  <cp:lastModifiedBy>Орешкина</cp:lastModifiedBy>
  <cp:revision>359</cp:revision>
  <cp:lastPrinted>2017-09-01T08:35:00Z</cp:lastPrinted>
  <dcterms:created xsi:type="dcterms:W3CDTF">2017-08-23T10:52:00Z</dcterms:created>
  <dcterms:modified xsi:type="dcterms:W3CDTF">2017-09-11T08:38:00Z</dcterms:modified>
</cp:coreProperties>
</file>